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0F42CA">
        <w:tblPrEx>
          <w:tblCellMar>
            <w:top w:w="0" w:type="dxa"/>
            <w:left w:w="0" w:type="dxa"/>
            <w:bottom w:w="0" w:type="dxa"/>
            <w:right w:w="0" w:type="dxa"/>
          </w:tblCellMar>
        </w:tblPrEx>
        <w:tc>
          <w:tcPr>
            <w:tcW w:w="2834"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0F42CA" w:rsidRDefault="000F42CA">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r w:rsidR="00A72ABA">
              <w:rPr>
                <w:rFonts w:ascii="Times" w:hAnsi="Times" w:cs="Times"/>
                <w:b/>
                <w:bCs/>
                <w:color w:val="000000"/>
              </w:rPr>
              <w:t>______</w:t>
            </w:r>
          </w:p>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4" w:type="dxa"/>
            <w:tcBorders>
              <w:top w:val="nil"/>
              <w:left w:val="nil"/>
              <w:bottom w:val="nil"/>
              <w:right w:val="nil"/>
            </w:tcBorders>
          </w:tcPr>
          <w:p w:rsidR="000F42CA" w:rsidRDefault="000F42CA">
            <w:pPr>
              <w:widowControl w:val="0"/>
              <w:autoSpaceDE w:val="0"/>
              <w:autoSpaceDN w:val="0"/>
              <w:adjustRightInd w:val="0"/>
              <w:spacing w:after="0" w:line="240" w:lineRule="auto"/>
              <w:jc w:val="right"/>
              <w:rPr>
                <w:rFonts w:ascii="Times" w:hAnsi="Times" w:cs="Times"/>
                <w:color w:val="000000"/>
                <w:sz w:val="18"/>
                <w:szCs w:val="18"/>
              </w:rPr>
            </w:pPr>
          </w:p>
        </w:tc>
      </w:tr>
      <w:tr w:rsidR="000F42CA">
        <w:tblPrEx>
          <w:tblCellMar>
            <w:top w:w="0" w:type="dxa"/>
            <w:left w:w="0" w:type="dxa"/>
            <w:bottom w:w="0" w:type="dxa"/>
            <w:right w:w="0" w:type="dxa"/>
          </w:tblCellMar>
        </w:tblPrEx>
        <w:tc>
          <w:tcPr>
            <w:tcW w:w="5187" w:type="dxa"/>
            <w:gridSpan w:val="2"/>
            <w:tcBorders>
              <w:top w:val="nil"/>
              <w:left w:val="nil"/>
              <w:bottom w:val="nil"/>
              <w:right w:val="nil"/>
            </w:tcBorders>
          </w:tcPr>
          <w:p w:rsidR="000F42CA" w:rsidRDefault="00A72AB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_________</w:t>
            </w:r>
          </w:p>
        </w:tc>
        <w:tc>
          <w:tcPr>
            <w:tcW w:w="5187" w:type="dxa"/>
            <w:gridSpan w:val="2"/>
            <w:tcBorders>
              <w:top w:val="nil"/>
              <w:left w:val="nil"/>
              <w:bottom w:val="nil"/>
              <w:right w:val="nil"/>
            </w:tcBorders>
          </w:tcPr>
          <w:p w:rsidR="000F42CA" w:rsidRDefault="00A72AB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_________</w:t>
            </w:r>
            <w:r w:rsidR="000F42CA">
              <w:rPr>
                <w:rFonts w:ascii="Times" w:hAnsi="Times" w:cs="Times"/>
                <w:color w:val="000000"/>
                <w:sz w:val="18"/>
                <w:szCs w:val="18"/>
              </w:rPr>
              <w:t>.2026</w:t>
            </w:r>
          </w:p>
        </w:tc>
      </w:tr>
    </w:tbl>
    <w:p w:rsidR="000F42CA" w:rsidRDefault="00A72AB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w:t>
      </w:r>
      <w:r w:rsidR="000F42CA">
        <w:rPr>
          <w:rFonts w:ascii="Times" w:hAnsi="Times" w:cs="Times"/>
          <w:color w:val="000000"/>
          <w:sz w:val="18"/>
          <w:szCs w:val="18"/>
        </w:rPr>
        <w:t xml:space="preserve"> в лице ⁠      ⁠, действующ⁠      ⁠ на основании ⁠      ⁠, с одной стороны, и МОСКОВСКАЯ ТАМОЖНЯ, именуем в дальнейшем АБОНЕНТ, в лице , действующ на основании , с другой стороны, совместно именуемые в дальнейшем Стороны, заключили Договор о нижеследующем.</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r w:rsidR="00A72ABA">
        <w:rPr>
          <w:rFonts w:ascii="Times" w:hAnsi="Times" w:cs="Times"/>
          <w:color w:val="000000"/>
          <w:sz w:val="18"/>
          <w:szCs w:val="18"/>
        </w:rPr>
        <w:t>______</w:t>
      </w:r>
      <w:r>
        <w:rPr>
          <w:rFonts w:ascii="Times" w:hAnsi="Times" w:cs="Times"/>
          <w:color w:val="000000"/>
          <w:sz w:val="18"/>
          <w:szCs w:val="18"/>
        </w:rPr>
        <w:t xml:space="preserve">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A72ABA">
        <w:rPr>
          <w:rFonts w:ascii="Times" w:hAnsi="Times" w:cs="Times"/>
          <w:color w:val="000000"/>
          <w:sz w:val="18"/>
          <w:szCs w:val="18"/>
        </w:rPr>
        <w:t>_________</w:t>
      </w:r>
      <w:r>
        <w:rPr>
          <w:rFonts w:ascii="Times" w:hAnsi="Times" w:cs="Times"/>
          <w:color w:val="000000"/>
          <w:sz w:val="18"/>
          <w:szCs w:val="18"/>
        </w:rPr>
        <w:t xml:space="preserve">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5" w:history="1">
        <w:r w:rsidR="00A72ABA">
          <w:rPr>
            <w:rFonts w:ascii="Times" w:hAnsi="Times" w:cs="Times"/>
            <w:color w:val="0000CD"/>
            <w:sz w:val="18"/>
            <w:szCs w:val="18"/>
          </w:rPr>
          <w:t>________</w:t>
        </w:r>
      </w:hyperlink>
      <w:r>
        <w:rPr>
          <w:rFonts w:ascii="Times" w:hAnsi="Times" w:cs="Times"/>
          <w:color w:val="000000"/>
          <w:sz w:val="18"/>
          <w:szCs w:val="18"/>
        </w:rPr>
        <w:t xml:space="preserve"> и описывающий порядок работы с Продуктом.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r w:rsidR="00A72ABA">
        <w:rPr>
          <w:rFonts w:ascii="Times" w:hAnsi="Times" w:cs="Times"/>
          <w:color w:val="000000"/>
          <w:sz w:val="18"/>
          <w:szCs w:val="18"/>
        </w:rPr>
        <w:t>____________</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В течение 5 (пяти) календарных дней </w:t>
      </w:r>
      <w:r w:rsidR="00A72ABA">
        <w:rPr>
          <w:rFonts w:ascii="Times" w:hAnsi="Times" w:cs="Times"/>
          <w:color w:val="000000"/>
          <w:sz w:val="18"/>
          <w:szCs w:val="18"/>
        </w:rPr>
        <w:t>с момента заключения</w:t>
      </w:r>
      <w:r>
        <w:rPr>
          <w:rFonts w:ascii="Times" w:hAnsi="Times" w:cs="Times"/>
          <w:color w:val="000000"/>
          <w:sz w:val="18"/>
          <w:szCs w:val="18"/>
        </w:rPr>
        <w:t xml:space="preserve"> Договора Оператор предоставляет Абоненту право использования Продукта путем: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w:t>
      </w:r>
      <w:r>
        <w:rPr>
          <w:rFonts w:ascii="Times" w:hAnsi="Times" w:cs="Times"/>
          <w:color w:val="000000"/>
          <w:sz w:val="18"/>
          <w:szCs w:val="18"/>
        </w:rPr>
        <w:lastRenderedPageBreak/>
        <w:t xml:space="preserve">настройки необходимых для функционирования Продукта дистрибутивов программных компонентов согласно инструкции на сайте </w:t>
      </w:r>
      <w:r w:rsidR="00A72ABA">
        <w:rPr>
          <w:rFonts w:ascii="Times" w:hAnsi="Times" w:cs="Times"/>
          <w:color w:val="000000"/>
          <w:sz w:val="18"/>
          <w:szCs w:val="18"/>
        </w:rPr>
        <w:t>________</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A72ABA">
        <w:rPr>
          <w:rFonts w:ascii="Times" w:hAnsi="Times" w:cs="Times"/>
          <w:color w:val="000000"/>
          <w:sz w:val="18"/>
          <w:szCs w:val="18"/>
        </w:rPr>
        <w:t>__________</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A72ABA">
        <w:rPr>
          <w:rFonts w:ascii="Times" w:hAnsi="Times" w:cs="Times"/>
          <w:color w:val="000000"/>
          <w:sz w:val="18"/>
          <w:szCs w:val="18"/>
        </w:rPr>
        <w:t>________</w:t>
      </w:r>
      <w:r>
        <w:rPr>
          <w:rFonts w:ascii="Times" w:hAnsi="Times" w:cs="Times"/>
          <w:color w:val="000000"/>
          <w:sz w:val="18"/>
          <w:szCs w:val="18"/>
        </w:rPr>
        <w:t xml:space="preserve"> без ограничения по времени и количеству обращений.</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r w:rsidR="00A72ABA">
        <w:rPr>
          <w:rFonts w:ascii="Times" w:hAnsi="Times" w:cs="Times"/>
          <w:color w:val="000000"/>
          <w:sz w:val="18"/>
          <w:szCs w:val="18"/>
        </w:rPr>
        <w:t>______</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sidR="00A72ABA">
        <w:rPr>
          <w:rFonts w:ascii="Times" w:hAnsi="Times" w:cs="Times"/>
          <w:color w:val="000000"/>
          <w:sz w:val="18"/>
          <w:szCs w:val="18"/>
        </w:rPr>
        <w:t>________</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Абонент оплачивает выставленный Оператором счет в течение 10 (десяти) рабочих дней с момента подписания Сторонами УПД.</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w:t>
      </w:r>
      <w:r>
        <w:rPr>
          <w:rFonts w:ascii="Times" w:hAnsi="Times" w:cs="Times"/>
          <w:color w:val="000000"/>
          <w:sz w:val="18"/>
          <w:szCs w:val="18"/>
        </w:rPr>
        <w:lastRenderedPageBreak/>
        <w:t>подкуп, а также иные действия, нарушающие требования законодательства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A72ABA">
        <w:rPr>
          <w:rFonts w:ascii="Times" w:hAnsi="Times" w:cs="Times"/>
          <w:color w:val="000000"/>
          <w:sz w:val="18"/>
          <w:szCs w:val="18"/>
        </w:rPr>
        <w:t>________</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0F42CA">
        <w:tblPrEx>
          <w:tblCellMar>
            <w:top w:w="0" w:type="dxa"/>
            <w:left w:w="0" w:type="dxa"/>
            <w:bottom w:w="0" w:type="dxa"/>
            <w:right w:w="0" w:type="dxa"/>
          </w:tblCellMar>
        </w:tblPrEx>
        <w:tc>
          <w:tcPr>
            <w:tcW w:w="10372" w:type="dxa"/>
            <w:gridSpan w:val="4"/>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p>
        </w:tc>
      </w:tr>
      <w:tr w:rsidR="000F42CA">
        <w:tblPrEx>
          <w:tblCellMar>
            <w:top w:w="0" w:type="dxa"/>
            <w:left w:w="0" w:type="dxa"/>
            <w:bottom w:w="0" w:type="dxa"/>
            <w:right w:w="0" w:type="dxa"/>
          </w:tblCellMar>
        </w:tblPrEx>
        <w:tc>
          <w:tcPr>
            <w:tcW w:w="10372" w:type="dxa"/>
            <w:gridSpan w:val="4"/>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0F42CA" w:rsidRDefault="000F42C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Наименование: МОСКОВСКАЯ ТАМОЖНЯ</w:t>
            </w:r>
          </w:p>
          <w:p w:rsidR="000F42CA" w:rsidRDefault="000F42C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Юридический адрес: 124498, Москва г, г. Зеленоград, пр-кт Георгиевский, д. 9</w:t>
            </w:r>
          </w:p>
          <w:p w:rsidR="000F42CA" w:rsidRDefault="000F42C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7735573025 КПП 773501001</w:t>
            </w:r>
          </w:p>
          <w:p w:rsidR="000F42CA" w:rsidRDefault="000F42C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0F42CA">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0F42CA">
        <w:tblPrEx>
          <w:tblCellMar>
            <w:top w:w="0" w:type="dxa"/>
            <w:left w:w="0" w:type="dxa"/>
            <w:bottom w:w="0" w:type="dxa"/>
            <w:right w:w="0" w:type="dxa"/>
          </w:tblCellMar>
        </w:tblPrEx>
        <w:tc>
          <w:tcPr>
            <w:tcW w:w="5186"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0F42CA">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c>
          <w:tcPr>
            <w:tcW w:w="2593" w:type="dxa"/>
            <w:tcBorders>
              <w:top w:val="nil"/>
              <w:left w:val="nil"/>
              <w:bottom w:val="single" w:sz="6" w:space="0" w:color="000000"/>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8"/>
                <w:szCs w:val="18"/>
              </w:rPr>
            </w:pPr>
          </w:p>
        </w:tc>
      </w:tr>
      <w:tr w:rsidR="000F42CA">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0F42CA" w:rsidRDefault="000F42CA">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0F42CA" w:rsidRDefault="000F42CA">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0F42CA" w:rsidRDefault="000F42CA">
      <w:pPr>
        <w:widowControl w:val="0"/>
        <w:autoSpaceDE w:val="0"/>
        <w:autoSpaceDN w:val="0"/>
        <w:adjustRightInd w:val="0"/>
        <w:spacing w:after="0" w:line="240" w:lineRule="auto"/>
        <w:rPr>
          <w:rFonts w:ascii="Arial" w:hAnsi="Arial" w:cs="Arial"/>
          <w:sz w:val="24"/>
          <w:szCs w:val="24"/>
        </w:rPr>
        <w:sectPr w:rsidR="000F42CA">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0F42CA">
        <w:tblPrEx>
          <w:tblCellMar>
            <w:top w:w="0" w:type="dxa"/>
            <w:left w:w="0" w:type="dxa"/>
            <w:bottom w:w="0" w:type="dxa"/>
            <w:right w:w="0" w:type="dxa"/>
          </w:tblCellMar>
        </w:tblPrEx>
        <w:tc>
          <w:tcPr>
            <w:tcW w:w="1133"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0F42CA" w:rsidRDefault="000F42CA">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0F42CA" w:rsidRDefault="000F42CA">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A72ABA">
              <w:rPr>
                <w:rFonts w:ascii="Times" w:hAnsi="Times" w:cs="Times"/>
                <w:color w:val="000000"/>
                <w:sz w:val="17"/>
                <w:szCs w:val="17"/>
              </w:rPr>
              <w:t>_______</w:t>
            </w:r>
          </w:p>
        </w:tc>
      </w:tr>
      <w:tr w:rsidR="000F42CA">
        <w:tblPrEx>
          <w:tblCellMar>
            <w:top w:w="0" w:type="dxa"/>
            <w:left w:w="0" w:type="dxa"/>
            <w:bottom w:w="0" w:type="dxa"/>
            <w:right w:w="0" w:type="dxa"/>
          </w:tblCellMar>
        </w:tblPrEx>
        <w:tc>
          <w:tcPr>
            <w:tcW w:w="10600" w:type="dxa"/>
            <w:gridSpan w:val="2"/>
            <w:tcBorders>
              <w:top w:val="nil"/>
              <w:left w:val="nil"/>
              <w:bottom w:val="nil"/>
              <w:right w:val="nil"/>
            </w:tcBorders>
          </w:tcPr>
          <w:p w:rsidR="00A72ABA" w:rsidRDefault="000F42CA" w:rsidP="00A72ABA">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b/>
                <w:bCs/>
                <w:color w:val="000000"/>
                <w:sz w:val="17"/>
                <w:szCs w:val="17"/>
              </w:rPr>
              <w:t xml:space="preserve">Спецификация №1 </w:t>
            </w:r>
          </w:p>
          <w:p w:rsidR="000F42CA" w:rsidRDefault="000F42CA">
            <w:pPr>
              <w:widowControl w:val="0"/>
              <w:autoSpaceDE w:val="0"/>
              <w:autoSpaceDN w:val="0"/>
              <w:adjustRightInd w:val="0"/>
              <w:spacing w:after="0" w:line="240" w:lineRule="auto"/>
              <w:jc w:val="center"/>
              <w:rPr>
                <w:rFonts w:ascii="Times" w:hAnsi="Times" w:cs="Times"/>
                <w:color w:val="000000"/>
                <w:sz w:val="17"/>
                <w:szCs w:val="17"/>
              </w:rPr>
            </w:pPr>
          </w:p>
        </w:tc>
      </w:tr>
    </w:tbl>
    <w:p w:rsidR="000F42CA" w:rsidRDefault="000F42CA">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0F42CA">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0F42CA">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по тарифному плану “Максимальный с НДС” на 12 месяцев для ЮЛ на общей системе налогообложения,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r>
      <w:tr w:rsidR="000F42CA">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лицензия для дополнительного пользователя “Базовая”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r>
      <w:tr w:rsidR="000F42CA">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b/>
                <w:bCs/>
                <w:color w:val="000000"/>
                <w:sz w:val="16"/>
                <w:szCs w:val="16"/>
              </w:rPr>
            </w:pPr>
          </w:p>
        </w:tc>
      </w:tr>
    </w:tbl>
    <w:p w:rsidR="000F42CA" w:rsidRDefault="000F42CA">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0F42CA">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0F42CA">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“Максимальный с НДС” на 12 месяцев для ЮЛ на общей системе налогообложения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color w:val="000000"/>
                <w:sz w:val="16"/>
                <w:szCs w:val="16"/>
              </w:rPr>
            </w:pPr>
          </w:p>
        </w:tc>
      </w:tr>
      <w:tr w:rsidR="000F42CA">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F42CA" w:rsidRDefault="000F42CA">
            <w:pPr>
              <w:widowControl w:val="0"/>
              <w:autoSpaceDE w:val="0"/>
              <w:autoSpaceDN w:val="0"/>
              <w:adjustRightInd w:val="0"/>
              <w:spacing w:after="0" w:line="240" w:lineRule="auto"/>
              <w:jc w:val="right"/>
              <w:rPr>
                <w:rFonts w:ascii="Times" w:hAnsi="Times" w:cs="Times"/>
                <w:b/>
                <w:bCs/>
                <w:color w:val="000000"/>
                <w:sz w:val="16"/>
                <w:szCs w:val="16"/>
              </w:rPr>
            </w:pPr>
          </w:p>
        </w:tc>
      </w:tr>
    </w:tbl>
    <w:p w:rsidR="000F42CA" w:rsidRDefault="000F42CA">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A72ABA">
        <w:rPr>
          <w:rFonts w:ascii="Times" w:hAnsi="Times" w:cs="Times"/>
          <w:color w:val="000000"/>
          <w:sz w:val="17"/>
          <w:szCs w:val="17"/>
        </w:rPr>
        <w:t>________</w:t>
      </w:r>
    </w:p>
    <w:p w:rsidR="000F42CA" w:rsidRDefault="000F42C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0F42CA" w:rsidRDefault="000F42CA">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0F42CA" w:rsidRDefault="000F42C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0F42CA">
        <w:tblPrEx>
          <w:tblCellMar>
            <w:top w:w="0" w:type="dxa"/>
            <w:left w:w="0" w:type="dxa"/>
            <w:bottom w:w="0" w:type="dxa"/>
            <w:right w:w="0" w:type="dxa"/>
          </w:tblCellMar>
        </w:tblPrEx>
        <w:tc>
          <w:tcPr>
            <w:tcW w:w="5300"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0F42CA">
        <w:tblPrEx>
          <w:tblCellMar>
            <w:top w:w="0" w:type="dxa"/>
            <w:left w:w="0" w:type="dxa"/>
            <w:bottom w:w="0" w:type="dxa"/>
            <w:right w:w="0" w:type="dxa"/>
          </w:tblCellMar>
        </w:tblPrEx>
        <w:tc>
          <w:tcPr>
            <w:tcW w:w="5300"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МОСКОВСКАЯ ТАМОЖНЯ</w:t>
            </w:r>
          </w:p>
        </w:tc>
      </w:tr>
      <w:tr w:rsidR="000F42CA">
        <w:tblPrEx>
          <w:tblCellMar>
            <w:top w:w="0" w:type="dxa"/>
            <w:left w:w="0" w:type="dxa"/>
            <w:bottom w:w="0" w:type="dxa"/>
            <w:right w:w="0" w:type="dxa"/>
          </w:tblCellMar>
        </w:tblPrEx>
        <w:tc>
          <w:tcPr>
            <w:tcW w:w="5300"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r>
      <w:tr w:rsidR="000F42CA">
        <w:tblPrEx>
          <w:tblCellMar>
            <w:top w:w="0" w:type="dxa"/>
            <w:left w:w="0" w:type="dxa"/>
            <w:bottom w:w="0" w:type="dxa"/>
            <w:right w:w="0" w:type="dxa"/>
          </w:tblCellMar>
        </w:tblPrEx>
        <w:tc>
          <w:tcPr>
            <w:tcW w:w="2650" w:type="dxa"/>
            <w:tcBorders>
              <w:top w:val="nil"/>
              <w:left w:val="nil"/>
              <w:bottom w:val="single" w:sz="6" w:space="0" w:color="000000"/>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r>
      <w:tr w:rsidR="000F42CA">
        <w:tblPrEx>
          <w:tblCellMar>
            <w:top w:w="0" w:type="dxa"/>
            <w:left w:w="0" w:type="dxa"/>
            <w:bottom w:w="0" w:type="dxa"/>
            <w:right w:w="0" w:type="dxa"/>
          </w:tblCellMar>
        </w:tblPrEx>
        <w:tc>
          <w:tcPr>
            <w:tcW w:w="2650" w:type="dxa"/>
            <w:tcBorders>
              <w:top w:val="nil"/>
              <w:left w:val="nil"/>
              <w:bottom w:val="nil"/>
              <w:right w:val="nil"/>
            </w:tcBorders>
          </w:tcPr>
          <w:p w:rsidR="000F42CA" w:rsidRDefault="000F42CA">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0F42CA" w:rsidRDefault="000F42CA">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0F42CA" w:rsidRDefault="000F42CA">
            <w:pPr>
              <w:widowControl w:val="0"/>
              <w:autoSpaceDE w:val="0"/>
              <w:autoSpaceDN w:val="0"/>
              <w:adjustRightInd w:val="0"/>
              <w:spacing w:after="0" w:line="240" w:lineRule="auto"/>
              <w:rPr>
                <w:rFonts w:ascii="Times" w:hAnsi="Times" w:cs="Times"/>
                <w:color w:val="000000"/>
                <w:sz w:val="17"/>
                <w:szCs w:val="17"/>
              </w:rPr>
            </w:pPr>
          </w:p>
        </w:tc>
      </w:tr>
    </w:tbl>
    <w:p w:rsidR="000F42CA" w:rsidRDefault="000F42CA">
      <w:pPr>
        <w:widowControl w:val="0"/>
        <w:autoSpaceDE w:val="0"/>
        <w:autoSpaceDN w:val="0"/>
        <w:adjustRightInd w:val="0"/>
        <w:spacing w:after="0" w:line="240" w:lineRule="auto"/>
        <w:rPr>
          <w:rFonts w:ascii="Arial" w:hAnsi="Arial" w:cs="Arial"/>
          <w:sz w:val="24"/>
          <w:szCs w:val="24"/>
        </w:rPr>
        <w:sectPr w:rsidR="000F42CA">
          <w:pgSz w:w="11905" w:h="16837"/>
          <w:pgMar w:top="623" w:right="623" w:bottom="623" w:left="907" w:header="720" w:footer="720" w:gutter="0"/>
          <w:cols w:space="720"/>
          <w:noEndnote/>
        </w:sectPr>
      </w:pPr>
    </w:p>
    <w:p w:rsidR="000F42CA" w:rsidRDefault="000F42C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A72ABA">
        <w:rPr>
          <w:rFonts w:ascii="Times" w:hAnsi="Times" w:cs="Times"/>
          <w:b/>
          <w:bCs/>
          <w:color w:val="000000"/>
          <w:sz w:val="18"/>
          <w:szCs w:val="18"/>
        </w:rPr>
        <w:t>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0F42CA">
        <w:tblPrEx>
          <w:tblCellMar>
            <w:top w:w="0" w:type="dxa"/>
            <w:left w:w="0" w:type="dxa"/>
            <w:bottom w:w="0" w:type="dxa"/>
            <w:right w:w="0" w:type="dxa"/>
          </w:tblCellMar>
        </w:tblPrEx>
        <w:tc>
          <w:tcPr>
            <w:tcW w:w="8277" w:type="dxa"/>
            <w:tcBorders>
              <w:top w:val="nil"/>
              <w:left w:val="nil"/>
              <w:bottom w:val="nil"/>
              <w:right w:val="nil"/>
            </w:tcBorders>
          </w:tcPr>
          <w:p w:rsidR="000F42CA" w:rsidRDefault="00A72AB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___________</w:t>
            </w:r>
          </w:p>
        </w:tc>
        <w:tc>
          <w:tcPr>
            <w:tcW w:w="2097" w:type="dxa"/>
            <w:tcBorders>
              <w:top w:val="nil"/>
              <w:left w:val="nil"/>
              <w:bottom w:val="nil"/>
              <w:right w:val="nil"/>
            </w:tcBorders>
          </w:tcPr>
          <w:p w:rsidR="000F42CA" w:rsidRDefault="00A72AB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_______</w:t>
            </w:r>
            <w:r w:rsidR="000F42CA">
              <w:rPr>
                <w:rFonts w:ascii="Times" w:hAnsi="Times" w:cs="Times"/>
                <w:color w:val="000000"/>
                <w:sz w:val="16"/>
                <w:szCs w:val="16"/>
              </w:rPr>
              <w:t>026</w:t>
            </w:r>
          </w:p>
        </w:tc>
      </w:tr>
    </w:tbl>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A72ABA">
        <w:rPr>
          <w:rFonts w:ascii="Times" w:hAnsi="Times" w:cs="Times"/>
          <w:color w:val="000000"/>
          <w:sz w:val="18"/>
          <w:szCs w:val="18"/>
        </w:rPr>
        <w:t>__________</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A72ABA">
        <w:rPr>
          <w:rFonts w:ascii="Times" w:hAnsi="Times" w:cs="Times"/>
          <w:color w:val="000000"/>
          <w:sz w:val="18"/>
          <w:szCs w:val="18"/>
        </w:rPr>
        <w:t>__________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6" w:history="1">
        <w:r>
          <w:rPr>
            <w:rFonts w:ascii="Times" w:hAnsi="Times" w:cs="Times"/>
            <w:color w:val="0000CD"/>
            <w:sz w:val="18"/>
            <w:szCs w:val="18"/>
          </w:rPr>
          <w:t>https://kontur.ru/about/licences</w:t>
        </w:r>
      </w:hyperlink>
      <w:r>
        <w:rPr>
          <w:rFonts w:ascii="Times" w:hAnsi="Times" w:cs="Times"/>
          <w:color w:val="000000"/>
          <w:sz w:val="18"/>
          <w:szCs w:val="18"/>
        </w:rPr>
        <w:t>.</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7" w:history="1">
        <w:r>
          <w:rPr>
            <w:rFonts w:ascii="Times" w:hAnsi="Times" w:cs="Times"/>
            <w:color w:val="0000CD"/>
            <w:sz w:val="18"/>
            <w:szCs w:val="18"/>
          </w:rPr>
          <w:t>https://kontur.ru</w:t>
        </w:r>
      </w:hyperlink>
      <w:r>
        <w:rPr>
          <w:rFonts w:ascii="Times" w:hAnsi="Times" w:cs="Times"/>
          <w:color w:val="000000"/>
          <w:sz w:val="18"/>
          <w:szCs w:val="18"/>
        </w:rPr>
        <w:t>;</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8" w:history="1">
        <w:r>
          <w:rPr>
            <w:rFonts w:ascii="Times" w:hAnsi="Times" w:cs="Times"/>
            <w:color w:val="0000CD"/>
            <w:sz w:val="18"/>
            <w:szCs w:val="18"/>
          </w:rPr>
          <w:t>https://support.kontur.ru/extern</w:t>
        </w:r>
      </w:hyperlink>
      <w:r>
        <w:rPr>
          <w:rFonts w:ascii="Times" w:hAnsi="Times" w:cs="Times"/>
          <w:color w:val="000000"/>
          <w:sz w:val="18"/>
          <w:szCs w:val="18"/>
        </w:rPr>
        <w:t>;</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0F42CA" w:rsidRDefault="000F42CA">
      <w:pPr>
        <w:widowControl w:val="0"/>
        <w:autoSpaceDE w:val="0"/>
        <w:autoSpaceDN w:val="0"/>
        <w:adjustRightInd w:val="0"/>
        <w:spacing w:after="0" w:line="240" w:lineRule="auto"/>
        <w:rPr>
          <w:rFonts w:ascii="Arial" w:hAnsi="Arial" w:cs="Arial"/>
          <w:sz w:val="24"/>
          <w:szCs w:val="24"/>
        </w:rPr>
        <w:sectPr w:rsidR="000F42CA">
          <w:pgSz w:w="11905" w:h="16837"/>
          <w:pgMar w:top="623" w:right="623" w:bottom="623" w:left="907" w:header="720" w:footer="720" w:gutter="0"/>
          <w:cols w:space="720"/>
          <w:noEndnote/>
        </w:sectPr>
      </w:pPr>
    </w:p>
    <w:p w:rsidR="000F42CA" w:rsidRDefault="000F42C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A72ABA">
        <w:rPr>
          <w:rFonts w:ascii="Times" w:hAnsi="Times" w:cs="Times"/>
          <w:b/>
          <w:bCs/>
          <w:color w:val="000000"/>
          <w:sz w:val="18"/>
          <w:szCs w:val="18"/>
        </w:rPr>
        <w:t>_________</w:t>
      </w:r>
    </w:p>
    <w:p w:rsidR="000F42CA" w:rsidRDefault="000F42C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0F42CA">
        <w:tblPrEx>
          <w:tblCellMar>
            <w:top w:w="0" w:type="dxa"/>
            <w:left w:w="0" w:type="dxa"/>
            <w:bottom w:w="0" w:type="dxa"/>
            <w:right w:w="0" w:type="dxa"/>
          </w:tblCellMar>
        </w:tblPrEx>
        <w:tc>
          <w:tcPr>
            <w:tcW w:w="8277" w:type="dxa"/>
            <w:tcBorders>
              <w:top w:val="nil"/>
              <w:left w:val="nil"/>
              <w:bottom w:val="nil"/>
              <w:right w:val="nil"/>
            </w:tcBorders>
          </w:tcPr>
          <w:p w:rsidR="000F42CA" w:rsidRDefault="00A72AB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w:t>
            </w:r>
          </w:p>
        </w:tc>
        <w:tc>
          <w:tcPr>
            <w:tcW w:w="2097" w:type="dxa"/>
            <w:tcBorders>
              <w:top w:val="nil"/>
              <w:left w:val="nil"/>
              <w:bottom w:val="nil"/>
              <w:right w:val="nil"/>
            </w:tcBorders>
          </w:tcPr>
          <w:p w:rsidR="000F42CA" w:rsidRDefault="00A72AB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______</w:t>
            </w:r>
            <w:r w:rsidR="000F42CA">
              <w:rPr>
                <w:rFonts w:ascii="Times" w:hAnsi="Times" w:cs="Times"/>
                <w:color w:val="000000"/>
                <w:sz w:val="16"/>
                <w:szCs w:val="16"/>
              </w:rPr>
              <w:t>.2026</w:t>
            </w:r>
          </w:p>
        </w:tc>
      </w:tr>
    </w:tbl>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00A72ABA">
        <w:rPr>
          <w:rFonts w:ascii="Times" w:hAnsi="Times" w:cs="Times"/>
          <w:color w:val="000000"/>
          <w:sz w:val="18"/>
          <w:szCs w:val="18"/>
        </w:rPr>
        <w:t>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A72ABA">
        <w:rPr>
          <w:rFonts w:ascii="Times" w:hAnsi="Times" w:cs="Times"/>
          <w:color w:val="000000"/>
          <w:sz w:val="18"/>
          <w:szCs w:val="18"/>
        </w:rPr>
        <w:t>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0F42CA" w:rsidRDefault="000F42C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0F42CA" w:rsidRDefault="000F42C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0F42CA">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ABA"/>
    <w:rsid w:val="000F42CA"/>
    <w:rsid w:val="00A72ABA"/>
    <w:rsid w:val="00AE2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kontur.ru/extern" TargetMode="External"/><Relationship Id="rId3" Type="http://schemas.openxmlformats.org/officeDocument/2006/relationships/settings" Target="settings.xml"/><Relationship Id="rId7" Type="http://schemas.openxmlformats.org/officeDocument/2006/relationships/hyperlink" Target="https://kontur.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kontur.ru/about/licences" TargetMode="External"/><Relationship Id="rId5" Type="http://schemas.openxmlformats.org/officeDocument/2006/relationships/hyperlink" Target="https://support.kontur.ru/exter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7345</Words>
  <Characters>41868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Крапивина Анна Сергеевна</dc:creator>
  <cp:lastModifiedBy>Крапивина Анна Сергеевна</cp:lastModifiedBy>
  <cp:revision>2</cp:revision>
  <dcterms:created xsi:type="dcterms:W3CDTF">2026-08-12T11:34:00Z</dcterms:created>
  <dcterms:modified xsi:type="dcterms:W3CDTF">2026-08-12T11:34:00Z</dcterms:modified>
</cp:coreProperties>
</file>