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1966F72C" w:rsidR="00F569D8" w:rsidRDefault="00CF03F2" w:rsidP="00CF03F2">
      <w:pPr>
        <w:ind w:left="-709"/>
        <w:jc w:val="center"/>
        <w:rPr>
          <w:b/>
          <w:bCs/>
        </w:rPr>
      </w:pPr>
      <w:r>
        <w:rPr>
          <w:b/>
          <w:bCs/>
        </w:rPr>
        <w:t>на поставку</w:t>
      </w:r>
      <w:r w:rsidRPr="00CF03F2">
        <w:rPr>
          <w:b/>
          <w:bCs/>
        </w:rPr>
        <w:t xml:space="preserve"> </w:t>
      </w:r>
      <w:r w:rsidR="00DE40C6">
        <w:rPr>
          <w:b/>
          <w:bCs/>
        </w:rPr>
        <w:t>изделий медицинского назначения</w:t>
      </w:r>
    </w:p>
    <w:p w14:paraId="671929A2" w14:textId="2049ABA2" w:rsidR="00176708" w:rsidRDefault="00176708" w:rsidP="00CF03F2">
      <w:pPr>
        <w:ind w:left="-709"/>
        <w:jc w:val="center"/>
        <w:rPr>
          <w:b/>
          <w:bCs/>
        </w:rPr>
      </w:pPr>
      <w:r>
        <w:rPr>
          <w:b/>
          <w:bCs/>
        </w:rPr>
        <w:t xml:space="preserve">ИКЗ </w:t>
      </w:r>
      <w:r w:rsidR="00D6081C" w:rsidRPr="00D6081C">
        <w:rPr>
          <w:b/>
          <w:bCs/>
        </w:rPr>
        <w:t>261519005315951900100100163050000244</w:t>
      </w:r>
    </w:p>
    <w:p w14:paraId="667674C4" w14:textId="2E12720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85925">
        <w:rPr>
          <w:sz w:val="22"/>
          <w:szCs w:val="22"/>
        </w:rPr>
        <w:t xml:space="preserve">              </w:t>
      </w:r>
      <w:r w:rsidR="00A735CE">
        <w:rPr>
          <w:sz w:val="22"/>
          <w:szCs w:val="22"/>
        </w:rPr>
        <w:t xml:space="preserve"> </w:t>
      </w:r>
      <w:r w:rsidR="00BE3BB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A735CE">
        <w:rPr>
          <w:sz w:val="22"/>
          <w:szCs w:val="22"/>
        </w:rPr>
        <w:t>июня</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77588EB8"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BE3BBF">
        <w:t>и.о</w:t>
      </w:r>
      <w:proofErr w:type="spellEnd"/>
      <w:r w:rsidR="00BE3BBF">
        <w:t xml:space="preserve">. </w:t>
      </w:r>
      <w:r w:rsidR="00683033" w:rsidRPr="00D92D19">
        <w:t xml:space="preserve">контрактного управляющего </w:t>
      </w:r>
      <w:r w:rsidR="00BE3BBF">
        <w:t>Постниковой Екатерины Николаевны</w:t>
      </w:r>
      <w:r w:rsidRPr="00D92D19">
        <w:t xml:space="preserve">, действующего на основании Доверенности № </w:t>
      </w:r>
      <w:r w:rsidR="00BE3BBF">
        <w:t>27</w:t>
      </w:r>
      <w:r w:rsidRPr="00D92D19">
        <w:t xml:space="preserve"> от "</w:t>
      </w:r>
      <w:r w:rsidR="00BE3BBF">
        <w:t>14</w:t>
      </w:r>
      <w:r w:rsidRPr="00D92D19">
        <w:t xml:space="preserve">" </w:t>
      </w:r>
      <w:r w:rsidR="00BE3BBF">
        <w:t>мая</w:t>
      </w:r>
      <w:r w:rsidRPr="00D92D19">
        <w:t xml:space="preserve"> 202</w:t>
      </w:r>
      <w:r w:rsidR="00BE3BBF">
        <w:t>6</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E40C6" w:rsidRPr="00DE40C6">
        <w:t xml:space="preserve">изделий медицинского назначения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BE3BBF" w:rsidRDefault="00F569D8" w:rsidP="00BE3BBF">
      <w:pPr>
        <w:autoSpaceDE w:val="0"/>
        <w:autoSpaceDN w:val="0"/>
        <w:adjustRightInd w:val="0"/>
        <w:jc w:val="center"/>
        <w:rPr>
          <w:b/>
          <w:bCs/>
        </w:rPr>
      </w:pPr>
      <w:r w:rsidRPr="00BE3BBF">
        <w:rPr>
          <w:b/>
          <w:bCs/>
        </w:rPr>
        <w:t>1. Предмет Договора</w:t>
      </w:r>
    </w:p>
    <w:p w14:paraId="225D96BE" w14:textId="1244E96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E40C6" w:rsidRPr="00DE40C6">
        <w:rPr>
          <w:rFonts w:eastAsia="Calibri"/>
        </w:rPr>
        <w:t xml:space="preserve">изделий медицинского назначения </w:t>
      </w:r>
      <w:r w:rsidRPr="00831ED0">
        <w:t>(далее - Товар) в соответствии со Спецификацией (</w:t>
      </w:r>
      <w:hyperlink r:id="rId4"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5"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D84AFF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182836">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6" w:history="1">
        <w:r w:rsidR="00BE1A9F" w:rsidRPr="00617B79">
          <w:rPr>
            <w:lang w:eastAsia="ru-RU"/>
          </w:rPr>
          <w:t>пунктами 2.5</w:t>
        </w:r>
      </w:hyperlink>
      <w:r w:rsidR="00BE1A9F" w:rsidRPr="00617B79">
        <w:rPr>
          <w:lang w:eastAsia="ru-RU"/>
        </w:rPr>
        <w:t xml:space="preserve"> и </w:t>
      </w:r>
      <w:hyperlink r:id="rId7"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22EC87C8"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DE0894">
        <w:rPr>
          <w:lang w:eastAsia="ru-RU"/>
        </w:rPr>
        <w:t>60</w:t>
      </w:r>
      <w:r w:rsidR="00BE3BBF">
        <w:rPr>
          <w:lang w:eastAsia="ru-RU"/>
        </w:rPr>
        <w:t xml:space="preserve"> </w:t>
      </w:r>
      <w:r w:rsidR="00DE0894">
        <w:rPr>
          <w:lang w:eastAsia="ru-RU"/>
        </w:rPr>
        <w:t>рабочих</w:t>
      </w:r>
      <w:r w:rsidR="007D703C">
        <w:rPr>
          <w:lang w:eastAsia="ru-RU"/>
        </w:rPr>
        <w:t xml:space="preserve"> дней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lastRenderedPageBreak/>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lastRenderedPageBreak/>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58D253A6"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BE3BBF">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lastRenderedPageBreak/>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8"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lastRenderedPageBreak/>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005D941F" w14:textId="0189116C" w:rsidR="00173B82" w:rsidRPr="00173B82" w:rsidRDefault="00173B82" w:rsidP="00173B82">
            <w:pPr>
              <w:rPr>
                <w:rFonts w:eastAsia="Times New Roman"/>
                <w:sz w:val="22"/>
                <w:szCs w:val="22"/>
                <w:lang w:eastAsia="ru-RU"/>
              </w:rPr>
            </w:pPr>
            <w:r w:rsidRPr="00173B82">
              <w:rPr>
                <w:rFonts w:eastAsia="Times New Roman"/>
                <w:sz w:val="22"/>
                <w:szCs w:val="22"/>
                <w:lang w:eastAsia="ru-RU"/>
              </w:rPr>
              <w:t>Юридический адрес: 183031, Российская Федерация, г. Мурманск, ул. Павлика Морозова, д. 6</w:t>
            </w:r>
          </w:p>
          <w:p w14:paraId="2108192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Фактический адрес: 183031, Российская Федерация, г. Мурманск, ул. Павлика Морозова, д. 6</w:t>
            </w:r>
          </w:p>
          <w:p w14:paraId="4EB9568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ИНН 5190053159/ КПП 519001001</w:t>
            </w:r>
          </w:p>
          <w:p w14:paraId="3739D9E7" w14:textId="227F89CF" w:rsidR="00173B82" w:rsidRPr="00173B82" w:rsidRDefault="008564F1" w:rsidP="00173B82">
            <w:pPr>
              <w:rPr>
                <w:rFonts w:eastAsia="Times New Roman"/>
                <w:sz w:val="22"/>
                <w:szCs w:val="22"/>
                <w:lang w:eastAsia="ru-RU"/>
              </w:rPr>
            </w:pPr>
            <w:r w:rsidRPr="008564F1">
              <w:rPr>
                <w:rFonts w:eastAsia="Times New Roman"/>
                <w:sz w:val="22"/>
                <w:szCs w:val="22"/>
                <w:lang w:eastAsia="ru-RU"/>
              </w:rPr>
              <w:t>Лицевые счета 20496В00980,21496В00980,22496В00980 в Управлении Федерального казначейства по Нижегородской области</w:t>
            </w:r>
          </w:p>
          <w:p w14:paraId="416950B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Казначейский счет 03214643000000013212</w:t>
            </w:r>
          </w:p>
          <w:p w14:paraId="004AD94C"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БИК 012202102 </w:t>
            </w:r>
          </w:p>
          <w:p w14:paraId="527EF76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ОКЦ N 1 Волго-Вятского ГУ Банка России //УФК по Нижегородской области, г. Нижний Новгород</w:t>
            </w:r>
          </w:p>
          <w:p w14:paraId="6BE5E623"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Единый казначейский счет 40102810745370000024</w:t>
            </w:r>
          </w:p>
          <w:p w14:paraId="6DBAAC0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Код по сводному реестру 001В0098</w:t>
            </w:r>
          </w:p>
          <w:p w14:paraId="2D663DD2"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ОКПО: 21028652</w:t>
            </w:r>
          </w:p>
          <w:p w14:paraId="465E5A7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ОКОПФ-75103</w:t>
            </w:r>
          </w:p>
          <w:p w14:paraId="2CC12B0C"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ОКОГУ-1320760</w:t>
            </w:r>
          </w:p>
          <w:p w14:paraId="099D3E7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ОКФС-12</w:t>
            </w:r>
          </w:p>
          <w:p w14:paraId="7071D2D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ОКАТО-47401000000 </w:t>
            </w:r>
          </w:p>
          <w:p w14:paraId="59B24EC2"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ОКТМО-47701000 </w:t>
            </w:r>
          </w:p>
          <w:p w14:paraId="28843B6D"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ОГРН- 1157746943661 </w:t>
            </w:r>
          </w:p>
          <w:p w14:paraId="73E87AFE"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ОКВЭД- 86.10; 86.21; 86.90.9; 86.23.</w:t>
            </w:r>
          </w:p>
          <w:p w14:paraId="38C35D88"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тел/факс 55-12-52, 55-12-22</w:t>
            </w:r>
          </w:p>
          <w:p w14:paraId="39E7FC9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Электронная почта: mmc.zakup@yandex.ru</w:t>
            </w:r>
          </w:p>
          <w:p w14:paraId="13D283C1"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Бухгалтерия</w:t>
            </w:r>
          </w:p>
          <w:p w14:paraId="208CEDF5" w14:textId="0E15347F" w:rsidR="002B13CD" w:rsidRPr="00F80EDA" w:rsidRDefault="00173B82" w:rsidP="00173B82">
            <w:pPr>
              <w:rPr>
                <w:sz w:val="22"/>
                <w:szCs w:val="22"/>
              </w:rPr>
            </w:pPr>
            <w:r w:rsidRPr="00173B82">
              <w:rPr>
                <w:rFonts w:eastAsia="Times New Roman"/>
                <w:sz w:val="22"/>
                <w:szCs w:val="22"/>
                <w:lang w:eastAsia="ru-RU"/>
              </w:rPr>
              <w:t>Тел: (815) 255-12-1</w:t>
            </w:r>
          </w:p>
          <w:p w14:paraId="6E75B693" w14:textId="77777777" w:rsidR="002B13CD" w:rsidRPr="00F80EDA" w:rsidRDefault="002B13CD" w:rsidP="002B13CD">
            <w:pPr>
              <w:rPr>
                <w:sz w:val="22"/>
                <w:szCs w:val="22"/>
              </w:rPr>
            </w:pPr>
          </w:p>
          <w:p w14:paraId="0FF21741" w14:textId="0E816491" w:rsidR="002B13CD" w:rsidRPr="00F80EDA" w:rsidRDefault="00BE3BBF" w:rsidP="002B13CD">
            <w:pPr>
              <w:rPr>
                <w:sz w:val="22"/>
                <w:szCs w:val="22"/>
              </w:rPr>
            </w:pPr>
            <w:proofErr w:type="spellStart"/>
            <w:r>
              <w:rPr>
                <w:sz w:val="22"/>
                <w:szCs w:val="22"/>
              </w:rPr>
              <w:t>И.о</w:t>
            </w:r>
            <w:proofErr w:type="spellEnd"/>
            <w:r>
              <w:rPr>
                <w:sz w:val="22"/>
                <w:szCs w:val="22"/>
              </w:rPr>
              <w:t>. контрактного управляющего</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2B1350A8" w:rsidR="00F569D8" w:rsidRPr="00F80EDA" w:rsidRDefault="00F569D8" w:rsidP="00BE3BBF">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BE3BBF">
              <w:rPr>
                <w:sz w:val="22"/>
                <w:szCs w:val="22"/>
              </w:rPr>
              <w:t>Е.Н. Постникова</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74D84CE1" w:rsidR="00D457ED" w:rsidRPr="00831ED0" w:rsidRDefault="00D457ED" w:rsidP="008564F1">
      <w:pPr>
        <w:pageBreakBefore/>
        <w:jc w:val="right"/>
        <w:rPr>
          <w:sz w:val="22"/>
          <w:szCs w:val="22"/>
        </w:rPr>
      </w:pPr>
      <w:r w:rsidRPr="00831ED0">
        <w:rPr>
          <w:sz w:val="22"/>
          <w:szCs w:val="22"/>
        </w:rPr>
        <w:lastRenderedPageBreak/>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6C6479B"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A735CE">
        <w:rPr>
          <w:sz w:val="22"/>
          <w:szCs w:val="22"/>
        </w:rPr>
        <w:t>июня</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371F82E6"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55422A" w:rsidRPr="00F64B2A" w14:paraId="0CF1DC61" w14:textId="77777777" w:rsidTr="007D703C">
        <w:tc>
          <w:tcPr>
            <w:tcW w:w="390" w:type="dxa"/>
            <w:tcBorders>
              <w:bottom w:val="single" w:sz="4" w:space="0" w:color="auto"/>
            </w:tcBorders>
            <w:vAlign w:val="center"/>
          </w:tcPr>
          <w:p w14:paraId="0101B292" w14:textId="15742BFD" w:rsidR="0055422A" w:rsidRDefault="0055422A" w:rsidP="0009647B">
            <w:pPr>
              <w:jc w:val="center"/>
              <w:rPr>
                <w:sz w:val="20"/>
                <w:szCs w:val="20"/>
              </w:rPr>
            </w:pPr>
            <w:r>
              <w:rPr>
                <w:sz w:val="20"/>
                <w:szCs w:val="20"/>
              </w:rPr>
              <w:t>1</w:t>
            </w:r>
          </w:p>
        </w:tc>
        <w:tc>
          <w:tcPr>
            <w:tcW w:w="5670" w:type="dxa"/>
            <w:tcBorders>
              <w:bottom w:val="single" w:sz="4" w:space="0" w:color="auto"/>
            </w:tcBorders>
          </w:tcPr>
          <w:p w14:paraId="79693C6A" w14:textId="77777777" w:rsidR="0055422A" w:rsidRDefault="00DE0894" w:rsidP="007D703C">
            <w:pPr>
              <w:rPr>
                <w:rFonts w:eastAsia="Times New Roman"/>
                <w:lang w:eastAsia="ru-RU"/>
              </w:rPr>
            </w:pPr>
            <w:r w:rsidRPr="00DE0894">
              <w:rPr>
                <w:rFonts w:eastAsia="Times New Roman"/>
                <w:lang w:eastAsia="ru-RU"/>
              </w:rPr>
              <w:t xml:space="preserve">Индивидуальный имплантат для </w:t>
            </w:r>
            <w:proofErr w:type="spellStart"/>
            <w:r w:rsidRPr="00DE0894">
              <w:rPr>
                <w:rFonts w:eastAsia="Times New Roman"/>
                <w:lang w:eastAsia="ru-RU"/>
              </w:rPr>
              <w:t>эндопротезирования</w:t>
            </w:r>
            <w:proofErr w:type="spellEnd"/>
            <w:r w:rsidRPr="00DE0894">
              <w:rPr>
                <w:rFonts w:eastAsia="Times New Roman"/>
                <w:lang w:eastAsia="ru-RU"/>
              </w:rPr>
              <w:t xml:space="preserve"> тазобедренного сустава</w:t>
            </w:r>
          </w:p>
          <w:p w14:paraId="553FB89A" w14:textId="77777777" w:rsidR="00DF7B8A" w:rsidRDefault="00DF7B8A" w:rsidP="00DF7B8A">
            <w:pPr>
              <w:overflowPunct w:val="0"/>
              <w:autoSpaceDE w:val="0"/>
              <w:textAlignment w:val="baseline"/>
              <w:rPr>
                <w:sz w:val="20"/>
                <w:szCs w:val="20"/>
                <w:lang w:eastAsia="zh-CN"/>
              </w:rPr>
            </w:pPr>
            <w:bookmarkStart w:id="0" w:name="_GoBack"/>
            <w:r w:rsidRPr="00F91775">
              <w:rPr>
                <w:sz w:val="20"/>
                <w:szCs w:val="20"/>
                <w:lang w:eastAsia="zh-CN"/>
              </w:rPr>
              <w:t>Имплантируемое изделие, предназначенное для замещения дефектов</w:t>
            </w:r>
            <w:r>
              <w:rPr>
                <w:sz w:val="20"/>
                <w:szCs w:val="20"/>
                <w:lang w:eastAsia="zh-CN"/>
              </w:rPr>
              <w:t xml:space="preserve"> тазобедренного сустава</w:t>
            </w:r>
            <w:r w:rsidRPr="00356722">
              <w:rPr>
                <w:sz w:val="20"/>
                <w:szCs w:val="20"/>
              </w:rPr>
              <w:t xml:space="preserve">. </w:t>
            </w:r>
            <w:r>
              <w:rPr>
                <w:sz w:val="20"/>
                <w:szCs w:val="20"/>
              </w:rPr>
              <w:t>И</w:t>
            </w:r>
            <w:r w:rsidRPr="00356722">
              <w:rPr>
                <w:sz w:val="20"/>
                <w:szCs w:val="20"/>
              </w:rPr>
              <w:t>зделие должно предназначаться для замены поврежденного органа, предварительно подготовленного перед операцией согласно данным КТ в соответствии с ТУ 32.50.50-001-28724805-2018, ГОСТ ISO 13485-2017.</w:t>
            </w:r>
          </w:p>
          <w:p w14:paraId="0899BCCC" w14:textId="77777777" w:rsidR="00DF7B8A" w:rsidRPr="00573319" w:rsidRDefault="00DF7B8A" w:rsidP="00DF7B8A">
            <w:pPr>
              <w:overflowPunct w:val="0"/>
              <w:autoSpaceDE w:val="0"/>
              <w:textAlignment w:val="baseline"/>
              <w:rPr>
                <w:sz w:val="20"/>
                <w:szCs w:val="20"/>
                <w:lang w:eastAsia="zh-CN"/>
              </w:rPr>
            </w:pPr>
            <w:r w:rsidRPr="00573319">
              <w:rPr>
                <w:sz w:val="20"/>
                <w:szCs w:val="20"/>
                <w:lang w:eastAsia="zh-CN"/>
              </w:rPr>
              <w:t xml:space="preserve">Материал </w:t>
            </w:r>
            <w:r>
              <w:rPr>
                <w:sz w:val="20"/>
                <w:szCs w:val="20"/>
                <w:lang w:eastAsia="zh-CN"/>
              </w:rPr>
              <w:t>–</w:t>
            </w:r>
            <w:r w:rsidRPr="00573319">
              <w:rPr>
                <w:sz w:val="20"/>
                <w:szCs w:val="20"/>
                <w:lang w:eastAsia="zh-CN"/>
              </w:rPr>
              <w:t xml:space="preserve"> </w:t>
            </w:r>
            <w:r>
              <w:rPr>
                <w:sz w:val="20"/>
                <w:szCs w:val="20"/>
                <w:lang w:eastAsia="zh-CN"/>
              </w:rPr>
              <w:t>должен быть т</w:t>
            </w:r>
            <w:r w:rsidRPr="00573319">
              <w:rPr>
                <w:sz w:val="20"/>
                <w:szCs w:val="20"/>
                <w:lang w:eastAsia="zh-CN"/>
              </w:rPr>
              <w:t>итан, титановый сплав</w:t>
            </w:r>
          </w:p>
          <w:p w14:paraId="0CEC9137" w14:textId="77777777" w:rsidR="00DF7B8A" w:rsidRPr="00573319" w:rsidRDefault="00DF7B8A" w:rsidP="00DF7B8A">
            <w:pPr>
              <w:overflowPunct w:val="0"/>
              <w:autoSpaceDE w:val="0"/>
              <w:textAlignment w:val="baseline"/>
              <w:rPr>
                <w:sz w:val="20"/>
                <w:szCs w:val="20"/>
                <w:lang w:eastAsia="zh-CN"/>
              </w:rPr>
            </w:pPr>
            <w:r w:rsidRPr="00573319">
              <w:rPr>
                <w:sz w:val="20"/>
                <w:szCs w:val="20"/>
                <w:lang w:eastAsia="zh-CN"/>
              </w:rPr>
              <w:t xml:space="preserve">Форма – </w:t>
            </w:r>
            <w:r>
              <w:rPr>
                <w:sz w:val="20"/>
                <w:szCs w:val="20"/>
                <w:lang w:eastAsia="zh-CN"/>
              </w:rPr>
              <w:t xml:space="preserve">должна быть </w:t>
            </w:r>
            <w:r w:rsidRPr="00573319">
              <w:rPr>
                <w:sz w:val="20"/>
                <w:szCs w:val="20"/>
                <w:lang w:eastAsia="zh-CN"/>
              </w:rPr>
              <w:t xml:space="preserve">стандартная полусфера </w:t>
            </w:r>
            <w:r>
              <w:rPr>
                <w:sz w:val="20"/>
                <w:szCs w:val="20"/>
                <w:lang w:eastAsia="zh-CN"/>
              </w:rPr>
              <w:t>/</w:t>
            </w:r>
            <w:r w:rsidRPr="00573319">
              <w:rPr>
                <w:sz w:val="20"/>
                <w:szCs w:val="20"/>
                <w:lang w:eastAsia="zh-CN"/>
              </w:rPr>
              <w:t xml:space="preserve"> конструкция, адаптированная под пациента</w:t>
            </w:r>
          </w:p>
          <w:p w14:paraId="6A8B99CF" w14:textId="77777777" w:rsidR="00DF7B8A" w:rsidRPr="00573319" w:rsidRDefault="00DF7B8A" w:rsidP="00DF7B8A">
            <w:pPr>
              <w:overflowPunct w:val="0"/>
              <w:autoSpaceDE w:val="0"/>
              <w:textAlignment w:val="baseline"/>
              <w:rPr>
                <w:sz w:val="20"/>
                <w:szCs w:val="20"/>
                <w:lang w:eastAsia="zh-CN"/>
              </w:rPr>
            </w:pPr>
            <w:r w:rsidRPr="00573319">
              <w:rPr>
                <w:sz w:val="20"/>
                <w:szCs w:val="20"/>
                <w:lang w:eastAsia="zh-CN"/>
              </w:rPr>
              <w:t xml:space="preserve">Поверхность – </w:t>
            </w:r>
            <w:r>
              <w:rPr>
                <w:sz w:val="20"/>
                <w:szCs w:val="20"/>
                <w:lang w:eastAsia="zh-CN"/>
              </w:rPr>
              <w:t xml:space="preserve">должна быть </w:t>
            </w:r>
            <w:r w:rsidRPr="00573319">
              <w:rPr>
                <w:sz w:val="20"/>
                <w:szCs w:val="20"/>
                <w:lang w:eastAsia="zh-CN"/>
              </w:rPr>
              <w:t xml:space="preserve">шероховатая, местами пористая. </w:t>
            </w:r>
          </w:p>
          <w:p w14:paraId="08988833" w14:textId="77777777" w:rsidR="00DF7B8A" w:rsidRPr="00573319" w:rsidRDefault="00DF7B8A" w:rsidP="00DF7B8A">
            <w:pPr>
              <w:overflowPunct w:val="0"/>
              <w:autoSpaceDE w:val="0"/>
              <w:textAlignment w:val="baseline"/>
              <w:rPr>
                <w:sz w:val="20"/>
                <w:szCs w:val="20"/>
                <w:lang w:eastAsia="zh-CN"/>
              </w:rPr>
            </w:pPr>
            <w:r w:rsidRPr="00573319">
              <w:rPr>
                <w:sz w:val="20"/>
                <w:szCs w:val="20"/>
                <w:lang w:eastAsia="zh-CN"/>
              </w:rPr>
              <w:t>Размер по диаметру</w:t>
            </w:r>
            <w:r>
              <w:rPr>
                <w:sz w:val="20"/>
                <w:szCs w:val="20"/>
                <w:lang w:eastAsia="zh-CN"/>
              </w:rPr>
              <w:t xml:space="preserve">: должен быть размерный ряд </w:t>
            </w:r>
            <w:r w:rsidRPr="00573319">
              <w:rPr>
                <w:sz w:val="20"/>
                <w:szCs w:val="20"/>
                <w:lang w:eastAsia="zh-CN"/>
              </w:rPr>
              <w:t xml:space="preserve">в диапазоне от </w:t>
            </w:r>
            <w:r>
              <w:rPr>
                <w:sz w:val="20"/>
                <w:szCs w:val="20"/>
                <w:lang w:eastAsia="zh-CN"/>
              </w:rPr>
              <w:t xml:space="preserve">не более </w:t>
            </w:r>
            <w:r w:rsidRPr="00573319">
              <w:rPr>
                <w:sz w:val="20"/>
                <w:szCs w:val="20"/>
                <w:lang w:eastAsia="zh-CN"/>
              </w:rPr>
              <w:t xml:space="preserve">44 мм до </w:t>
            </w:r>
            <w:r>
              <w:rPr>
                <w:sz w:val="20"/>
                <w:szCs w:val="20"/>
                <w:lang w:eastAsia="zh-CN"/>
              </w:rPr>
              <w:t xml:space="preserve">не менее </w:t>
            </w:r>
            <w:r w:rsidRPr="00573319">
              <w:rPr>
                <w:sz w:val="20"/>
                <w:szCs w:val="20"/>
                <w:lang w:eastAsia="zh-CN"/>
              </w:rPr>
              <w:t>68 мм</w:t>
            </w:r>
          </w:p>
          <w:p w14:paraId="5EADB284" w14:textId="77777777" w:rsidR="00DF7B8A" w:rsidRPr="00573319" w:rsidRDefault="00DF7B8A" w:rsidP="00DF7B8A">
            <w:pPr>
              <w:overflowPunct w:val="0"/>
              <w:autoSpaceDE w:val="0"/>
              <w:textAlignment w:val="baseline"/>
              <w:rPr>
                <w:sz w:val="20"/>
                <w:szCs w:val="20"/>
                <w:lang w:eastAsia="zh-CN"/>
              </w:rPr>
            </w:pPr>
            <w:r w:rsidRPr="00573319">
              <w:rPr>
                <w:sz w:val="20"/>
                <w:szCs w:val="20"/>
                <w:lang w:eastAsia="zh-CN"/>
              </w:rPr>
              <w:t>Размер и форма определяются по заявке заказчика на основе персональных данных пациента</w:t>
            </w:r>
          </w:p>
          <w:p w14:paraId="48A64F50" w14:textId="77777777" w:rsidR="00DF7B8A" w:rsidRPr="00573319" w:rsidRDefault="00DF7B8A" w:rsidP="00DF7B8A">
            <w:pPr>
              <w:overflowPunct w:val="0"/>
              <w:autoSpaceDE w:val="0"/>
              <w:textAlignment w:val="baseline"/>
              <w:rPr>
                <w:sz w:val="20"/>
                <w:szCs w:val="20"/>
                <w:lang w:eastAsia="zh-CN"/>
              </w:rPr>
            </w:pPr>
            <w:r>
              <w:rPr>
                <w:sz w:val="20"/>
                <w:szCs w:val="20"/>
                <w:lang w:eastAsia="zh-CN"/>
              </w:rPr>
              <w:t>Должен быть предназначен</w:t>
            </w:r>
            <w:r w:rsidRPr="00573319">
              <w:rPr>
                <w:sz w:val="20"/>
                <w:szCs w:val="20"/>
                <w:lang w:eastAsia="zh-CN"/>
              </w:rPr>
              <w:t xml:space="preserve"> для установки вкладышей цементной фиксации</w:t>
            </w:r>
          </w:p>
          <w:p w14:paraId="392C3AEB" w14:textId="43F70818" w:rsidR="00DF7B8A" w:rsidRPr="00DF7B8A" w:rsidRDefault="00DF7B8A" w:rsidP="00DF7B8A">
            <w:pPr>
              <w:overflowPunct w:val="0"/>
              <w:autoSpaceDE w:val="0"/>
              <w:textAlignment w:val="baseline"/>
              <w:rPr>
                <w:sz w:val="20"/>
                <w:szCs w:val="20"/>
                <w:lang w:eastAsia="zh-CN"/>
              </w:rPr>
            </w:pPr>
            <w:r w:rsidRPr="00573319">
              <w:rPr>
                <w:sz w:val="20"/>
                <w:szCs w:val="20"/>
                <w:lang w:eastAsia="zh-CN"/>
              </w:rPr>
              <w:t xml:space="preserve">Метод фиксации – </w:t>
            </w:r>
            <w:r>
              <w:rPr>
                <w:sz w:val="20"/>
                <w:szCs w:val="20"/>
                <w:lang w:eastAsia="zh-CN"/>
              </w:rPr>
              <w:t xml:space="preserve">должен быть </w:t>
            </w:r>
            <w:r w:rsidRPr="00573319">
              <w:rPr>
                <w:sz w:val="20"/>
                <w:szCs w:val="20"/>
                <w:lang w:eastAsia="zh-CN"/>
              </w:rPr>
              <w:t>пресс-</w:t>
            </w:r>
            <w:proofErr w:type="spellStart"/>
            <w:r w:rsidRPr="00573319">
              <w:rPr>
                <w:sz w:val="20"/>
                <w:szCs w:val="20"/>
                <w:lang w:eastAsia="zh-CN"/>
              </w:rPr>
              <w:t>фит</w:t>
            </w:r>
            <w:proofErr w:type="spellEnd"/>
            <w:r w:rsidRPr="00573319">
              <w:rPr>
                <w:sz w:val="20"/>
                <w:szCs w:val="20"/>
                <w:lang w:eastAsia="zh-CN"/>
              </w:rPr>
              <w:t xml:space="preserve"> с наличи</w:t>
            </w:r>
            <w:r>
              <w:rPr>
                <w:sz w:val="20"/>
                <w:szCs w:val="20"/>
                <w:lang w:eastAsia="zh-CN"/>
              </w:rPr>
              <w:t>ем возможности введения трех де-</w:t>
            </w:r>
            <w:r w:rsidRPr="00573319">
              <w:rPr>
                <w:sz w:val="20"/>
                <w:szCs w:val="20"/>
                <w:lang w:eastAsia="zh-CN"/>
              </w:rPr>
              <w:t xml:space="preserve">ротационных винтов. В дне чашки </w:t>
            </w:r>
            <w:r>
              <w:rPr>
                <w:sz w:val="20"/>
                <w:szCs w:val="20"/>
                <w:lang w:eastAsia="zh-CN"/>
              </w:rPr>
              <w:t xml:space="preserve">должно быть </w:t>
            </w:r>
            <w:r w:rsidRPr="00573319">
              <w:rPr>
                <w:sz w:val="20"/>
                <w:szCs w:val="20"/>
                <w:lang w:eastAsia="zh-CN"/>
              </w:rPr>
              <w:t xml:space="preserve">расположено отверстие с резьбой для фиксации </w:t>
            </w:r>
            <w:proofErr w:type="spellStart"/>
            <w:r w:rsidRPr="00573319">
              <w:rPr>
                <w:sz w:val="20"/>
                <w:szCs w:val="20"/>
                <w:lang w:eastAsia="zh-CN"/>
              </w:rPr>
              <w:t>импактора</w:t>
            </w:r>
            <w:proofErr w:type="spellEnd"/>
            <w:r w:rsidRPr="00573319">
              <w:rPr>
                <w:sz w:val="20"/>
                <w:szCs w:val="20"/>
                <w:lang w:eastAsia="zh-CN"/>
              </w:rPr>
              <w:t>.</w:t>
            </w:r>
            <w:bookmarkEnd w:id="0"/>
          </w:p>
        </w:tc>
        <w:tc>
          <w:tcPr>
            <w:tcW w:w="992" w:type="dxa"/>
            <w:tcBorders>
              <w:bottom w:val="single" w:sz="4" w:space="0" w:color="auto"/>
            </w:tcBorders>
            <w:vAlign w:val="center"/>
          </w:tcPr>
          <w:p w14:paraId="70DD25D5" w14:textId="5F676DCE" w:rsidR="0055422A" w:rsidRDefault="00DE0894" w:rsidP="0055422A">
            <w:pPr>
              <w:jc w:val="center"/>
              <w:rPr>
                <w:color w:val="000000"/>
                <w:sz w:val="20"/>
                <w:szCs w:val="22"/>
              </w:rPr>
            </w:pPr>
            <w:r>
              <w:rPr>
                <w:color w:val="000000"/>
                <w:sz w:val="20"/>
                <w:szCs w:val="22"/>
              </w:rPr>
              <w:t>3</w:t>
            </w:r>
          </w:p>
        </w:tc>
        <w:tc>
          <w:tcPr>
            <w:tcW w:w="709" w:type="dxa"/>
            <w:tcBorders>
              <w:bottom w:val="single" w:sz="4" w:space="0" w:color="auto"/>
            </w:tcBorders>
            <w:vAlign w:val="center"/>
          </w:tcPr>
          <w:p w14:paraId="6F014739" w14:textId="19954743" w:rsidR="0055422A" w:rsidRDefault="00DE0894" w:rsidP="0055422A">
            <w:pPr>
              <w:jc w:val="center"/>
              <w:rPr>
                <w:color w:val="000000"/>
                <w:sz w:val="20"/>
                <w:szCs w:val="22"/>
              </w:rPr>
            </w:pPr>
            <w:proofErr w:type="spellStart"/>
            <w:r>
              <w:rPr>
                <w:color w:val="000000"/>
                <w:sz w:val="20"/>
                <w:szCs w:val="22"/>
              </w:rPr>
              <w:t>шт</w:t>
            </w:r>
            <w:proofErr w:type="spellEnd"/>
          </w:p>
        </w:tc>
        <w:tc>
          <w:tcPr>
            <w:tcW w:w="992" w:type="dxa"/>
            <w:tcBorders>
              <w:bottom w:val="single" w:sz="4" w:space="0" w:color="auto"/>
            </w:tcBorders>
            <w:vAlign w:val="center"/>
          </w:tcPr>
          <w:p w14:paraId="1F1656D0" w14:textId="77777777" w:rsidR="0055422A" w:rsidRPr="00DC6445" w:rsidRDefault="0055422A" w:rsidP="0055422A">
            <w:pPr>
              <w:jc w:val="center"/>
              <w:rPr>
                <w:color w:val="000000"/>
                <w:sz w:val="20"/>
                <w:szCs w:val="22"/>
              </w:rPr>
            </w:pPr>
          </w:p>
        </w:tc>
        <w:tc>
          <w:tcPr>
            <w:tcW w:w="1307" w:type="dxa"/>
            <w:tcBorders>
              <w:bottom w:val="single" w:sz="4" w:space="0" w:color="auto"/>
            </w:tcBorders>
            <w:vAlign w:val="center"/>
          </w:tcPr>
          <w:p w14:paraId="370D1BD7" w14:textId="77777777" w:rsidR="0055422A" w:rsidRPr="00DC6445" w:rsidRDefault="0055422A" w:rsidP="0055422A">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tbl>
      <w:tblPr>
        <w:tblStyle w:val="a9"/>
        <w:tblW w:w="10053" w:type="dxa"/>
        <w:tblLook w:val="04A0" w:firstRow="1" w:lastRow="0" w:firstColumn="1" w:lastColumn="0" w:noHBand="0" w:noVBand="1"/>
      </w:tblPr>
      <w:tblGrid>
        <w:gridCol w:w="5026"/>
        <w:gridCol w:w="5027"/>
      </w:tblGrid>
      <w:tr w:rsidR="00F80EDA" w14:paraId="4BE5F2F6" w14:textId="77777777" w:rsidTr="00F80EDA">
        <w:tc>
          <w:tcPr>
            <w:tcW w:w="5026" w:type="dxa"/>
          </w:tcPr>
          <w:p w14:paraId="4E75AD25" w14:textId="0225CE82" w:rsidR="00F80EDA" w:rsidRPr="00F10D61" w:rsidRDefault="00BE3BBF" w:rsidP="00B03C6D">
            <w:proofErr w:type="spellStart"/>
            <w:r>
              <w:t>И.о</w:t>
            </w:r>
            <w:proofErr w:type="spellEnd"/>
            <w:r>
              <w:t>. контрактного управляющего</w:t>
            </w:r>
          </w:p>
          <w:p w14:paraId="38E52D36" w14:textId="77777777" w:rsidR="00F80EDA" w:rsidRDefault="00F80EDA" w:rsidP="00B03C6D">
            <w:pPr>
              <w:spacing w:after="160" w:line="259" w:lineRule="auto"/>
              <w:rPr>
                <w:sz w:val="22"/>
                <w:szCs w:val="22"/>
              </w:rPr>
            </w:pPr>
          </w:p>
          <w:p w14:paraId="6BC95BBE" w14:textId="6973F54C" w:rsidR="00F80EDA" w:rsidRDefault="00F80EDA" w:rsidP="00BE3BBF">
            <w:pPr>
              <w:spacing w:after="160" w:line="259" w:lineRule="auto"/>
              <w:rPr>
                <w:sz w:val="22"/>
                <w:szCs w:val="22"/>
              </w:rPr>
            </w:pPr>
            <w:r>
              <w:rPr>
                <w:sz w:val="22"/>
                <w:szCs w:val="22"/>
              </w:rPr>
              <w:t>________________</w:t>
            </w:r>
            <w:r w:rsidR="00BE3BBF">
              <w:rPr>
                <w:sz w:val="22"/>
                <w:szCs w:val="22"/>
              </w:rPr>
              <w:t>Е.Н. Постникова</w:t>
            </w:r>
          </w:p>
        </w:tc>
        <w:tc>
          <w:tcPr>
            <w:tcW w:w="5027" w:type="dxa"/>
          </w:tcPr>
          <w:p w14:paraId="061534AE" w14:textId="60536C8F" w:rsidR="00F80EDA" w:rsidRPr="00B03C6D" w:rsidRDefault="00F80EDA" w:rsidP="001C25D6">
            <w:pPr>
              <w:spacing w:after="160" w:line="259" w:lineRule="auto"/>
              <w:rPr>
                <w:sz w:val="22"/>
                <w:szCs w:val="22"/>
                <w:highlight w:val="yellow"/>
              </w:rPr>
            </w:pP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77814"/>
    <w:rsid w:val="0009647B"/>
    <w:rsid w:val="000A1716"/>
    <w:rsid w:val="001439C5"/>
    <w:rsid w:val="00143BA1"/>
    <w:rsid w:val="00173B82"/>
    <w:rsid w:val="00176708"/>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7C3F"/>
    <w:rsid w:val="00407671"/>
    <w:rsid w:val="004114A8"/>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F189A"/>
    <w:rsid w:val="005F5BBF"/>
    <w:rsid w:val="00617B79"/>
    <w:rsid w:val="00625D50"/>
    <w:rsid w:val="00630870"/>
    <w:rsid w:val="00683033"/>
    <w:rsid w:val="006A318B"/>
    <w:rsid w:val="006B7739"/>
    <w:rsid w:val="006C6C88"/>
    <w:rsid w:val="006D11E8"/>
    <w:rsid w:val="006E0FE3"/>
    <w:rsid w:val="00703E7D"/>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564F1"/>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735CE"/>
    <w:rsid w:val="00A87317"/>
    <w:rsid w:val="00A94FDB"/>
    <w:rsid w:val="00B03C6D"/>
    <w:rsid w:val="00B92E24"/>
    <w:rsid w:val="00BC479D"/>
    <w:rsid w:val="00BE0FDF"/>
    <w:rsid w:val="00BE1A9F"/>
    <w:rsid w:val="00BE3BBF"/>
    <w:rsid w:val="00C175AE"/>
    <w:rsid w:val="00C334A0"/>
    <w:rsid w:val="00C503F5"/>
    <w:rsid w:val="00C54A17"/>
    <w:rsid w:val="00C86E45"/>
    <w:rsid w:val="00C91EDF"/>
    <w:rsid w:val="00C9247B"/>
    <w:rsid w:val="00C96A86"/>
    <w:rsid w:val="00CA7D26"/>
    <w:rsid w:val="00CC5742"/>
    <w:rsid w:val="00CF03F2"/>
    <w:rsid w:val="00D3650F"/>
    <w:rsid w:val="00D457ED"/>
    <w:rsid w:val="00D6081C"/>
    <w:rsid w:val="00D66AE7"/>
    <w:rsid w:val="00D85925"/>
    <w:rsid w:val="00D87DA4"/>
    <w:rsid w:val="00D92D19"/>
    <w:rsid w:val="00DA5800"/>
    <w:rsid w:val="00DC6445"/>
    <w:rsid w:val="00DE0894"/>
    <w:rsid w:val="00DE40C6"/>
    <w:rsid w:val="00DF7B8A"/>
    <w:rsid w:val="00E35944"/>
    <w:rsid w:val="00E40EB8"/>
    <w:rsid w:val="00EA1B91"/>
    <w:rsid w:val="00EB2D31"/>
    <w:rsid w:val="00F176C1"/>
    <w:rsid w:val="00F43F43"/>
    <w:rsid w:val="00F51BF0"/>
    <w:rsid w:val="00F569D8"/>
    <w:rsid w:val="00F6232C"/>
    <w:rsid w:val="00F64B2A"/>
    <w:rsid w:val="00F80EDA"/>
    <w:rsid w:val="00FA1519"/>
    <w:rsid w:val="00FC0837"/>
    <w:rsid w:val="00FE2EF7"/>
    <w:rsid w:val="00FF4513"/>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87D11C747497F1B8DB268326376237D0FCDE35174A016D570F5FA17F55F8A8A07E2A483CE46AFECA1C1538370AUDF3M" TargetMode="External"/><Relationship Id="rId3" Type="http://schemas.openxmlformats.org/officeDocument/2006/relationships/webSettings" Target="webSettings.xml"/><Relationship Id="rId7" Type="http://schemas.openxmlformats.org/officeDocument/2006/relationships/hyperlink" Target="consultantplus://offline/ref=0D192872AE689AFAE98451BE81BC7A20C1EB08BFA53499E05BD2538068143B5669839AC7517C3869E613E5A69B6179457494975B434945ABZ2v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192872AE689AFAE98451BE81BC7A20C1EB08BFA53499E05BD2538068143B5669839AC7517C3869E413E5A69B6179457494975B434945ABZ2v1I" TargetMode="External"/><Relationship Id="rId5" Type="http://schemas.openxmlformats.org/officeDocument/2006/relationships/hyperlink" Target="consultantplus://offline/ref=B4DF7E46AFB5071437B01565415CE8A6F4B07EDF74D6290352FB1E2D4467D24317094732541A6BA09183437F67F72C617F3F623FF41B172D34S0G" TargetMode="External"/><Relationship Id="rId10" Type="http://schemas.openxmlformats.org/officeDocument/2006/relationships/theme" Target="theme/theme1.xml"/><Relationship Id="rId4" Type="http://schemas.openxmlformats.org/officeDocument/2006/relationships/hyperlink" Target="consultantplus://offline/ref=4A51099AD3EEDB66C824DF3870680DD1A278031295D5633A57F393D3A864C8F74133F712BE50E00ECE4865BC1C12A5B176EFBE7FB2DADDCBSFS1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9</Pages>
  <Words>4198</Words>
  <Characters>23932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37</cp:revision>
  <cp:lastPrinted>2025-07-24T08:20:00Z</cp:lastPrinted>
  <dcterms:created xsi:type="dcterms:W3CDTF">2025-09-08T07:18:00Z</dcterms:created>
  <dcterms:modified xsi:type="dcterms:W3CDTF">2026-06-16T08:42:00Z</dcterms:modified>
</cp:coreProperties>
</file>