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6"/>
        <w:numPr>
          <w:ilvl w:val="0"/>
          <w:numId w:val="0"/>
        </w:numPr>
        <w:pBdr/>
        <w:spacing w:after="0" w:before="0"/>
        <w:ind w:right="0" w:firstLine="0" w:left="0"/>
        <w:jc w:val="center"/>
        <w:outlineLvl w:val="0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color w:val="000000" w:themeColor="text1"/>
          <w:sz w:val="22"/>
          <w:szCs w:val="22"/>
        </w:rPr>
        <w:t xml:space="preserve">Договор поставки</w:t>
      </w:r>
      <w:r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№ </w:t>
      </w:r>
      <w:r>
        <w:rPr>
          <w:rFonts w:cs="Times New Roman"/>
          <w:b/>
          <w:bCs/>
          <w:color w:val="000000" w:themeColor="text1"/>
          <w:sz w:val="22"/>
          <w:szCs w:val="22"/>
        </w:rPr>
      </w:r>
      <w:r>
        <w:rPr>
          <w:rFonts w:cs="Times New Roman"/>
          <w:b/>
          <w:bCs/>
          <w:color w:val="000000"/>
          <w:sz w:val="22"/>
          <w:szCs w:val="22"/>
        </w:rPr>
      </w:r>
    </w:p>
    <w:p>
      <w:pPr>
        <w:pStyle w:val="896"/>
        <w:numPr>
          <w:ilvl w:val="0"/>
          <w:numId w:val="0"/>
        </w:numPr>
        <w:pBdr/>
        <w:spacing w:after="0" w:before="0"/>
        <w:ind w:right="0" w:firstLine="0" w:left="0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sz w:val="24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2"/>
        </w:rPr>
        <w:t xml:space="preserve">ИКЗ: </w:t>
      </w:r>
      <w:r>
        <w:rPr>
          <w:rFonts w:ascii="Times New Roman" w:hAnsi="Times New Roman" w:eastAsia="Times New Roman" w:cs="Times New Roman"/>
          <w:b w:val="0"/>
          <w:bCs/>
          <w:i w:val="0"/>
          <w:caps w:val="0"/>
          <w:smallCaps w:val="0"/>
          <w:color w:val="000000"/>
          <w:spacing w:val="0"/>
          <w:sz w:val="24"/>
          <w:szCs w:val="22"/>
        </w:rPr>
        <w:t xml:space="preserve">261434600765643450100100290000000244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2"/>
        </w:rPr>
      </w:r>
    </w:p>
    <w:p>
      <w:pPr>
        <w:pStyle w:val="896"/>
        <w:numPr>
          <w:ilvl w:val="0"/>
          <w:numId w:val="0"/>
        </w:numPr>
        <w:pBdr/>
        <w:spacing w:after="0" w:before="0"/>
        <w:ind w:right="0" w:firstLine="0" w:left="0"/>
        <w:jc w:val="center"/>
        <w:outlineLvl w:val="0"/>
        <w:rPr>
          <w:rFonts w:cs="Times New Roman"/>
          <w:color w:val="000000"/>
          <w:sz w:val="22"/>
          <w:szCs w:val="22"/>
          <w:highlight w:val="none"/>
        </w:rPr>
      </w:pP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г. Киров</w:t>
        <w:tab/>
        <w:t xml:space="preserve">                                                                                              «___» __________ 2026 г.</w:t>
      </w:r>
      <w:r>
        <w:rPr>
          <w:rFonts w:cs="Times New Roman"/>
          <w:color w:val="000000" w:themeColor="text1"/>
          <w:sz w:val="22"/>
          <w:szCs w:val="22"/>
          <w:highlight w:val="none"/>
        </w:rPr>
      </w:r>
      <w:r>
        <w:rPr>
          <w:rFonts w:cs="Times New Roman"/>
          <w:color w:val="000000"/>
          <w:sz w:val="22"/>
          <w:szCs w:val="22"/>
          <w:highlight w:val="none"/>
        </w:rPr>
      </w:r>
    </w:p>
    <w:p>
      <w:pPr>
        <w:pStyle w:val="896"/>
        <w:numPr>
          <w:ilvl w:val="0"/>
          <w:numId w:val="0"/>
        </w:numPr>
        <w:pBdr/>
        <w:spacing w:after="0" w:before="0"/>
        <w:ind w:right="0" w:firstLine="0" w:left="0"/>
        <w:jc w:val="center"/>
        <w:outlineLvl w:val="0"/>
        <w:rPr>
          <w:rFonts w:ascii="Times New Roman" w:hAnsi="Times New Roman" w:eastAsia="Times New Roman" w:cs="Times New Roman"/>
          <w:sz w:val="24"/>
          <w:szCs w:val="22"/>
        </w:rPr>
      </w:pPr>
      <w:r>
        <w:rPr>
          <w:rFonts w:eastAsia="Times New Roman" w:cs="Times New Roman"/>
          <w:sz w:val="24"/>
          <w:szCs w:val="22"/>
        </w:rPr>
      </w:r>
      <w:r>
        <w:rPr>
          <w:rFonts w:ascii="Times New Roman" w:hAnsi="Times New Roman" w:eastAsia="Times New Roman" w:cs="Times New Roman"/>
          <w:sz w:val="24"/>
          <w:szCs w:val="22"/>
        </w:rPr>
      </w:r>
      <w:r>
        <w:rPr>
          <w:rFonts w:ascii="Times New Roman" w:hAnsi="Times New Roman" w:eastAsia="Times New Roman" w:cs="Times New Roman"/>
          <w:sz w:val="24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23"/>
        </w:tabs>
        <w:spacing/>
        <w:ind w:firstLine="96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rFonts w:cs="Times New Roman"/>
          <w:sz w:val="22"/>
          <w:szCs w:val="22"/>
        </w:rPr>
        <w:t xml:space="preserve">именуемое в дальнейшем «</w:t>
      </w:r>
      <w:r>
        <w:rPr>
          <w:rFonts w:cs="Times New Roman"/>
          <w:b/>
          <w:sz w:val="22"/>
          <w:szCs w:val="22"/>
        </w:rPr>
        <w:t xml:space="preserve">Заказчик</w:t>
      </w:r>
      <w:r>
        <w:rPr>
          <w:rFonts w:cs="Times New Roman"/>
          <w:sz w:val="22"/>
          <w:szCs w:val="22"/>
        </w:rPr>
        <w:t xml:space="preserve">», в лице директора института Парамонова Игоря Владимировича, действующего на основании Устава, с одной стороны, </w:t>
      </w:r>
      <w:r>
        <w:rPr>
          <w:rFonts w:cs="Times New Roman"/>
          <w:sz w:val="22"/>
          <w:szCs w:val="22"/>
        </w:rPr>
      </w:r>
      <w:r>
        <w:rPr>
          <w:rFonts w:cs="Times New Roman"/>
          <w:sz w:val="22"/>
          <w:szCs w:val="22"/>
        </w:rPr>
      </w:r>
    </w:p>
    <w:p>
      <w:pPr>
        <w:pStyle w:val="1010"/>
        <w:pBdr/>
        <w:spacing/>
        <w:ind w:right="0" w:firstLine="720" w:left="0"/>
        <w:jc w:val="both"/>
        <w:rPr>
          <w:rFonts w:ascii="Times New Roman" w:hAnsi="Times New Roman" w:eastAsia="Times New Roman" w:cs="Times New Roman"/>
          <w:b/>
          <w:color w:val="202020"/>
          <w:sz w:val="22"/>
          <w:szCs w:val="28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_______________</w:t>
      </w:r>
      <w:r>
        <w:rPr>
          <w:rFonts w:ascii="Times New Roman" w:hAnsi="Times New Roman" w:eastAsia="Times New Roman" w:cs="Times New Roman"/>
          <w:b w:val="0"/>
          <w:color w:val="202020"/>
          <w:sz w:val="22"/>
          <w:szCs w:val="28"/>
          <w:u w:val="single"/>
          <w:shd w:val="clear" w:color="auto" w:fill="ffffff"/>
          <w:lang w:val="ru-RU"/>
        </w:rPr>
        <w:t xml:space="preserve">  </w:t>
      </w: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именуемое в дальнейшем</w:t>
      </w:r>
      <w:r>
        <w:rPr>
          <w:rFonts w:ascii="Times New Roman" w:hAnsi="Times New Roman" w:eastAsia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«Поставщик», </w:t>
      </w:r>
      <w:r>
        <w:rPr>
          <w:rFonts w:ascii="Times New Roman" w:hAnsi="Times New Roman" w:eastAsia="Times New Roman" w:cs="Times New Roman"/>
          <w:b w:val="0"/>
          <w:bCs/>
          <w:sz w:val="22"/>
          <w:szCs w:val="22"/>
        </w:rPr>
        <w:t xml:space="preserve">в лице</w:t>
      </w:r>
      <w:r>
        <w:rPr>
          <w:rFonts w:ascii="Times New Roman" w:hAnsi="Times New Roman" w:eastAsia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2"/>
          <w:szCs w:val="22"/>
          <w:lang w:val="ru-RU"/>
        </w:rPr>
        <w:t xml:space="preserve">__________________</w:t>
      </w:r>
      <w:r>
        <w:rPr>
          <w:rFonts w:ascii="Times New Roman" w:hAnsi="Times New Roman" w:eastAsia="Times New Roman" w:cs="Times New Roman"/>
          <w:b w:val="0"/>
          <w:bCs/>
          <w:sz w:val="22"/>
          <w:szCs w:val="22"/>
        </w:rPr>
        <w:t xml:space="preserve">действующего на основании Устава,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2"/>
          <w:szCs w:val="22"/>
        </w:rPr>
        <w:t xml:space="preserve"> с другой стороны, здесь и далее вместе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2"/>
          <w:szCs w:val="22"/>
        </w:rPr>
        <w:t xml:space="preserve">именуемые «Стороны»,  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r>
        <w:rPr>
          <w:rFonts w:ascii="Times New Roman" w:hAnsi="Times New Roman" w:eastAsia="Times New Roman" w:cs="Times New Roman"/>
          <w:b/>
          <w:color w:val="202020"/>
          <w:sz w:val="22"/>
          <w:szCs w:val="28"/>
        </w:rPr>
      </w:r>
      <w:r>
        <w:rPr>
          <w:rFonts w:ascii="Times New Roman" w:hAnsi="Times New Roman" w:eastAsia="Times New Roman" w:cs="Times New Roman"/>
          <w:b/>
          <w:color w:val="202020"/>
          <w:sz w:val="22"/>
          <w:szCs w:val="28"/>
        </w:rPr>
      </w:r>
    </w:p>
    <w:p>
      <w:pPr>
        <w:pStyle w:val="989"/>
        <w:pBdr/>
        <w:tabs>
          <w:tab w:val="clear" w:leader="none" w:pos="720"/>
          <w:tab w:val="left" w:leader="none" w:pos="3807"/>
        </w:tabs>
        <w:spacing w:after="0" w:before="120"/>
        <w:ind w:firstLine="567"/>
        <w:rPr>
          <w:rFonts w:cs="Times New Roman"/>
          <w:bCs w:val="0"/>
          <w:color w:val="000000"/>
          <w:sz w:val="22"/>
          <w:szCs w:val="22"/>
        </w:rPr>
      </w:pPr>
      <w:r>
        <w:rPr>
          <w:rFonts w:cs="Times New Roman"/>
          <w:bCs w:val="0"/>
          <w:color w:val="000000" w:themeColor="text1"/>
          <w:sz w:val="22"/>
          <w:szCs w:val="22"/>
        </w:rPr>
        <w:t xml:space="preserve">1. Предмет договора</w:t>
      </w:r>
      <w:r>
        <w:rPr>
          <w:rFonts w:cs="Times New Roman"/>
          <w:bCs w:val="0"/>
          <w:color w:val="000000"/>
          <w:sz w:val="22"/>
          <w:szCs w:val="22"/>
        </w:rPr>
      </w:r>
      <w:r>
        <w:rPr>
          <w:rFonts w:cs="Times New Roman"/>
          <w:bCs w:val="0"/>
          <w:color w:val="000000"/>
          <w:sz w:val="22"/>
          <w:szCs w:val="22"/>
        </w:rPr>
      </w:r>
    </w:p>
    <w:p>
      <w:pPr>
        <w:pStyle w:val="987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1.1. По настоящему договору Поставщик обязуется поставить  товар, а Заказчик принять и оплатить принятый товар в порядке и на условиях, предусмотренных договором. 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  <w:r>
        <w:rPr>
          <w:rFonts w:cs="Times New Roman"/>
          <w:color w:val="000000"/>
          <w:sz w:val="22"/>
          <w:szCs w:val="22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eastAsia="Calibri" w:cs="Times New Roman" w:eastAsiaTheme="minorHAnsi"/>
          <w:color w:val="000000"/>
          <w:sz w:val="22"/>
          <w:szCs w:val="22"/>
          <w:lang w:eastAsia="en-US"/>
        </w:rPr>
      </w:pPr>
      <w:r>
        <w:rPr>
          <w:rFonts w:cs="Times New Roman"/>
          <w:color w:val="000000" w:themeColor="text1"/>
          <w:sz w:val="22"/>
          <w:szCs w:val="22"/>
        </w:rPr>
        <w:t xml:space="preserve">1.3. Срок поставки товара: </w:t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t xml:space="preserve">в течение 14 календарных дней по предварительной заявке заказчика.</w:t>
      </w:r>
      <w:r>
        <w:rPr>
          <w:rFonts w:eastAsiaTheme="minorHAnsi"/>
        </w:rPr>
      </w:r>
      <w:r>
        <w:rPr>
          <w:rFonts w:eastAsia="Calibri" w:cs="Times New Roman" w:eastAsiaTheme="minorHAnsi"/>
          <w:color w:val="000000"/>
          <w:sz w:val="22"/>
          <w:szCs w:val="22"/>
          <w:lang w:eastAsia="en-US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  <w:lang w:eastAsia="en-US"/>
        </w:rPr>
        <w:t xml:space="preserve">1.4. </w:t>
      </w:r>
      <w:r>
        <w:rPr>
          <w:rFonts w:eastAsia="Calibri" w:cs="Times New Roman" w:eastAsiaTheme="minorHAnsi"/>
          <w:color w:val="000000" w:themeColor="text1"/>
          <w:sz w:val="22"/>
          <w:szCs w:val="22"/>
          <w:lang w:eastAsia="en-US"/>
        </w:rPr>
        <w:t xml:space="preserve">Место поставки товара: Российская Федерация, Кировская область, г. Киров, ул. Красноармейская, д. 76, аптека (складское помещение) Заказчика, телефон (8332) 54-35-88. Время поставки: понедельник – пятница, с 8 ч.00 мин. до 16 ч. 00 мин. (время московское) 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89"/>
        <w:pBdr/>
        <w:tabs>
          <w:tab w:val="clear" w:leader="none" w:pos="720"/>
          <w:tab w:val="left" w:leader="none" w:pos="3807"/>
        </w:tabs>
        <w:spacing w:after="0" w:before="120"/>
        <w:ind w:firstLine="567"/>
        <w:rPr>
          <w:rFonts w:cs="Times New Roman"/>
          <w:bCs w:val="0"/>
          <w:color w:val="000000"/>
          <w:sz w:val="22"/>
          <w:szCs w:val="22"/>
        </w:rPr>
      </w:pPr>
      <w:r>
        <w:rPr>
          <w:rFonts w:eastAsia="Calibri" w:cs="Times New Roman" w:eastAsiaTheme="minorHAnsi"/>
          <w:bCs w:val="0"/>
          <w:color w:val="000000" w:themeColor="text1"/>
          <w:sz w:val="22"/>
          <w:szCs w:val="22"/>
        </w:rPr>
        <w:t xml:space="preserve">2. Цена ДОГОВОРА и порядок оплаты</w:t>
      </w:r>
      <w:r>
        <w:rPr>
          <w:rFonts w:eastAsiaTheme="minorHAnsi"/>
        </w:rPr>
      </w:r>
      <w:r>
        <w:rPr>
          <w:rFonts w:cs="Times New Roman"/>
          <w:bCs w:val="0"/>
          <w:color w:val="000000"/>
          <w:sz w:val="22"/>
          <w:szCs w:val="22"/>
        </w:rPr>
      </w:r>
    </w:p>
    <w:p>
      <w:pPr>
        <w:pStyle w:val="896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 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2.1. Стоимость товара (цена договора) составляет _________________________,  в том числе НДС__________.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Цена за единицу товара установлена в Спецификации к договору.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2.2. Цена и валюта платежа по настоящему договору устанавливается в российских рублях. 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spacing/>
        <w:ind w:firstLine="567"/>
        <w:jc w:val="both"/>
        <w:rPr>
          <w:rFonts w:eastAsia="Calibri" w:cs="Times New Roman" w:eastAsiaTheme="minorHAnsi"/>
          <w:color w:val="000000"/>
          <w:sz w:val="22"/>
          <w:szCs w:val="22"/>
          <w:lang w:eastAsia="en-US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2.4. Сумма, </w:t>
      </w:r>
      <w:r>
        <w:rPr>
          <w:rFonts w:eastAsia="Calibri" w:cs="Times New Roman" w:eastAsiaTheme="minorHAnsi"/>
          <w:color w:val="000000" w:themeColor="text1"/>
          <w:sz w:val="22"/>
          <w:szCs w:val="22"/>
          <w:lang w:eastAsia="en-US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>
        <w:rPr>
          <w:rFonts w:eastAsia="Calibri" w:cs="Times New Roman" w:eastAsiaTheme="minorHAnsi"/>
          <w:color w:val="000000" w:themeColor="text1"/>
          <w:sz w:val="22"/>
          <w:szCs w:val="22"/>
          <w:lang w:eastAsia="en-US"/>
        </w:rP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eastAsiaTheme="minorHAnsi"/>
        </w:rPr>
      </w:r>
      <w:r>
        <w:rPr>
          <w:rFonts w:eastAsia="Calibri" w:cs="Times New Roman" w:eastAsiaTheme="minorHAnsi"/>
          <w:color w:val="000000"/>
          <w:sz w:val="22"/>
          <w:szCs w:val="22"/>
          <w:lang w:eastAsia="en-US"/>
        </w:rPr>
      </w:r>
    </w:p>
    <w:p>
      <w:pPr>
        <w:pStyle w:val="996"/>
        <w:pBdr/>
        <w:tabs>
          <w:tab w:val="clear" w:leader="none" w:pos="851"/>
        </w:tabs>
        <w:spacing/>
        <w:ind w:firstLine="567" w:left="0"/>
        <w:rPr>
          <w:color w:val="000000"/>
          <w:sz w:val="22"/>
          <w:szCs w:val="22"/>
        </w:rPr>
      </w:pPr>
      <w:r>
        <w:rPr>
          <w:rFonts w:eastAsia="Calibri" w:eastAsiaTheme="minorHAnsi"/>
          <w:color w:val="000000" w:themeColor="text1"/>
          <w:sz w:val="22"/>
          <w:szCs w:val="22"/>
        </w:rPr>
        <w:t xml:space="preserve">2.5. По соглашению Сторон цена договора может быть снижена без изменения, предусмотренного договором количества товара и иных условий договора.</w:t>
      </w:r>
      <w:r>
        <w:rPr>
          <w:rFonts w:eastAsiaTheme="minorHAnsi"/>
        </w:rPr>
      </w:r>
      <w:r>
        <w:rPr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2.6. Оплата товара осуществляется за счет средств Заказчика (бюджетного учреждения). 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spacing/>
        <w:ind w:firstLine="454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 2.7. </w:t>
      </w:r>
      <w:r>
        <w:rPr>
          <w:rFonts w:eastAsiaTheme="minorHAnsi"/>
          <w:color w:val="000000"/>
          <w:sz w:val="23"/>
          <w:szCs w:val="23"/>
        </w:rPr>
        <w:t xml:space="preserve"> </w:t>
      </w:r>
      <w:r>
        <w:rPr>
          <w:rFonts w:eastAsia="Arial" w:eastAsiaTheme="minorHAnsi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rFonts w:eastAsiaTheme="minorHAnsi"/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 xml:space="preserve">- счета/- счета-фактуры;</w:t>
        <w:br/>
        <w:t xml:space="preserve">- товарной накладной (товарных накладных) или УПД.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4"/>
        <w:pBdr/>
        <w:spacing w:after="0" w:before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rFonts w:eastAsia="Calibri" w:eastAsiaTheme="minorHAnsi"/>
          <w:color w:val="000000" w:themeColor="text1"/>
          <w:sz w:val="22"/>
          <w:szCs w:val="22"/>
        </w:rPr>
        <w:t xml:space="preserve">2.8. Датой платежа является дата списания денежных средств со счета Заказчика.</w:t>
      </w:r>
      <w:r>
        <w:rPr>
          <w:rFonts w:eastAsiaTheme="minorHAnsi"/>
        </w:rPr>
      </w:r>
      <w:r>
        <w:rPr>
          <w:color w:val="000000"/>
          <w:sz w:val="22"/>
          <w:szCs w:val="22"/>
        </w:rPr>
      </w:r>
    </w:p>
    <w:p>
      <w:pPr>
        <w:pStyle w:val="989"/>
        <w:pBdr/>
        <w:tabs>
          <w:tab w:val="clear" w:leader="none" w:pos="720"/>
          <w:tab w:val="left" w:leader="none" w:pos="3807"/>
        </w:tabs>
        <w:spacing w:after="0" w:before="120"/>
        <w:ind w:firstLine="567"/>
        <w:rPr>
          <w:rFonts w:cs="Times New Roman"/>
          <w:bCs w:val="0"/>
          <w:color w:val="000000"/>
          <w:sz w:val="22"/>
          <w:szCs w:val="22"/>
        </w:rPr>
      </w:pPr>
      <w:r>
        <w:rPr>
          <w:rFonts w:eastAsia="Calibri" w:cs="Times New Roman" w:eastAsiaTheme="minorHAnsi"/>
          <w:bCs w:val="0"/>
          <w:color w:val="000000" w:themeColor="text1"/>
          <w:sz w:val="22"/>
          <w:szCs w:val="22"/>
        </w:rPr>
        <w:t xml:space="preserve">3. обязанности сторон</w:t>
      </w:r>
      <w:r>
        <w:rPr>
          <w:rFonts w:eastAsiaTheme="minorHAnsi"/>
        </w:rPr>
      </w:r>
      <w:r>
        <w:rPr>
          <w:rFonts w:cs="Times New Roman"/>
          <w:bCs w:val="0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3.1. Поставщик обязан: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3.1.3. Поставить товар в предусмотренный договором срок.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3.1.4. Вместе с товаром передать Заказчику т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оварно-транспортную накладную (при перевозке товара третьим лицом),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3.1.6. Поставить товар надлежащего качества, соответствующий условиям договора, треб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3.1.7. В случае выявления в процессе приёмки недостатков и дефектов товара (а также скрытых дефектов в период гарантий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3.1.8. Нести все риски утраты или повреждения поставляемого товара до момента передачи товара Заказчику.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3.1.9. Незамедлительно информировать Заказчика обо всех обстоятельствах, препятствующих исполнению договора.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3.1.10. В случае, установленном п. 5.2.1. договора, - подписать Акт приемки товаров, работ, услуг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3.2. Заказчик обязан: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3.2.2. Оплатить принятый товар в соответствии с условиями настоящего договора.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1"/>
        <w:keepNext w:val="true"/>
        <w:numPr>
          <w:ilvl w:val="0"/>
          <w:numId w:val="0"/>
        </w:numPr>
        <w:pBdr/>
        <w:tabs>
          <w:tab w:val="clear" w:leader="none" w:pos="720"/>
          <w:tab w:val="left" w:leader="none" w:pos="2160"/>
          <w:tab w:val="left" w:leader="none" w:pos="2340"/>
          <w:tab w:val="left" w:leader="none" w:pos="3240"/>
        </w:tabs>
        <w:spacing w:after="0" w:before="120" w:line="240" w:lineRule="auto"/>
        <w:ind w:firstLine="567"/>
        <w:jc w:val="center"/>
        <w:outlineLvl w:val="3"/>
        <w:rPr>
          <w:rStyle w:val="946"/>
          <w:rFonts w:cs="Times New Roman"/>
          <w:b w:val="0"/>
          <w:bCs w:val="0"/>
          <w:color w:val="000000"/>
          <w:sz w:val="22"/>
          <w:szCs w:val="22"/>
        </w:rPr>
      </w:pPr>
      <w:r>
        <w:rPr>
          <w:rStyle w:val="946"/>
          <w:rFonts w:eastAsia="Calibri" w:cs="Times New Roman" w:eastAsiaTheme="minorHAnsi"/>
          <w:b/>
          <w:bCs w:val="0"/>
          <w:color w:val="000000" w:themeColor="text1"/>
          <w:sz w:val="22"/>
          <w:szCs w:val="22"/>
        </w:rPr>
        <w:t xml:space="preserve">4. ПОРЯДОК ПоставкИ ТОВАРА </w:t>
      </w:r>
      <w:r>
        <w:rPr>
          <w:rFonts w:eastAsiaTheme="minorHAnsi"/>
        </w:rPr>
      </w:r>
      <w:r>
        <w:rPr>
          <w:rStyle w:val="946"/>
          <w:rFonts w:cs="Times New Roman"/>
          <w:b w:val="0"/>
          <w:bCs w:val="0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4.1. Упаковка и маркировка товара должны соответствовать условиям договора, требованиям ГОСТ, если же товар импортный, то международным стандартам упа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356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4.2. Датой надлежащего исполнения обязательств Поставщиком (дата поставки товара) является дата, указанная Заказчиком в документе о приемке.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4.4. Вместе с товаром Поставщик передает Заказчику документы, предусмотренные п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.п. 3.1.4. договора, а также копия регистрационного удостоверения на изделия медицинского назначения или информации о таком удостоверении (номер и дата) или сведения о регистрационном номере и наименовании изделия (подтверждается реестровой записью, вносим</w:t>
      </w:r>
      <w:bookmarkStart w:id="0" w:name="_GoBack_Копия_1"/>
      <w:r>
        <w:rPr>
          <w:rFonts w:eastAsiaTheme="minorHAnsi"/>
        </w:rPr>
      </w:r>
      <w:bookmarkEnd w:id="0"/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ой регистрирующим органом в государственный реестр), </w:t>
      </w:r>
      <w:r>
        <w:rPr>
          <w:rFonts w:eastAsia="Calibri" w:cs="Times New Roman" w:eastAsiaTheme="minorHAnsi"/>
          <w:color w:val="000000" w:themeColor="text1"/>
          <w:sz w:val="22"/>
          <w:szCs w:val="22"/>
          <w:lang w:eastAsia="ru-RU"/>
        </w:rPr>
        <w:t xml:space="preserve">сертификат соответствия (при наличии), паспорт на серию, инструкция по применению на русском языке.</w:t>
      </w:r>
      <w:r>
        <w:rPr>
          <w:rFonts w:eastAsiaTheme="minorHAnsi"/>
        </w:rPr>
      </w:r>
      <w:r>
        <w:rPr>
          <w:rFonts w:cs="Times New Roman"/>
          <w:sz w:val="22"/>
          <w:szCs w:val="22"/>
        </w:rPr>
      </w:r>
    </w:p>
    <w:p>
      <w:pPr>
        <w:pStyle w:val="991"/>
        <w:keepNext w:val="true"/>
        <w:numPr>
          <w:ilvl w:val="0"/>
          <w:numId w:val="0"/>
        </w:numPr>
        <w:pBdr/>
        <w:tabs>
          <w:tab w:val="clear" w:leader="none" w:pos="720"/>
          <w:tab w:val="left" w:leader="none" w:pos="2160"/>
          <w:tab w:val="left" w:leader="none" w:pos="2340"/>
          <w:tab w:val="left" w:leader="none" w:pos="3240"/>
        </w:tabs>
        <w:spacing w:after="0" w:before="120" w:line="240" w:lineRule="auto"/>
        <w:ind w:firstLine="567"/>
        <w:jc w:val="center"/>
        <w:outlineLvl w:val="3"/>
        <w:rPr>
          <w:rStyle w:val="946"/>
          <w:rFonts w:cs="Times New Roman"/>
          <w:b w:val="0"/>
          <w:bCs w:val="0"/>
          <w:color w:val="000000"/>
          <w:sz w:val="22"/>
          <w:szCs w:val="22"/>
        </w:rPr>
      </w:pPr>
      <w:r>
        <w:rPr>
          <w:rStyle w:val="946"/>
          <w:rFonts w:eastAsia="Calibri" w:cs="Times New Roman" w:eastAsiaTheme="minorHAnsi"/>
          <w:b/>
          <w:bCs w:val="0"/>
          <w:color w:val="000000" w:themeColor="text1"/>
          <w:sz w:val="22"/>
          <w:szCs w:val="22"/>
        </w:rPr>
        <w:t xml:space="preserve">5. Порядок приемки ТОВАРА</w:t>
      </w:r>
      <w:r>
        <w:rPr>
          <w:rFonts w:eastAsiaTheme="minorHAnsi"/>
        </w:rPr>
      </w:r>
      <w:r>
        <w:rPr>
          <w:rStyle w:val="946"/>
          <w:rFonts w:cs="Times New Roman"/>
          <w:b w:val="0"/>
          <w:bCs w:val="0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5.1. Приемка товара осуществляется в удобное для Заказчика время и включает в себя следующие этапы: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а) проверка количества, комплектности и ассортимента поставленного товара на соответствие условиям договора;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б) проверка полноты и правильности оформления документа о приемке в соответствии с условиями договора;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в) контроль наличия/отсутствия внешних повреждений (товарный вид), в том числе установленных требований к упаковке;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г) проверка наличия необходимых документов, предусмотренных п.  4.4. договора.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Упаковка товара не должна иметь механических пов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5.2. Приемка товара в части соответствия количества, ассортимента, комплектности и к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ачества установленным требованиям договора осуществляется Заказчиком в одностороннем порядке (без вызова представителя Поставщика) в течение 20 рабочих дней с момента передачи товара в место поставки. При приемке оформляется Акт приемки в электронном виде.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5.2.1  Если при пр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В случае явки пре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 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В случае неявки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ния и/или представления возражений (при наличии). При неполучении Заказчиком Акта приемки в срок, установленный п.п. 3.1.10. договора, Акт приемки считается подписанным без замечаний, расхождения и недостатки, указанные в Акте приемки - согласованными.    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В любо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5.3. При отсутствии претензий к количеству, ассортименту, характеристикам и качеств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5.5. Для проверки предоставленных Поставщиком результатов, предусмотренных договором, в части их соответствия условиям договора Заказчик обязан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5.6. </w:t>
      </w:r>
      <w:r>
        <w:rPr>
          <w:rFonts w:eastAsia="Calibri" w:cs="Times New Roman" w:eastAsiaTheme="minorHAnsi"/>
          <w:sz w:val="22"/>
          <w:szCs w:val="22"/>
        </w:rPr>
        <w:t xml:space="preserve">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</w:t>
      </w:r>
      <w:r>
        <w:rPr>
          <w:rFonts w:eastAsia="Calibri" w:cs="Times New Roman" w:eastAsiaTheme="minorHAnsi"/>
          <w:sz w:val="22"/>
          <w:szCs w:val="22"/>
        </w:rPr>
        <w:t xml:space="preserve">Д 0510452, утв. Приказом Минфина России от 15.04.2021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</w:t>
      </w:r>
      <w:r>
        <w:rPr>
          <w:rFonts w:eastAsia="Calibri" w:cs="Times New Roman" w:eastAsiaTheme="minorHAnsi"/>
          <w:sz w:val="22"/>
          <w:szCs w:val="22"/>
        </w:rPr>
        <w:t xml:space="preserve"> услуг, и т. п.). Вторая сторона обязана обеспечить Акта приемки своим уполномоченным представителем через СБИС (указывается способ получения акта второй стороной: через СБИС, 1С, по электронной почте  - указывается адрес, на который будет направлен акт.) 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91"/>
        <w:keepNext w:val="true"/>
        <w:numPr>
          <w:ilvl w:val="0"/>
          <w:numId w:val="0"/>
        </w:numPr>
        <w:pBdr/>
        <w:tabs>
          <w:tab w:val="clear" w:leader="none" w:pos="720"/>
          <w:tab w:val="left" w:leader="none" w:pos="2160"/>
          <w:tab w:val="left" w:leader="none" w:pos="2340"/>
          <w:tab w:val="left" w:leader="none" w:pos="3240"/>
        </w:tabs>
        <w:spacing w:after="0" w:before="120" w:line="240" w:lineRule="auto"/>
        <w:ind w:firstLine="567"/>
        <w:jc w:val="center"/>
        <w:outlineLvl w:val="3"/>
        <w:rPr>
          <w:rStyle w:val="946"/>
          <w:rFonts w:cs="Times New Roman"/>
          <w:b w:val="0"/>
          <w:bCs w:val="0"/>
          <w:color w:val="000000"/>
          <w:sz w:val="22"/>
          <w:szCs w:val="22"/>
        </w:rPr>
      </w:pPr>
      <w:r>
        <w:rPr>
          <w:rStyle w:val="946"/>
          <w:rFonts w:eastAsia="Calibri" w:cs="Times New Roman" w:eastAsiaTheme="minorHAnsi"/>
          <w:b/>
          <w:bCs w:val="0"/>
          <w:color w:val="000000" w:themeColor="text1"/>
          <w:sz w:val="22"/>
          <w:szCs w:val="22"/>
        </w:rPr>
        <w:t xml:space="preserve">6.  КАЧЕСТВо ТОВАРА</w:t>
      </w:r>
      <w:r>
        <w:rPr>
          <w:rFonts w:eastAsiaTheme="minorHAnsi"/>
        </w:rPr>
      </w:r>
      <w:r>
        <w:rPr>
          <w:rStyle w:val="946"/>
          <w:rFonts w:cs="Times New Roman"/>
          <w:b w:val="0"/>
          <w:bCs w:val="0"/>
          <w:color w:val="000000"/>
          <w:sz w:val="22"/>
          <w:szCs w:val="22"/>
        </w:rPr>
      </w:r>
    </w:p>
    <w:p>
      <w:pPr>
        <w:pStyle w:val="896"/>
        <w:pBdr/>
        <w:tabs>
          <w:tab w:val="left" w:leader="none" w:pos="450"/>
          <w:tab w:val="clear" w:leader="none" w:pos="720"/>
        </w:tabs>
        <w:spacing/>
        <w:ind/>
        <w:jc w:val="both"/>
        <w:rPr>
          <w:rFonts w:cs="Times New Roman"/>
          <w:sz w:val="22"/>
          <w:szCs w:val="22"/>
        </w:rPr>
      </w:pPr>
      <w:r>
        <w:rPr>
          <w:rFonts w:eastAsia="Calibri" w:cs="Times New Roman" w:eastAsiaTheme="minorHAnsi"/>
          <w:sz w:val="22"/>
          <w:szCs w:val="22"/>
          <w:lang w:eastAsia="gu-IN" w:bidi="gu-IN"/>
        </w:rPr>
        <w:t xml:space="preserve">     </w:t>
      </w:r>
      <w:r>
        <w:rPr>
          <w:rFonts w:eastAsia="Calibri" w:cs="Times New Roman" w:eastAsiaTheme="minorHAnsi"/>
          <w:sz w:val="22"/>
          <w:szCs w:val="22"/>
          <w:lang w:eastAsia="gu-IN" w:bidi="gu-IN"/>
        </w:rPr>
        <w:t xml:space="preserve">6.1. Поставщик гаранти</w:t>
      </w:r>
      <w:r>
        <w:rPr>
          <w:rFonts w:eastAsia="Calibri" w:cs="Times New Roman" w:eastAsiaTheme="minorHAnsi"/>
          <w:sz w:val="22"/>
          <w:szCs w:val="22"/>
          <w:lang w:eastAsia="gu-IN" w:bidi="gu-IN"/>
        </w:rPr>
        <w:t xml:space="preserve">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  <w:r>
        <w:rPr>
          <w:rFonts w:eastAsiaTheme="minorHAnsi"/>
        </w:rPr>
      </w:r>
      <w:r>
        <w:rPr>
          <w:rFonts w:cs="Times New Roman"/>
          <w:sz w:val="22"/>
          <w:szCs w:val="22"/>
        </w:rPr>
      </w:r>
    </w:p>
    <w:p>
      <w:pPr>
        <w:pStyle w:val="896"/>
        <w:pBdr/>
        <w:spacing/>
        <w:ind w:firstLine="567"/>
        <w:jc w:val="both"/>
        <w:rPr>
          <w:rFonts w:cs="Times New Roman"/>
          <w:sz w:val="22"/>
          <w:szCs w:val="22"/>
        </w:rPr>
      </w:pPr>
      <w:r>
        <w:rPr>
          <w:rFonts w:eastAsia="Calibri" w:cs="Times New Roman" w:eastAsiaTheme="minorHAnsi"/>
          <w:sz w:val="22"/>
          <w:szCs w:val="22"/>
        </w:rPr>
        <w:t xml:space="preserve">6.2. В случае выявления товара ненадлежащего качества в ходе приемки в присутствии Поставщика, Поставщик обязан произвести замену товара.</w:t>
      </w:r>
      <w:r>
        <w:rPr>
          <w:rFonts w:eastAsiaTheme="minorHAnsi"/>
        </w:rPr>
      </w:r>
      <w:r>
        <w:rPr>
          <w:rFonts w:cs="Times New Roman"/>
          <w:sz w:val="22"/>
          <w:szCs w:val="22"/>
        </w:rPr>
      </w:r>
    </w:p>
    <w:p>
      <w:pPr>
        <w:pStyle w:val="896"/>
        <w:pBdr/>
        <w:spacing/>
        <w:ind w:firstLine="540"/>
        <w:jc w:val="both"/>
        <w:rPr>
          <w:rFonts w:cs="Times New Roman"/>
          <w:sz w:val="22"/>
          <w:szCs w:val="22"/>
        </w:rPr>
      </w:pPr>
      <w:r>
        <w:rPr>
          <w:rFonts w:eastAsia="Calibri" w:cs="Times New Roman" w:eastAsiaTheme="minorHAnsi"/>
          <w:sz w:val="22"/>
          <w:szCs w:val="22"/>
        </w:rPr>
        <w:t xml:space="preserve">6.3. Качество товара должно удовлетворять требованиям, предъявляемым действующим законодательством Российской Федерации к данному виду товаров.</w:t>
      </w:r>
      <w:r>
        <w:rPr>
          <w:rFonts w:eastAsiaTheme="minorHAnsi"/>
        </w:rPr>
      </w:r>
      <w:r>
        <w:rPr>
          <w:rFonts w:cs="Times New Roman"/>
          <w:sz w:val="22"/>
          <w:szCs w:val="22"/>
        </w:rPr>
      </w:r>
    </w:p>
    <w:p>
      <w:pPr>
        <w:pStyle w:val="896"/>
        <w:pBdr/>
        <w:spacing/>
        <w:ind w:firstLine="540"/>
        <w:jc w:val="both"/>
        <w:rPr>
          <w:rFonts w:cs="Times New Roman"/>
          <w:sz w:val="22"/>
          <w:szCs w:val="22"/>
        </w:rPr>
      </w:pPr>
      <w:r>
        <w:rPr>
          <w:rFonts w:eastAsia="Calibri" w:cs="Times New Roman" w:eastAsiaTheme="minorHAnsi"/>
          <w:iCs/>
          <w:color w:val="000000" w:themeColor="text1"/>
          <w:sz w:val="22"/>
          <w:szCs w:val="22"/>
        </w:rPr>
        <w:t xml:space="preserve">6.4. Товар, не отвечающий условиям, предъявляемым настоящим контрактом к его качеству считается не поставленным.</w:t>
      </w:r>
      <w:r>
        <w:rPr>
          <w:rFonts w:eastAsiaTheme="minorHAnsi"/>
        </w:rPr>
      </w:r>
      <w:r>
        <w:rPr>
          <w:rFonts w:cs="Times New Roman"/>
          <w:sz w:val="22"/>
          <w:szCs w:val="22"/>
        </w:rPr>
      </w:r>
    </w:p>
    <w:p>
      <w:pPr>
        <w:pStyle w:val="896"/>
        <w:pBdr/>
        <w:spacing/>
        <w:ind w:firstLine="540"/>
        <w:jc w:val="both"/>
        <w:rPr>
          <w:rFonts w:cs="Times New Roman"/>
          <w:sz w:val="22"/>
          <w:szCs w:val="22"/>
        </w:rPr>
      </w:pPr>
      <w:r>
        <w:rPr>
          <w:rFonts w:eastAsia="Calibri" w:cs="Times New Roman" w:eastAsiaTheme="minorHAnsi"/>
          <w:iCs/>
          <w:color w:val="000000" w:themeColor="text1"/>
          <w:sz w:val="22"/>
          <w:szCs w:val="22"/>
        </w:rPr>
        <w:t xml:space="preserve">6.5. </w:t>
      </w:r>
      <w:r>
        <w:rPr>
          <w:rFonts w:eastAsia="Calibri" w:cs="Times New Roman" w:eastAsiaTheme="minorHAnsi"/>
          <w:iCs/>
          <w:color w:val="000000" w:themeColor="text1"/>
          <w:sz w:val="22"/>
          <w:szCs w:val="22"/>
          <w:lang w:eastAsia="ru-RU"/>
        </w:rPr>
        <w:t xml:space="preserve">Остаточный срок годности не менее 12  месяцев  на момент поставки.</w:t>
      </w:r>
      <w:r>
        <w:rPr>
          <w:rFonts w:eastAsiaTheme="minorHAnsi"/>
        </w:rPr>
      </w:r>
      <w:r>
        <w:rPr>
          <w:rFonts w:cs="Times New Roman"/>
          <w:sz w:val="22"/>
          <w:szCs w:val="22"/>
        </w:rPr>
      </w:r>
    </w:p>
    <w:p>
      <w:pPr>
        <w:pStyle w:val="991"/>
        <w:keepNext w:val="true"/>
        <w:numPr>
          <w:ilvl w:val="0"/>
          <w:numId w:val="0"/>
        </w:numPr>
        <w:pBdr/>
        <w:tabs>
          <w:tab w:val="clear" w:leader="none" w:pos="720"/>
          <w:tab w:val="left" w:leader="none" w:pos="2160"/>
          <w:tab w:val="left" w:leader="none" w:pos="2340"/>
          <w:tab w:val="left" w:leader="none" w:pos="3240"/>
        </w:tabs>
        <w:spacing w:after="0" w:before="120" w:line="240" w:lineRule="auto"/>
        <w:ind w:firstLine="567"/>
        <w:jc w:val="center"/>
        <w:outlineLvl w:val="3"/>
        <w:rPr>
          <w:rStyle w:val="946"/>
          <w:rFonts w:cs="Times New Roman"/>
          <w:b w:val="0"/>
          <w:bCs w:val="0"/>
          <w:color w:val="000000"/>
          <w:sz w:val="22"/>
          <w:szCs w:val="22"/>
        </w:rPr>
      </w:pPr>
      <w:r>
        <w:rPr>
          <w:rStyle w:val="946"/>
          <w:rFonts w:eastAsia="Calibri" w:cs="Times New Roman" w:eastAsiaTheme="minorHAnsi"/>
          <w:b/>
          <w:bCs w:val="0"/>
          <w:color w:val="000000" w:themeColor="text1"/>
          <w:sz w:val="22"/>
          <w:szCs w:val="22"/>
        </w:rPr>
        <w:t xml:space="preserve">7. ОТВЕТСТВЕННОСТЬ СТОРОН</w:t>
      </w:r>
      <w:r>
        <w:rPr>
          <w:rFonts w:eastAsiaTheme="minorHAnsi"/>
        </w:rPr>
      </w:r>
      <w:r>
        <w:rPr>
          <w:rStyle w:val="946"/>
          <w:rFonts w:cs="Times New Roman"/>
          <w:b w:val="0"/>
          <w:bCs w:val="0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7.2. В слу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7.4. За каждый факт неисполнения Заказчиком обязате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356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7.5. </w:t>
        <w:tab/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7.6.</w:t>
        <w:tab/>
        <w:t xml:space="preserve">В случае просрочки исполнения Поставщиком обязательств, (в том чи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7.7.</w:t>
        <w:tab/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7.8.</w:t>
        <w:tab/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rFonts w:eastAsia="Calibri"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eastAsia="Calibri"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выплачивает Заказчику штраф в размере 10 % цены договора </w:t>
      </w:r>
      <w:r>
        <w:rPr>
          <w:rFonts w:eastAsia="Calibri" w:cs="Times New Roman" w:eastAsiaTheme="minorHAnsi"/>
          <w:i/>
          <w:color w:val="000000" w:themeColor="text1"/>
          <w:sz w:val="22"/>
          <w:szCs w:val="22"/>
        </w:rPr>
        <w:t xml:space="preserve">(этапа)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7.10.</w:t>
        <w:tab/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rFonts w:eastAsia="Calibri"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eastAsia="Calibri"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выплачивает Заказчику штраф: 1000 рублей.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7.11.</w:t>
        <w:tab/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widowControl w:val="false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7.12.</w:t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89"/>
        <w:pBdr/>
        <w:tabs>
          <w:tab w:val="clear" w:leader="none" w:pos="720"/>
          <w:tab w:val="left" w:leader="none" w:pos="1134"/>
        </w:tabs>
        <w:spacing w:after="0" w:before="0"/>
        <w:ind/>
        <w:rPr>
          <w:rFonts w:cs="Times New Roman"/>
          <w:bCs w:val="0"/>
          <w:color w:val="000000"/>
          <w:sz w:val="22"/>
          <w:szCs w:val="22"/>
        </w:rPr>
      </w:pPr>
      <w:r>
        <w:rPr>
          <w:rFonts w:eastAsia="Calibri" w:cs="Times New Roman" w:eastAsiaTheme="minorHAnsi"/>
          <w:bCs w:val="0"/>
          <w:color w:val="000000" w:themeColor="text1"/>
          <w:sz w:val="22"/>
          <w:szCs w:val="22"/>
        </w:rPr>
        <w:t xml:space="preserve">8. Срок действия договора</w:t>
      </w:r>
      <w:r>
        <w:rPr>
          <w:rFonts w:eastAsiaTheme="minorHAnsi"/>
        </w:rPr>
      </w:r>
      <w:r>
        <w:rPr>
          <w:rFonts w:cs="Times New Roman"/>
          <w:bCs w:val="0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8.1. Настоящий договор вступает в силу с момента заключения и действует до 31.12.2026 г.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8.2. Окончание срока действия договора или его расторжение не освобождает Стороны от ответственности за его нарушение.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8.3. Обязательства Поставщика (за исключением гарантийных) считаются исполненными с даты подписания Заказчиком документа о приемке.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989"/>
        <w:pBdr/>
        <w:tabs>
          <w:tab w:val="left" w:leader="none" w:pos="432"/>
          <w:tab w:val="clear" w:leader="none" w:pos="720"/>
          <w:tab w:val="left" w:leader="none" w:pos="1134"/>
        </w:tabs>
        <w:spacing w:after="0" w:before="0"/>
        <w:ind/>
        <w:rPr>
          <w:rFonts w:cs="Times New Roman"/>
          <w:bCs w:val="0"/>
          <w:color w:val="000000"/>
          <w:sz w:val="22"/>
          <w:szCs w:val="22"/>
        </w:rPr>
      </w:pPr>
      <w:r>
        <w:rPr>
          <w:rFonts w:eastAsia="Calibri" w:cs="Times New Roman" w:eastAsiaTheme="minorHAnsi"/>
          <w:bCs w:val="0"/>
          <w:color w:val="000000" w:themeColor="text1"/>
          <w:sz w:val="22"/>
          <w:szCs w:val="22"/>
        </w:rPr>
        <w:t xml:space="preserve">9. переписка Сторон</w:t>
      </w:r>
      <w:r>
        <w:rPr>
          <w:rFonts w:eastAsiaTheme="minorHAnsi"/>
        </w:rPr>
      </w:r>
      <w:r>
        <w:rPr>
          <w:rFonts w:cs="Times New Roman"/>
          <w:bCs w:val="0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9.1. Любое уведомление, которое одна Сторона направляет другой Стороне в соответствии с договором, высылаетс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9.2. 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spacing/>
        <w:ind w:firstLine="709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spacing/>
        <w:ind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eastAsia="Calibri" w:cs="Times New Roman" w:eastAsiaTheme="minorHAnsi"/>
          <w:b/>
          <w:bCs/>
          <w:color w:val="000000" w:themeColor="text1"/>
          <w:sz w:val="22"/>
          <w:szCs w:val="22"/>
        </w:rPr>
        <w:t xml:space="preserve">10. ПРОЧИЕ ПОЛОЖЕНИЯ</w:t>
      </w:r>
      <w:r>
        <w:rPr>
          <w:rFonts w:eastAsiaTheme="minorHAnsi"/>
        </w:rPr>
      </w:r>
      <w:r>
        <w:rPr>
          <w:rFonts w:cs="Times New Roman"/>
          <w:b/>
          <w:bCs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15" w:tooltip="http://www.gov-zakupki.ru/zakon/44-fz-id126" w:history="1">
        <w:r>
          <w:rPr>
            <w:rFonts w:eastAsia="Calibri" w:cs="Times New Roman" w:eastAsiaTheme="minorHAnsi"/>
            <w:color w:val="000000" w:themeColor="text1"/>
            <w:sz w:val="22"/>
            <w:szCs w:val="22"/>
          </w:rPr>
          <w:t xml:space="preserve">05.04.2013 № 44-ФЗ</w:t>
        </w:r>
      </w:hyperlink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10.2. К отношениям Сторон по настоящему договору и в связи с ним применяется действующее законодательство Российской Федерации.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10.3. Все споры и разног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10.4. Стороны осво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диверсию, военные действ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10.5. Сторона, для которой надлежащее исполнение обязательств оказалось невозможн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К настоящему договору прилагаются: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567"/>
        <w:rPr>
          <w:rFonts w:cs="Times New Roman"/>
          <w:color w:val="000000"/>
          <w:sz w:val="22"/>
          <w:szCs w:val="22"/>
        </w:rPr>
      </w:pP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Приложение № 1 – Спецификация.</w:t>
      </w:r>
      <w:r>
        <w:rPr>
          <w:rFonts w:eastAsiaTheme="minorHAnsi"/>
        </w:rPr>
      </w:r>
      <w:r>
        <w:rPr>
          <w:rFonts w:cs="Times New Roman"/>
          <w:color w:val="000000"/>
          <w:sz w:val="22"/>
          <w:szCs w:val="22"/>
        </w:rPr>
      </w:r>
    </w:p>
    <w:p>
      <w:pPr>
        <w:pStyle w:val="896"/>
        <w:pBdr/>
        <w:spacing/>
        <w:ind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eastAsia="Calibri" w:cs="Times New Roman" w:eastAsiaTheme="minorHAnsi"/>
          <w:b/>
          <w:bCs/>
          <w:color w:val="000000" w:themeColor="text1"/>
          <w:sz w:val="22"/>
          <w:szCs w:val="22"/>
        </w:rPr>
        <w:t xml:space="preserve">11.  РЕКВИЗИТЫ И ПОДПИСИ СТОРОН</w:t>
      </w:r>
      <w:r>
        <w:rPr>
          <w:rFonts w:eastAsiaTheme="minorHAnsi"/>
        </w:rPr>
      </w:r>
      <w:r>
        <w:rPr>
          <w:rFonts w:cs="Times New Roman"/>
          <w:b/>
          <w:bCs/>
          <w:color w:val="000000"/>
          <w:sz w:val="22"/>
          <w:szCs w:val="22"/>
        </w:rPr>
      </w:r>
    </w:p>
    <w:tbl>
      <w:tblPr>
        <w:tblInd w:w="0" w:type="dxa"/>
        <w:tblW w:w="1507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5212"/>
        <w:gridCol w:w="5102"/>
        <w:gridCol w:w="4759"/>
      </w:tblGrid>
      <w:tr>
        <w:trPr>
          <w:trHeight w:val="5302"/>
        </w:trPr>
        <w:tc>
          <w:tcPr>
            <w:tcBorders/>
            <w:tcW w:w="5212" w:type="dxa"/>
            <w:textDirection w:val="lrTb"/>
            <w:noWrap w:val="false"/>
          </w:tcPr>
          <w:p>
            <w:pPr>
              <w:pStyle w:val="896"/>
              <w:pBdr/>
              <w:spacing/>
              <w:ind w:left="142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Заказчик: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  <w:lang w:eastAsia="ru-RU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  <w:lang w:eastAsia="ru-RU"/>
              </w:rPr>
              <w:t xml:space="preserve">Юридический адрес: 610027, г. Киров, ул. Красноармейская, 72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  <w:lang w:eastAsia="ru-RU"/>
              </w:rPr>
              <w:t xml:space="preserve">(8332) 54-97-31, 54-52-92, 54-79-60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  <w:lang w:eastAsia="ru-RU"/>
              </w:rPr>
              <w:t xml:space="preserve">ИНН/КПП 4346007656/434501001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  <w:lang w:eastAsia="ru-RU"/>
              </w:rPr>
              <w:t xml:space="preserve">УФК по Кировской области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  <w:lang w:eastAsia="ru-RU"/>
              </w:rPr>
              <w:t xml:space="preserve">(ФГБУН КНИИГиПК ФМБА России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  <w:lang w:eastAsia="ru-RU"/>
              </w:rPr>
              <w:t xml:space="preserve">Лицевой счет № 20406Ц17940, 21406Ц17940, 22406Ц17940)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  <w:lang w:eastAsia="ru-RU"/>
              </w:rPr>
              <w:t xml:space="preserve">р/сч 03214643000000014000 в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  <w:lang w:eastAsia="ru-RU"/>
              </w:rPr>
              <w:t xml:space="preserve">ОКЦ № 4 ВВГУ Банка России//УФК по Кировской области, г Киров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  <w:lang w:eastAsia="ru-RU"/>
              </w:rPr>
              <w:t xml:space="preserve">кор/сч 40102810345370000033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  <w:lang w:eastAsia="ru-RU"/>
              </w:rPr>
              <w:t xml:space="preserve">БИК 013304182</w:t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 w:left="142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 w:left="142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 w:left="142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 w:left="142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 w:left="142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 w:left="142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 w:left="142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 w:left="142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 w:left="142"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color w:val="000000" w:themeColor="text1"/>
                <w:sz w:val="22"/>
                <w:szCs w:val="22"/>
                <w:highlight w:val="white"/>
              </w:rPr>
              <w:t xml:space="preserve">_________________И.В. Парамонов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5102" w:type="dxa"/>
            <w:textDirection w:val="lrTb"/>
            <w:noWrap w:val="false"/>
          </w:tcPr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eastAsia="Times New Roman" w:cs="Times New Roman"/>
                <w:b w:val="0"/>
                <w:bCs/>
                <w:sz w:val="22"/>
                <w:szCs w:val="22"/>
                <w:highlight w:val="white"/>
              </w:rPr>
              <w:t xml:space="preserve">Поставщик: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highlight w:val="non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bCs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bCs/>
                <w:sz w:val="22"/>
                <w:szCs w:val="22"/>
                <w:highlight w:val="white"/>
              </w:rPr>
              <w:t xml:space="preserve">Поставщик</w:t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bCs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bCs/>
                <w:sz w:val="22"/>
                <w:szCs w:val="22"/>
                <w:highlight w:val="white"/>
              </w:rPr>
              <w:t xml:space="preserve">_________________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</w:p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</w:p>
        </w:tc>
        <w:tc>
          <w:tcPr>
            <w:tcBorders/>
            <w:tcW w:w="4759" w:type="dxa"/>
            <w:textDirection w:val="lrTb"/>
            <w:noWrap w:val="false"/>
          </w:tcPr>
          <w:p>
            <w:pPr>
              <w:pStyle w:val="896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  <w:highlight w:val="white"/>
              </w:rPr>
            </w:r>
          </w:p>
        </w:tc>
      </w:tr>
    </w:tbl>
    <w:p>
      <w:pPr>
        <w:pStyle w:val="989"/>
        <w:pBdr/>
        <w:tabs>
          <w:tab w:val="right" w:leader="none" w:pos="0"/>
          <w:tab w:val="clear" w:leader="none" w:pos="720"/>
        </w:tabs>
        <w:spacing w:after="0" w:before="0"/>
        <w:ind w:firstLine="0"/>
        <w:jc w:val="left"/>
        <w:rPr>
          <w:rFonts w:cs="Times New Roman"/>
          <w:b w:val="0"/>
          <w:caps w:val="0"/>
          <w:smallCaps w:val="0"/>
          <w:sz w:val="22"/>
          <w:szCs w:val="22"/>
        </w:rPr>
      </w:pPr>
      <w:r>
        <w:rPr>
          <w:rFonts w:cs="Times New Roman" w:eastAsiaTheme="minorHAnsi"/>
          <w:b w:val="0"/>
          <w:caps w:val="0"/>
          <w:smallCaps w:val="0"/>
          <w:sz w:val="22"/>
          <w:szCs w:val="22"/>
        </w:rPr>
      </w:r>
      <w:r>
        <w:rPr>
          <w:rFonts w:eastAsiaTheme="minorHAnsi"/>
        </w:rPr>
      </w:r>
      <w:r>
        <w:rPr>
          <w:rFonts w:cs="Times New Roman"/>
          <w:b w:val="0"/>
          <w:caps w:val="0"/>
          <w:smallCaps w:val="0"/>
          <w:sz w:val="22"/>
          <w:szCs w:val="22"/>
        </w:rPr>
      </w:r>
    </w:p>
    <w:p>
      <w:pPr>
        <w:pStyle w:val="896"/>
        <w:pBdr/>
        <w:tabs>
          <w:tab w:val="center" w:leader="none" w:pos="0"/>
          <w:tab w:val="clear" w:leader="none" w:pos="720"/>
          <w:tab w:val="right" w:leader="none" w:pos="9355"/>
        </w:tabs>
        <w:spacing/>
        <w:ind/>
        <w:jc w:val="right"/>
        <w:rPr>
          <w:rFonts w:cs="Times New Roman"/>
          <w:sz w:val="22"/>
          <w:szCs w:val="22"/>
        </w:rPr>
      </w:pPr>
      <w:r>
        <w:rPr>
          <w:rFonts w:eastAsia="Calibri" w:cs="Times New Roman" w:eastAsiaTheme="minorHAnsi"/>
          <w:sz w:val="22"/>
          <w:szCs w:val="22"/>
          <w:highlight w:val="none"/>
        </w:rPr>
      </w:r>
      <w:r>
        <w:rPr>
          <w:rFonts w:eastAsiaTheme="minorHAnsi"/>
        </w:rPr>
      </w:r>
      <w:r>
        <w:rPr>
          <w:rFonts w:cs="Times New Roman"/>
          <w:sz w:val="22"/>
          <w:szCs w:val="22"/>
        </w:rPr>
      </w:r>
    </w:p>
    <w:p>
      <w:pPr>
        <w:pBdr/>
        <w:tabs>
          <w:tab w:val="center" w:leader="none" w:pos="0"/>
          <w:tab w:val="clear" w:leader="none" w:pos="720"/>
          <w:tab w:val="right" w:leader="none" w:pos="9355"/>
        </w:tabs>
        <w:spacing/>
        <w:ind/>
        <w:jc w:val="right"/>
        <w:rPr>
          <w:rFonts w:cs="Times New Roman"/>
          <w:sz w:val="22"/>
          <w:szCs w:val="22"/>
          <w:highlight w:val="none"/>
        </w:rPr>
      </w:pPr>
      <w:r>
        <w:rPr>
          <w:rFonts w:eastAsia="Calibri" w:cs="Times New Roman" w:eastAsiaTheme="minorHAnsi"/>
          <w:sz w:val="22"/>
          <w:szCs w:val="22"/>
          <w:highlight w:val="none"/>
        </w:rPr>
      </w:r>
      <w:r>
        <w:rPr>
          <w:rFonts w:eastAsiaTheme="minorHAnsi"/>
        </w:rPr>
      </w:r>
      <w:r>
        <w:rPr>
          <w:rFonts w:cs="Times New Roman"/>
          <w:sz w:val="22"/>
          <w:szCs w:val="22"/>
          <w:highlight w:val="none"/>
        </w:rPr>
      </w:r>
    </w:p>
    <w:p>
      <w:pPr>
        <w:pBdr/>
        <w:tabs>
          <w:tab w:val="center" w:leader="none" w:pos="0"/>
          <w:tab w:val="clear" w:leader="none" w:pos="720"/>
          <w:tab w:val="right" w:leader="none" w:pos="9355"/>
        </w:tabs>
        <w:spacing/>
        <w:ind/>
        <w:jc w:val="right"/>
        <w:rPr>
          <w:rFonts w:eastAsia="Calibri" w:cs="Times New Roman"/>
          <w:sz w:val="22"/>
          <w:szCs w:val="22"/>
          <w:highlight w:val="none"/>
        </w:rPr>
      </w:pPr>
      <w:r>
        <w:rPr>
          <w:rFonts w:eastAsia="Calibri" w:cs="Times New Roman" w:eastAsiaTheme="minorHAnsi"/>
          <w:sz w:val="22"/>
          <w:szCs w:val="22"/>
          <w:highlight w:val="none"/>
        </w:rPr>
      </w:r>
      <w:r>
        <w:rPr>
          <w:rFonts w:eastAsiaTheme="minorHAnsi"/>
        </w:rPr>
      </w:r>
      <w:r>
        <w:rPr>
          <w:rFonts w:eastAsia="Calibri" w:cs="Times New Roman"/>
          <w:sz w:val="22"/>
          <w:szCs w:val="22"/>
          <w:highlight w:val="none"/>
        </w:rPr>
      </w:r>
    </w:p>
    <w:p>
      <w:pPr>
        <w:pStyle w:val="896"/>
        <w:pBdr/>
        <w:tabs>
          <w:tab w:val="center" w:leader="none" w:pos="0"/>
          <w:tab w:val="clear" w:leader="none" w:pos="720"/>
          <w:tab w:val="right" w:leader="none" w:pos="9355"/>
        </w:tabs>
        <w:spacing/>
        <w:ind/>
        <w:jc w:val="right"/>
        <w:rPr>
          <w:rFonts w:eastAsia="Calibri" w:cs="Times New Roman" w:eastAsiaTheme="minorHAnsi"/>
          <w:sz w:val="22"/>
          <w:szCs w:val="22"/>
          <w:highlight w:val="none"/>
        </w:rPr>
      </w:pPr>
      <w:r>
        <w:rPr>
          <w:rFonts w:eastAsia="Calibri" w:cs="Times New Roman" w:eastAsiaTheme="minorHAnsi"/>
          <w:sz w:val="22"/>
          <w:szCs w:val="22"/>
        </w:rPr>
        <w:t xml:space="preserve">Приложение № 1 к договору поставки</w:t>
      </w:r>
      <w:r>
        <w:rPr>
          <w:rFonts w:eastAsiaTheme="minorHAnsi"/>
        </w:rPr>
      </w:r>
      <w:r>
        <w:rPr>
          <w:rFonts w:eastAsia="Calibri" w:cs="Times New Roman" w:eastAsiaTheme="minorHAnsi"/>
          <w:sz w:val="22"/>
          <w:szCs w:val="22"/>
          <w:highlight w:val="none"/>
        </w:rPr>
      </w:r>
    </w:p>
    <w:p>
      <w:pPr>
        <w:pStyle w:val="896"/>
        <w:pBdr/>
        <w:tabs>
          <w:tab w:val="clear" w:leader="none" w:pos="720"/>
          <w:tab w:val="center" w:leader="none" w:pos="4677"/>
          <w:tab w:val="right" w:leader="none" w:pos="9355"/>
        </w:tabs>
        <w:spacing/>
        <w:ind/>
        <w:jc w:val="right"/>
        <w:rPr>
          <w:rFonts w:cs="Times New Roman"/>
          <w:sz w:val="22"/>
          <w:szCs w:val="22"/>
        </w:rPr>
      </w:pPr>
      <w:r>
        <w:rPr>
          <w:rFonts w:eastAsia="Calibri" w:cs="Times New Roman" w:eastAsiaTheme="minorHAnsi"/>
          <w:sz w:val="22"/>
          <w:szCs w:val="22"/>
        </w:rPr>
        <w:t xml:space="preserve">                                                         № </w:t>
      </w:r>
      <w:r>
        <w:rPr>
          <w:rFonts w:eastAsia="Calibri" w:cs="Times New Roman" w:eastAsia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eastAsia="Calibri" w:cs="Times New Roman" w:eastAsiaTheme="minorHAnsi"/>
          <w:sz w:val="22"/>
          <w:szCs w:val="22"/>
        </w:rPr>
        <w:t xml:space="preserve"> </w:t>
      </w:r>
      <w:r>
        <w:rPr>
          <w:rFonts w:eastAsia="Calibri" w:cs="Times New Roman" w:eastAsiaTheme="minorHAnsi"/>
          <w:sz w:val="22"/>
          <w:szCs w:val="22"/>
        </w:rPr>
        <w:t xml:space="preserve">_________________от  «__»_____2026 г.</w:t>
      </w:r>
      <w:r>
        <w:rPr>
          <w:rFonts w:eastAsiaTheme="minorHAnsi"/>
        </w:rPr>
      </w:r>
      <w:r>
        <w:rPr>
          <w:rFonts w:cs="Times New Roman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cs="Times New Roman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709"/>
        <w:jc w:val="center"/>
        <w:rPr>
          <w:rFonts w:cs="Times New Roman"/>
          <w:b/>
          <w:bCs/>
          <w:smallCaps/>
          <w:sz w:val="22"/>
          <w:szCs w:val="22"/>
        </w:rPr>
      </w:pPr>
      <w:r>
        <w:rPr>
          <w:rFonts w:eastAsia="Calibri" w:cs="Times New Roman" w:eastAsiaTheme="minorHAnsi"/>
          <w:b/>
          <w:bCs/>
          <w:smallCaps/>
          <w:sz w:val="22"/>
          <w:szCs w:val="22"/>
        </w:rPr>
        <w:t xml:space="preserve">Спецификация</w:t>
      </w:r>
      <w:r>
        <w:rPr>
          <w:rFonts w:eastAsiaTheme="minorHAnsi"/>
        </w:rPr>
      </w:r>
      <w:r>
        <w:rPr>
          <w:rFonts w:cs="Times New Roman"/>
          <w:b/>
          <w:bCs/>
          <w:smallCaps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709"/>
        <w:jc w:val="center"/>
        <w:rPr>
          <w:rFonts w:cs="Times New Roman"/>
          <w:b/>
          <w:bCs/>
          <w:smallCaps/>
          <w:sz w:val="22"/>
          <w:szCs w:val="22"/>
        </w:rPr>
      </w:pPr>
      <w:r>
        <w:rPr>
          <w:rFonts w:eastAsia="Calibri" w:cs="Times New Roman" w:eastAsiaTheme="minorHAnsi"/>
          <w:b/>
          <w:bCs/>
          <w:smallCaps/>
          <w:sz w:val="22"/>
          <w:szCs w:val="22"/>
        </w:rPr>
        <w:t xml:space="preserve">(характеристика поставляемого товара)</w:t>
      </w:r>
      <w:r>
        <w:rPr>
          <w:rFonts w:eastAsiaTheme="minorHAnsi"/>
        </w:rPr>
      </w:r>
      <w:r>
        <w:rPr>
          <w:rFonts w:cs="Times New Roman"/>
          <w:b/>
          <w:bCs/>
          <w:smallCaps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eastAsia="Calibri" w:cs="Times New Roman" w:eastAsiaTheme="minorHAnsi"/>
          <w:sz w:val="22"/>
          <w:szCs w:val="22"/>
        </w:rPr>
        <w:t xml:space="preserve">Весь поставляемый Товар должен быть доставлен Заказчику согласно настоящей Спецификации:</w:t>
      </w:r>
      <w:r>
        <w:rPr>
          <w:rFonts w:eastAsiaTheme="minorHAnsi"/>
        </w:rPr>
      </w:r>
      <w:r>
        <w:rPr>
          <w:rFonts w:cs="Times New Roman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cs="Times New Roman"/>
          <w:sz w:val="22"/>
          <w:szCs w:val="22"/>
        </w:rPr>
      </w:r>
    </w:p>
    <w:tbl>
      <w:tblPr>
        <w:jc w:val="center"/>
        <w:tblInd w:w="0" w:type="dxa"/>
        <w:tblW w:w="5000" w:type="pct"/>
        <w:tblCellMar>
          <w:left w:w="55" w:type="dxa"/>
          <w:top w:w="55" w:type="dxa"/>
          <w:right w:w="55" w:type="dxa"/>
          <w:bottom w:w="55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610"/>
        <w:gridCol w:w="3325"/>
        <w:gridCol w:w="1447"/>
        <w:gridCol w:w="1272"/>
        <w:gridCol w:w="1892"/>
        <w:gridCol w:w="1892"/>
        <w:gridCol w:w="163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896"/>
              <w:pBdr/>
              <w:spacing/>
              <w:ind w:firstLine="5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№ </w:t>
            </w:r>
            <w:r>
              <w:rPr>
                <w:rFonts w:cs="Times New Roman"/>
                <w:sz w:val="22"/>
                <w:szCs w:val="22"/>
              </w:rPr>
              <w:t xml:space="preserve">п/п</w:t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325" w:type="dxa"/>
            <w:textDirection w:val="lrTb"/>
            <w:noWrap w:val="false"/>
          </w:tcPr>
          <w:p>
            <w:pPr>
              <w:pStyle w:val="1001"/>
              <w:pBdr/>
              <w:spacing w:after="0" w:before="0"/>
              <w:ind w:right="0" w:firstLine="57"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Товара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896"/>
              <w:pBdr/>
              <w:spacing/>
              <w:ind w:firstLine="5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Страна</w:t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Style w:val="896"/>
              <w:pBdr/>
              <w:spacing/>
              <w:ind w:firstLine="5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Ед. изм</w:t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92" w:type="dxa"/>
            <w:textDirection w:val="lrTb"/>
            <w:noWrap w:val="false"/>
          </w:tcPr>
          <w:p>
            <w:pPr>
              <w:pStyle w:val="1001"/>
              <w:pBdr/>
              <w:spacing w:after="0" w:before="0"/>
              <w:ind w:right="0" w:firstLine="57"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Кол-во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textDirection w:val="lrTb"/>
            <w:noWrap w:val="false"/>
          </w:tcPr>
          <w:p w14:paraId="79519731">
            <w:pPr>
              <w:pStyle w:val="1001"/>
              <w:pBdr/>
              <w:spacing w:after="0" w:before="0"/>
              <w:ind w:right="0" w:firstLine="57"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Цена за ед. </w:t>
            </w: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 w14:paraId="46726F5E">
            <w:pPr>
              <w:pStyle w:val="1001"/>
              <w:pBdr/>
              <w:spacing/>
              <w:ind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textDirection w:val="lrTb"/>
            <w:noWrap w:val="false"/>
          </w:tcPr>
          <w:p>
            <w:pPr>
              <w:pStyle w:val="1001"/>
              <w:pBdr/>
              <w:tabs>
                <w:tab w:val="clear" w:leader="none" w:pos="720"/>
                <w:tab w:val="left" w:leader="none" w:pos="2318"/>
              </w:tabs>
              <w:spacing w:after="0" w:before="0"/>
              <w:ind w:right="0" w:firstLine="57"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Общая цена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10" w:type="dxa"/>
            <w:textDirection w:val="lrTb"/>
            <w:noWrap w:val="false"/>
          </w:tcPr>
          <w:p>
            <w:pPr>
              <w:pStyle w:val="1004"/>
              <w:pBdr/>
              <w:spacing/>
              <w:ind w:firstLine="5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1</w:t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25" w:type="dxa"/>
            <w:textDirection w:val="lrTb"/>
            <w:noWrap w:val="false"/>
          </w:tcPr>
          <w:p>
            <w:pPr>
              <w:pStyle w:val="896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Стекло предметное 76мм х 26мм х 1мм, адгез. электростат. покр., шлифованные края, полоса для записи, 50 шт/уп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textDirection w:val="lrTb"/>
            <w:noWrap w:val="false"/>
          </w:tcPr>
          <w:p>
            <w:pPr>
              <w:pStyle w:val="896"/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2" w:type="dxa"/>
            <w:textDirection w:val="lrTb"/>
            <w:noWrap w:val="false"/>
          </w:tcPr>
          <w:p>
            <w:pPr>
              <w:pStyle w:val="896"/>
              <w:pBdr/>
              <w:spacing/>
              <w:ind/>
              <w:jc w:val="center"/>
              <w:rPr/>
            </w:pPr>
            <w:r>
              <w:t xml:space="preserve">шт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92" w:type="dxa"/>
            <w:textDirection w:val="lrTb"/>
            <w:noWrap w:val="false"/>
          </w:tcPr>
          <w:p>
            <w:pPr>
              <w:pStyle w:val="896"/>
              <w:pBdr/>
              <w:spacing/>
              <w:ind/>
              <w:jc w:val="center"/>
              <w:rPr/>
            </w:pPr>
            <w:r>
              <w:t xml:space="preserve">600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textDirection w:val="lrTb"/>
            <w:noWrap w:val="false"/>
          </w:tcPr>
          <w:p w14:paraId="31EF526C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textDirection w:val="lrTb"/>
            <w:noWrap w:val="false"/>
          </w:tcPr>
          <w:p>
            <w:pPr>
              <w:pStyle w:val="896"/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10" w:type="dxa"/>
            <w:vMerge w:val="restart"/>
            <w:textDirection w:val="lrTb"/>
            <w:noWrap w:val="false"/>
          </w:tcPr>
          <w:p w14:paraId="316D2BBE">
            <w:pPr>
              <w:pStyle w:val="1004"/>
              <w:pBdr/>
              <w:spacing/>
              <w:ind w:firstLine="5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2</w:t>
            </w: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25" w:type="dxa"/>
            <w:vMerge w:val="restart"/>
            <w:textDirection w:val="lrTb"/>
            <w:noWrap w:val="false"/>
          </w:tcPr>
          <w:p w14:paraId="3C854007">
            <w:pPr>
              <w:pStyle w:val="896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Стекло предметное 75мм х 25мм х 1,1мм, покрытие полиL-лизин, шлифованные края, полоса для записи, 72 шт/уп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 w14:paraId="659032D0">
            <w:pPr>
              <w:pStyle w:val="896"/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2" w:type="dxa"/>
            <w:vMerge w:val="restart"/>
            <w:textDirection w:val="lrTb"/>
            <w:noWrap w:val="false"/>
          </w:tcPr>
          <w:p w14:paraId="52054C16">
            <w:pPr>
              <w:pStyle w:val="896"/>
              <w:pBdr/>
              <w:spacing/>
              <w:ind/>
              <w:jc w:val="center"/>
              <w:rPr/>
            </w:pPr>
            <w:r>
              <w:t xml:space="preserve">шт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92" w:type="dxa"/>
            <w:vMerge w:val="restart"/>
            <w:textDirection w:val="lrTb"/>
            <w:noWrap w:val="false"/>
          </w:tcPr>
          <w:p w14:paraId="06874F62">
            <w:pPr>
              <w:pStyle w:val="896"/>
              <w:pBdr/>
              <w:spacing/>
              <w:ind/>
              <w:jc w:val="center"/>
              <w:rPr/>
            </w:pPr>
            <w:r>
              <w:t xml:space="preserve">1440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textDirection w:val="lrTb"/>
            <w:noWrap w:val="false"/>
          </w:tcPr>
          <w:p w14:paraId="123A9FCB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vMerge w:val="restart"/>
            <w:textDirection w:val="lrTb"/>
            <w:noWrap w:val="false"/>
          </w:tcPr>
          <w:p w14:paraId="2AED7DFC">
            <w:pPr>
              <w:pStyle w:val="896"/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610" w:type="dxa"/>
            <w:vMerge w:val="restart"/>
            <w:textDirection w:val="lrTb"/>
            <w:noWrap w:val="false"/>
          </w:tcPr>
          <w:p w14:paraId="402655D8">
            <w:pPr>
              <w:pStyle w:val="1004"/>
              <w:pBdr/>
              <w:spacing/>
              <w:ind w:firstLine="5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3</w:t>
            </w: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3325" w:type="dxa"/>
            <w:vMerge w:val="restart"/>
            <w:textDirection w:val="lrTb"/>
            <w:noWrap w:val="false"/>
          </w:tcPr>
          <w:p w14:paraId="74D307D6">
            <w:pPr>
              <w:pStyle w:val="1_138"/>
              <w:pBdr/>
              <w:spacing/>
              <w: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Стекло для микропрепаратов покровное 24*50 мм, 500 шт/уп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 w14:paraId="6F5CEE0B">
            <w:pPr>
              <w:pStyle w:val="896"/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 w14:paraId="46116ED2">
            <w:pPr>
              <w:pStyle w:val="896"/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272" w:type="dxa"/>
            <w:vMerge w:val="restart"/>
            <w:textDirection w:val="lrTb"/>
            <w:noWrap w:val="false"/>
          </w:tcPr>
          <w:p w14:paraId="5F6FDBEC">
            <w:pPr>
              <w:pStyle w:val="896"/>
              <w:pBdr/>
              <w:spacing/>
              <w:ind/>
              <w:jc w:val="center"/>
              <w:rPr/>
            </w:pPr>
            <w:r>
              <w:t xml:space="preserve">шт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892" w:type="dxa"/>
            <w:vMerge w:val="restart"/>
            <w:textDirection w:val="lrTb"/>
            <w:noWrap w:val="false"/>
          </w:tcPr>
          <w:p w14:paraId="28ADAA63">
            <w:pPr>
              <w:pStyle w:val="896"/>
              <w:pBdr/>
              <w:spacing/>
              <w:ind/>
              <w:jc w:val="center"/>
              <w:rPr/>
            </w:pPr>
            <w:r>
              <w:t xml:space="preserve">1500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textDirection w:val="lrTb"/>
            <w:noWrap w:val="false"/>
          </w:tcPr>
          <w:p w14:paraId="0F9EC858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vMerge w:val="restart"/>
            <w:textDirection w:val="lrTb"/>
            <w:noWrap w:val="false"/>
          </w:tcPr>
          <w:p w14:paraId="41A0326C">
            <w:pPr>
              <w:pStyle w:val="896"/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5"/>
            <w:tcBorders>
              <w:left w:val="single" w:color="000000" w:sz="4" w:space="0"/>
              <w:bottom w:val="single" w:color="000000" w:sz="4" w:space="0"/>
            </w:tcBorders>
            <w:tcW w:w="8545" w:type="dxa"/>
            <w:textDirection w:val="lrTb"/>
            <w:noWrap w:val="false"/>
          </w:tcPr>
          <w:p>
            <w:pPr>
              <w:pStyle w:val="1004"/>
              <w:pBdr/>
              <w:spacing/>
              <w:ind w:firstLine="57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Итого :</w:t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1004"/>
              <w:pBdr/>
              <w:spacing/>
              <w:ind w:firstLine="57"/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НДС</w:t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2" w:type="dxa"/>
            <w:textDirection w:val="lrTb"/>
            <w:noWrap w:val="false"/>
          </w:tcPr>
          <w:p w14:paraId="6E1D9DE7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1" w:type="dxa"/>
            <w:textDirection w:val="lrTb"/>
            <w:noWrap w:val="false"/>
          </w:tcPr>
          <w:p>
            <w:pPr>
              <w:pStyle w:val="896"/>
              <w:pBdr/>
              <w:spacing/>
              <w:ind/>
              <w:rPr/>
            </w:pPr>
            <w:r/>
            <w:r/>
          </w:p>
        </w:tc>
      </w:tr>
    </w:tbl>
    <w:p>
      <w:pPr>
        <w:pStyle w:val="896"/>
        <w:pBdr/>
        <w:tabs>
          <w:tab w:val="clear" w:leader="none" w:pos="720"/>
          <w:tab w:val="right" w:leader="none" w:pos="9900"/>
        </w:tabs>
        <w:spacing/>
        <w:ind w:firstLine="709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cs="Times New Roman"/>
          <w:sz w:val="22"/>
          <w:szCs w:val="22"/>
        </w:rPr>
      </w:r>
    </w:p>
    <w:p>
      <w:pPr>
        <w:pStyle w:val="896"/>
        <w:pBdr/>
        <w:tabs>
          <w:tab w:val="clear" w:leader="none" w:pos="720"/>
          <w:tab w:val="right" w:leader="none" w:pos="9900"/>
        </w:tabs>
        <w:spacing w:after="57" w:before="0"/>
        <w:ind/>
        <w:jc w:val="both"/>
        <w:rPr>
          <w:rFonts w:cs="Times New Roman"/>
          <w:i/>
          <w:sz w:val="22"/>
          <w:szCs w:val="22"/>
          <w:u w:val="single"/>
          <w:lang w:eastAsia="en-US"/>
        </w:rPr>
      </w:pPr>
      <w:r>
        <w:rPr>
          <w:rFonts w:eastAsia="Calibri" w:cs="Times New Roman" w:eastAsiaTheme="minorHAnsi"/>
          <w:sz w:val="22"/>
          <w:szCs w:val="22"/>
        </w:rPr>
        <w:t xml:space="preserve">Итого:</w:t>
      </w:r>
      <w:r>
        <w:rPr>
          <w:rFonts w:eastAsia="Calibri" w:cs="Times New Roman" w:eastAsiaTheme="minorHAnsi"/>
          <w:color w:val="000000" w:themeColor="text1"/>
          <w:sz w:val="22"/>
          <w:szCs w:val="22"/>
        </w:rPr>
        <w:t xml:space="preserve"> Стоимость товара (цена договора) составляет __________________________________.</w:t>
      </w:r>
      <w:r>
        <w:rPr>
          <w:rFonts w:eastAsiaTheme="minorHAnsi"/>
        </w:rPr>
      </w:r>
      <w:r>
        <w:rPr>
          <w:rFonts w:cs="Times New Roman"/>
          <w:i/>
          <w:sz w:val="22"/>
          <w:szCs w:val="22"/>
          <w:u w:val="single"/>
          <w:lang w:eastAsia="en-US"/>
        </w:rPr>
      </w:r>
    </w:p>
    <w:p>
      <w:pPr>
        <w:pStyle w:val="896"/>
        <w:pBdr/>
        <w:spacing/>
        <w:ind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cs="Times New Roman"/>
          <w:sz w:val="22"/>
          <w:szCs w:val="22"/>
        </w:rPr>
      </w:r>
    </w:p>
    <w:tbl>
      <w:tblPr>
        <w:jc w:val="right"/>
        <w:tblInd w:w="0" w:type="dxa"/>
        <w:tblW w:w="5000" w:type="pct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4883"/>
        <w:gridCol w:w="5182"/>
      </w:tblGrid>
      <w:tr>
        <w:trPr/>
        <w:tc>
          <w:tcPr>
            <w:tcBorders/>
            <w:tcW w:w="4883" w:type="dxa"/>
            <w:textDirection w:val="lrTb"/>
            <w:noWrap w:val="false"/>
          </w:tcPr>
          <w:p>
            <w:pPr>
              <w:pStyle w:val="896"/>
              <w:pBdr/>
              <w:spacing/>
              <w:ind w:left="18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Заказчик:</w:t>
            </w:r>
            <w:r>
              <w:rPr>
                <w:rFonts w:cs="Times New Roman"/>
                <w:b/>
                <w:sz w:val="22"/>
                <w:szCs w:val="22"/>
              </w:rPr>
            </w:r>
            <w:r>
              <w:rPr>
                <w:rFonts w:cs="Times New Roman"/>
                <w:b/>
                <w:sz w:val="22"/>
                <w:szCs w:val="22"/>
              </w:rPr>
            </w:r>
          </w:p>
          <w:p>
            <w:pPr>
              <w:pStyle w:val="896"/>
              <w:pBdr/>
              <w:spacing/>
              <w:ind w:left="18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  <w:r>
              <w:rPr>
                <w:rFonts w:cs="Times New Roman"/>
                <w:b/>
                <w:sz w:val="22"/>
                <w:szCs w:val="22"/>
              </w:rPr>
            </w:r>
            <w:r>
              <w:rPr>
                <w:rFonts w:cs="Times New Roman"/>
                <w:b/>
                <w:sz w:val="22"/>
                <w:szCs w:val="22"/>
              </w:rPr>
            </w:r>
          </w:p>
          <w:p>
            <w:pPr>
              <w:pStyle w:val="896"/>
              <w:pBdr/>
              <w:spacing/>
              <w:ind w:left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896"/>
              <w:pBdr/>
              <w:spacing/>
              <w:ind w:left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_____________________И.В. Парамонов</w:t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896"/>
              <w:pBdr/>
              <w:spacing/>
              <w:ind w:left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Borders/>
            <w:tcW w:w="5182" w:type="dxa"/>
            <w:textDirection w:val="lrTb"/>
            <w:noWrap w:val="false"/>
          </w:tcPr>
          <w:p>
            <w:pPr>
              <w:pStyle w:val="896"/>
              <w:pBdr/>
              <w:spacing/>
              <w:ind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Поставщик:</w:t>
            </w:r>
            <w:r>
              <w:rPr>
                <w:rFonts w:cs="Times New Roman"/>
                <w:b/>
                <w:sz w:val="22"/>
                <w:szCs w:val="22"/>
              </w:rPr>
            </w:r>
            <w:r>
              <w:rPr>
                <w:rFonts w:cs="Times New Roman"/>
                <w:b/>
                <w:sz w:val="22"/>
                <w:szCs w:val="22"/>
              </w:rPr>
            </w:r>
          </w:p>
          <w:p>
            <w:pPr>
              <w:pStyle w:val="896"/>
              <w:pBdr/>
              <w:spacing/>
              <w:ind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896"/>
              <w:pBdr/>
              <w:spacing/>
              <w:ind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  <w:p>
            <w:pPr>
              <w:pStyle w:val="896"/>
              <w:pBdr/>
              <w:spacing/>
              <w:ind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</w:t>
            </w:r>
            <w:r>
              <w:rPr>
                <w:rFonts w:cs="Times New Roman"/>
                <w:color w:val="000000"/>
                <w:sz w:val="22"/>
                <w:szCs w:val="22"/>
              </w:rPr>
            </w:r>
            <w:r>
              <w:rPr>
                <w:rFonts w:cs="Times New Roman"/>
                <w:color w:val="000000"/>
                <w:sz w:val="22"/>
                <w:szCs w:val="22"/>
              </w:rPr>
            </w:r>
          </w:p>
          <w:p>
            <w:pPr>
              <w:pStyle w:val="896"/>
              <w:pBdr/>
              <w:spacing/>
              <w:ind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  <w:sz w:val="22"/>
                <w:szCs w:val="22"/>
              </w:rPr>
            </w:r>
            <w:r>
              <w:rPr>
                <w:rFonts w:cs="Times New Roman"/>
                <w:sz w:val="22"/>
                <w:szCs w:val="22"/>
              </w:rPr>
            </w:r>
          </w:p>
        </w:tc>
      </w:tr>
    </w:tbl>
    <w:p>
      <w:pPr>
        <w:pBdr/>
        <w:spacing/>
        <w:ind/>
        <w:rPr/>
        <w:sectPr>
          <w:footnotePr/>
          <w:endnotePr/>
          <w:type w:val="nextPage"/>
          <w:pgSz w:h="16838" w:orient="portrait" w:w="11906"/>
          <w:pgMar w:top="1134" w:right="566" w:bottom="426" w:left="1274" w:header="0" w:footer="0" w:gutter="0"/>
          <w:cols w:num="1" w:sep="0" w:space="1701" w:equalWidth="1"/>
        </w:sectPr>
      </w:pPr>
      <w:r>
        <w:rPr>
          <w:rFonts w:eastAsiaTheme="minorHAnsi"/>
        </w:rPr>
      </w:r>
      <w:r>
        <w:rPr>
          <w:rFonts w:eastAsiaTheme="minorHAnsi"/>
        </w:rPr>
      </w:r>
      <w:r/>
    </w:p>
    <w:p>
      <w:pPr>
        <w:pStyle w:val="896"/>
        <w:pBdr/>
        <w:spacing/>
        <w:ind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cs="Times New Roman"/>
          <w:sz w:val="22"/>
          <w:szCs w:val="22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1906" w:orient="landscape" w:w="16838"/>
      <w:pgMar w:top="709" w:right="709" w:bottom="851" w:left="56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OpenSymbol">
    <w:panose1 w:val="05010000000000000000"/>
  </w:font>
  <w:font w:name="Tahoma">
    <w:panose1 w:val="020B0604030504040204"/>
  </w:font>
  <w:font w:name="Cambria">
    <w:panose1 w:val="02040503050406030204"/>
  </w:font>
  <w:font w:name="SimSun">
    <w:panose1 w:val="02010600030101010101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Table Grid"/>
    <w:basedOn w:val="7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7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7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7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7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76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7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7" w:default="1">
    <w:name w:val="No List"/>
    <w:uiPriority w:val="99"/>
    <w:semiHidden/>
    <w:unhideWhenUsed/>
    <w:pPr>
      <w:pBdr/>
      <w:spacing/>
      <w:ind/>
    </w:pPr>
  </w:style>
  <w:style w:type="character" w:styleId="888">
    <w:name w:val="Intense Emphasis"/>
    <w:basedOn w:val="92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Reference"/>
    <w:basedOn w:val="92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90">
    <w:name w:val="Subtle Emphasis"/>
    <w:basedOn w:val="9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1">
    <w:name w:val="Emphasis"/>
    <w:basedOn w:val="923"/>
    <w:uiPriority w:val="20"/>
    <w:qFormat/>
    <w:pPr>
      <w:pBdr/>
      <w:spacing/>
      <w:ind/>
    </w:pPr>
    <w:rPr>
      <w:i/>
      <w:iCs/>
    </w:rPr>
  </w:style>
  <w:style w:type="character" w:styleId="892">
    <w:name w:val="Subtle Reference"/>
    <w:basedOn w:val="9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3">
    <w:name w:val="Book Title"/>
    <w:basedOn w:val="9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4">
    <w:name w:val="FollowedHyperlink"/>
    <w:basedOn w:val="9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95">
    <w:name w:val="Placeholder Text"/>
    <w:basedOn w:val="923"/>
    <w:uiPriority w:val="99"/>
    <w:semiHidden/>
    <w:pPr>
      <w:pBdr/>
      <w:spacing/>
      <w:ind/>
    </w:pPr>
    <w:rPr>
      <w:color w:val="666666"/>
    </w:rPr>
  </w:style>
  <w:style w:type="paragraph" w:styleId="896" w:default="1">
    <w:name w:val="Normal"/>
    <w:qFormat/>
    <w:pPr>
      <w:widowControl w:val="true"/>
      <w:pBdr/>
      <w:spacing w:after="0" w:before="0"/>
      <w:ind/>
      <w:jc w:val="left"/>
    </w:pPr>
    <w:rPr>
      <w:rFonts w:ascii="Times New Roman" w:hAnsi="Times New Roman" w:eastAsia="Times New Roman" w:cs="Calibri"/>
      <w:color w:val="auto"/>
      <w:sz w:val="24"/>
      <w:szCs w:val="24"/>
      <w:lang w:val="ru-RU" w:eastAsia="ar-SA" w:bidi="ar-SA"/>
    </w:rPr>
  </w:style>
  <w:style w:type="paragraph" w:styleId="897">
    <w:name w:val="Heading 1"/>
    <w:uiPriority w:val="9"/>
    <w:qFormat/>
    <w:pPr>
      <w:keepNext w:val="false"/>
      <w:keepLines w:val="false"/>
      <w:pageBreakBefore w:val="false"/>
      <w:widowControl w:val="true"/>
      <w:pBdr/>
      <w:shd w:val="nil"/>
      <w:spacing w:afterAutospacing="1" w:beforeAutospacing="1" w:line="240" w:lineRule="auto"/>
      <w:ind w:right="0" w:firstLine="0" w:left="0"/>
      <w:jc w:val="left"/>
      <w:outlineLvl w:val="0"/>
    </w:pPr>
    <w:rPr>
      <w:rFonts w:ascii="SimSun" w:hAnsi="SimSun" w:eastAsia="SimSu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48"/>
      <w:szCs w:val="48"/>
      <w:u w:val="none"/>
      <w:vertAlign w:val="baseline"/>
      <w:lang w:val="en-US" w:eastAsia="zh-CN" w:bidi="ar-SA"/>
    </w:rPr>
  </w:style>
  <w:style w:type="paragraph" w:styleId="898">
    <w:name w:val="Heading 2"/>
    <w:basedOn w:val="89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99">
    <w:name w:val="Heading 3"/>
    <w:basedOn w:val="89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900">
    <w:name w:val="Heading 4"/>
    <w:basedOn w:val="89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01">
    <w:name w:val="Heading 5"/>
    <w:basedOn w:val="89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902">
    <w:name w:val="Heading 6"/>
    <w:basedOn w:val="89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03">
    <w:name w:val="Heading 7"/>
    <w:basedOn w:val="89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4">
    <w:name w:val="Heading 8"/>
    <w:basedOn w:val="89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05">
    <w:name w:val="Heading 9"/>
    <w:basedOn w:val="89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6">
    <w:name w:val="Heading 1 Char"/>
    <w:basedOn w:val="92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07">
    <w:name w:val="Heading 2 Char"/>
    <w:basedOn w:val="92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908">
    <w:name w:val="Heading 3 Char"/>
    <w:basedOn w:val="92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09">
    <w:name w:val="Heading 4 Char"/>
    <w:basedOn w:val="92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10">
    <w:name w:val="Heading 5 Char"/>
    <w:basedOn w:val="92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11">
    <w:name w:val="Heading 6 Char"/>
    <w:basedOn w:val="92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12">
    <w:name w:val="Heading 7 Char"/>
    <w:basedOn w:val="923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3">
    <w:name w:val="Heading 8 Char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14">
    <w:name w:val="Heading 9 Char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15">
    <w:name w:val="Title Char"/>
    <w:basedOn w:val="923"/>
    <w:uiPriority w:val="10"/>
    <w:qFormat/>
    <w:pPr>
      <w:pBdr/>
      <w:spacing/>
      <w:ind/>
    </w:pPr>
    <w:rPr>
      <w:sz w:val="48"/>
      <w:szCs w:val="48"/>
    </w:rPr>
  </w:style>
  <w:style w:type="character" w:styleId="916">
    <w:name w:val="Subtitle Char"/>
    <w:basedOn w:val="923"/>
    <w:uiPriority w:val="11"/>
    <w:qFormat/>
    <w:pPr>
      <w:pBdr/>
      <w:spacing/>
      <w:ind/>
    </w:pPr>
    <w:rPr>
      <w:sz w:val="24"/>
      <w:szCs w:val="24"/>
    </w:rPr>
  </w:style>
  <w:style w:type="character" w:styleId="917">
    <w:name w:val="Quote Char"/>
    <w:uiPriority w:val="29"/>
    <w:qFormat/>
    <w:pPr>
      <w:pBdr/>
      <w:spacing/>
      <w:ind/>
    </w:pPr>
    <w:rPr>
      <w:i/>
    </w:rPr>
  </w:style>
  <w:style w:type="character" w:styleId="918">
    <w:name w:val="Intense Quote Char"/>
    <w:uiPriority w:val="30"/>
    <w:qFormat/>
    <w:pPr>
      <w:pBdr/>
      <w:spacing/>
      <w:ind/>
    </w:pPr>
    <w:rPr>
      <w:i/>
    </w:rPr>
  </w:style>
  <w:style w:type="character" w:styleId="919">
    <w:name w:val="Header Char"/>
    <w:basedOn w:val="923"/>
    <w:uiPriority w:val="99"/>
    <w:qFormat/>
    <w:pPr>
      <w:pBdr/>
      <w:spacing/>
      <w:ind/>
    </w:pPr>
  </w:style>
  <w:style w:type="character" w:styleId="920">
    <w:name w:val="Caption Char"/>
    <w:uiPriority w:val="99"/>
    <w:qFormat/>
    <w:pPr>
      <w:pBdr/>
      <w:spacing/>
      <w:ind/>
    </w:pPr>
  </w:style>
  <w:style w:type="character" w:styleId="921">
    <w:name w:val="Footnote Text Char"/>
    <w:uiPriority w:val="99"/>
    <w:qFormat/>
    <w:pPr>
      <w:pBdr/>
      <w:spacing/>
      <w:ind/>
    </w:pPr>
    <w:rPr>
      <w:sz w:val="18"/>
    </w:rPr>
  </w:style>
  <w:style w:type="character" w:styleId="922">
    <w:name w:val="Endnote Text Char"/>
    <w:uiPriority w:val="99"/>
    <w:qFormat/>
    <w:pPr>
      <w:pBdr/>
      <w:spacing/>
      <w:ind/>
    </w:pPr>
    <w:rPr>
      <w:sz w:val="20"/>
    </w:rPr>
  </w:style>
  <w:style w:type="character" w:styleId="923" w:default="1">
    <w:name w:val="Default Paragraph Font"/>
    <w:uiPriority w:val="1"/>
    <w:unhideWhenUsed/>
    <w:qFormat/>
    <w:pPr>
      <w:pBdr/>
      <w:spacing/>
      <w:ind/>
    </w:pPr>
  </w:style>
  <w:style w:type="character" w:styleId="924" w:customStyle="1">
    <w:name w:val="Заголовок 1 Знак"/>
    <w:basedOn w:val="92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25" w:customStyle="1">
    <w:name w:val="Заголовок 2 Знак"/>
    <w:basedOn w:val="923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926" w:customStyle="1">
    <w:name w:val="Заголовок 3 Знак"/>
    <w:basedOn w:val="923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27" w:customStyle="1">
    <w:name w:val="Заголовок 4 Знак"/>
    <w:basedOn w:val="92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28" w:customStyle="1">
    <w:name w:val="Заголовок 5 Знак"/>
    <w:basedOn w:val="923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29" w:customStyle="1">
    <w:name w:val="Заголовок 6 Знак"/>
    <w:basedOn w:val="923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30" w:customStyle="1">
    <w:name w:val="Заголовок 7 Знак"/>
    <w:basedOn w:val="923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1" w:customStyle="1">
    <w:name w:val="Заголовок 8 Знак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32" w:customStyle="1">
    <w:name w:val="Заголовок 9 Знак"/>
    <w:basedOn w:val="923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933" w:customStyle="1">
    <w:name w:val="Заголовок Знак1"/>
    <w:basedOn w:val="923"/>
    <w:uiPriority w:val="10"/>
    <w:qFormat/>
    <w:pPr>
      <w:pBdr/>
      <w:spacing/>
      <w:ind/>
    </w:pPr>
    <w:rPr>
      <w:sz w:val="48"/>
      <w:szCs w:val="48"/>
    </w:rPr>
  </w:style>
  <w:style w:type="character" w:styleId="934" w:customStyle="1">
    <w:name w:val="Подзаголовок Знак1"/>
    <w:basedOn w:val="923"/>
    <w:uiPriority w:val="11"/>
    <w:qFormat/>
    <w:pPr>
      <w:pBdr/>
      <w:spacing/>
      <w:ind/>
    </w:pPr>
    <w:rPr>
      <w:sz w:val="24"/>
      <w:szCs w:val="24"/>
    </w:rPr>
  </w:style>
  <w:style w:type="character" w:styleId="935" w:customStyle="1">
    <w:name w:val="Цитата 2 Знак"/>
    <w:uiPriority w:val="29"/>
    <w:qFormat/>
    <w:pPr>
      <w:pBdr/>
      <w:spacing/>
      <w:ind/>
    </w:pPr>
    <w:rPr>
      <w:i/>
    </w:rPr>
  </w:style>
  <w:style w:type="character" w:styleId="936" w:customStyle="1">
    <w:name w:val="Выделенная цитата Знак"/>
    <w:uiPriority w:val="30"/>
    <w:qFormat/>
    <w:pPr>
      <w:pBdr/>
      <w:spacing/>
      <w:ind/>
    </w:pPr>
    <w:rPr>
      <w:i/>
    </w:rPr>
  </w:style>
  <w:style w:type="character" w:styleId="937" w:customStyle="1">
    <w:name w:val="Верхний колонтитул Знак1"/>
    <w:basedOn w:val="923"/>
    <w:uiPriority w:val="99"/>
    <w:qFormat/>
    <w:pPr>
      <w:pBdr/>
      <w:spacing/>
      <w:ind/>
    </w:pPr>
  </w:style>
  <w:style w:type="character" w:styleId="938" w:customStyle="1">
    <w:name w:val="Footer Char"/>
    <w:basedOn w:val="923"/>
    <w:uiPriority w:val="99"/>
    <w:qFormat/>
    <w:pPr>
      <w:pBdr/>
      <w:spacing/>
      <w:ind/>
    </w:pPr>
  </w:style>
  <w:style w:type="character" w:styleId="939" w:customStyle="1">
    <w:name w:val="Нижний колонтитул Знак1"/>
    <w:uiPriority w:val="99"/>
    <w:qFormat/>
    <w:pPr>
      <w:pBdr/>
      <w:spacing/>
      <w:ind/>
    </w:pPr>
  </w:style>
  <w:style w:type="character" w:styleId="940" w:customStyle="1">
    <w:name w:val="Текст сноски Знак"/>
    <w:uiPriority w:val="99"/>
    <w:qFormat/>
    <w:pPr>
      <w:pBdr/>
      <w:spacing/>
      <w:ind/>
    </w:pPr>
    <w:rPr>
      <w:sz w:val="18"/>
    </w:rPr>
  </w:style>
  <w:style w:type="character" w:styleId="941">
    <w:name w:val="footnote reference"/>
    <w:pPr>
      <w:pBdr/>
      <w:spacing/>
      <w:ind/>
    </w:pPr>
    <w:rPr>
      <w:vertAlign w:val="superscript"/>
    </w:rPr>
  </w:style>
  <w:style w:type="character" w:styleId="942">
    <w:name w:val="Footnote Characters"/>
    <w:basedOn w:val="923"/>
    <w:uiPriority w:val="99"/>
    <w:unhideWhenUsed/>
    <w:qFormat/>
    <w:pPr>
      <w:pBdr/>
      <w:spacing/>
      <w:ind/>
    </w:pPr>
    <w:rPr>
      <w:vertAlign w:val="superscript"/>
    </w:rPr>
  </w:style>
  <w:style w:type="character" w:styleId="943" w:customStyle="1">
    <w:name w:val="Текст концевой сноски Знак"/>
    <w:uiPriority w:val="99"/>
    <w:qFormat/>
    <w:pPr>
      <w:pBdr/>
      <w:spacing/>
      <w:ind/>
    </w:pPr>
    <w:rPr>
      <w:sz w:val="20"/>
    </w:rPr>
  </w:style>
  <w:style w:type="character" w:styleId="944">
    <w:name w:val="endnote reference"/>
    <w:pPr>
      <w:pBdr/>
      <w:spacing/>
      <w:ind/>
    </w:pPr>
    <w:rPr>
      <w:vertAlign w:val="superscript"/>
    </w:rPr>
  </w:style>
  <w:style w:type="character" w:styleId="945">
    <w:name w:val="Endnote Characters"/>
    <w:basedOn w:val="923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46" w:customStyle="1">
    <w:name w:val="Контракт-раздел Знак Знак"/>
    <w:qFormat/>
    <w:pPr>
      <w:pBdr/>
      <w:spacing/>
      <w:ind/>
    </w:pPr>
    <w:rPr>
      <w:b/>
      <w:bCs/>
      <w:caps/>
      <w:sz w:val="24"/>
      <w:szCs w:val="24"/>
      <w:lang w:val="ru-RU" w:eastAsia="ar-SA" w:bidi="ar-SA"/>
    </w:rPr>
  </w:style>
  <w:style w:type="character" w:styleId="947" w:customStyle="1">
    <w:name w:val="Основной текст 2 Знак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48" w:customStyle="1">
    <w:name w:val="Заголовок Знак"/>
    <w:basedOn w:val="923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49" w:customStyle="1">
    <w:name w:val="Текст примечания Знак"/>
    <w:basedOn w:val="923"/>
    <w:uiPriority w:val="99"/>
    <w:semiHidden/>
    <w:qFormat/>
    <w:pPr>
      <w:pBdr/>
      <w:spacing/>
      <w:ind/>
    </w:pPr>
    <w:rPr>
      <w:rFonts w:ascii="Times New Roman" w:hAnsi="Times New Roman" w:eastAsia="Times New Roman" w:cs="Calibri"/>
      <w:sz w:val="20"/>
      <w:szCs w:val="20"/>
      <w:lang w:eastAsia="ar-SA"/>
    </w:rPr>
  </w:style>
  <w:style w:type="character" w:styleId="950" w:customStyle="1">
    <w:name w:val="Тема примечания Знак"/>
    <w:basedOn w:val="949"/>
    <w:qFormat/>
    <w:pPr>
      <w:pBdr/>
      <w:spacing/>
      <w:ind/>
    </w:pPr>
    <w:rPr>
      <w:rFonts w:ascii="Times New Roman" w:hAnsi="Times New Roman" w:eastAsia="Times New Roman" w:cs="Calibri"/>
      <w:b/>
      <w:bCs/>
      <w:sz w:val="20"/>
      <w:szCs w:val="20"/>
      <w:lang w:eastAsia="ar-SA"/>
    </w:rPr>
  </w:style>
  <w:style w:type="character" w:styleId="951" w:customStyle="1">
    <w:name w:val="Основной текст 2 Знак1"/>
    <w:basedOn w:val="923"/>
    <w:uiPriority w:val="99"/>
    <w:semiHidden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52" w:customStyle="1">
    <w:name w:val="Подзаголовок Знак"/>
    <w:basedOn w:val="923"/>
    <w:uiPriority w:val="11"/>
    <w:qFormat/>
    <w:pPr>
      <w:pBdr/>
      <w:spacing/>
      <w:ind/>
    </w:pPr>
    <w:rPr>
      <w:rFonts w:ascii="Cambria" w:hAnsi="Cambria" w:eastAsia="Arial" w:cs="Arial"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953">
    <w:name w:val="Strong"/>
    <w:qFormat/>
    <w:pPr>
      <w:pBdr/>
      <w:spacing/>
      <w:ind/>
    </w:pPr>
    <w:rPr>
      <w:b/>
      <w:bCs/>
    </w:rPr>
  </w:style>
  <w:style w:type="character" w:styleId="954">
    <w:name w:val="Internet Link"/>
    <w:qFormat/>
    <w:pPr>
      <w:pBdr/>
      <w:spacing/>
      <w:ind/>
    </w:pPr>
    <w:rPr>
      <w:color w:val="0000ff"/>
      <w:u w:val="single"/>
    </w:rPr>
  </w:style>
  <w:style w:type="character" w:styleId="955" w:customStyle="1">
    <w:name w:val="Текст выноски Знак"/>
    <w:basedOn w:val="923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eastAsia="ar-SA"/>
    </w:rPr>
  </w:style>
  <w:style w:type="character" w:styleId="956" w:customStyle="1">
    <w:name w:val="Схема документа Знак"/>
    <w:basedOn w:val="923"/>
    <w:uiPriority w:val="99"/>
    <w:semiHidden/>
    <w:qFormat/>
    <w:pPr>
      <w:pBdr/>
      <w:spacing/>
      <w:ind/>
    </w:pPr>
    <w:rPr>
      <w:rFonts w:ascii="Tahoma" w:hAnsi="Tahoma" w:eastAsia="Times New Roman" w:cs="Tahoma"/>
      <w:sz w:val="16"/>
      <w:szCs w:val="16"/>
      <w:lang w:eastAsia="ar-SA"/>
    </w:rPr>
  </w:style>
  <w:style w:type="character" w:styleId="957" w:customStyle="1">
    <w:name w:val="Маркеры"/>
    <w:qFormat/>
    <w:pPr>
      <w:pBdr/>
      <w:spacing/>
      <w:ind/>
    </w:pPr>
    <w:rPr>
      <w:rFonts w:ascii="OpenSymbol" w:hAnsi="OpenSymbol" w:eastAsia="OpenSymbol" w:cs="OpenSymbol"/>
    </w:rPr>
  </w:style>
  <w:style w:type="character" w:styleId="958" w:customStyle="1">
    <w:name w:val="Верхний колонтитул Знак"/>
    <w:basedOn w:val="923"/>
    <w:uiPriority w:val="99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59" w:customStyle="1">
    <w:name w:val="Нижний колонтитул Знак"/>
    <w:basedOn w:val="923"/>
    <w:uiPriority w:val="99"/>
    <w:qFormat/>
    <w:pPr>
      <w:pBdr/>
      <w:spacing/>
      <w:ind/>
    </w:pPr>
    <w:rPr>
      <w:rFonts w:ascii="Times New Roman" w:hAnsi="Times New Roman" w:eastAsia="Times New Roman" w:cs="Calibri"/>
      <w:sz w:val="24"/>
      <w:szCs w:val="24"/>
      <w:lang w:eastAsia="ar-SA"/>
    </w:rPr>
  </w:style>
  <w:style w:type="character" w:styleId="960" w:customStyle="1">
    <w:name w:val="hps"/>
    <w:basedOn w:val="923"/>
    <w:qFormat/>
    <w:pPr>
      <w:pBdr/>
      <w:spacing/>
      <w:ind/>
    </w:pPr>
  </w:style>
  <w:style w:type="character" w:styleId="961" w:customStyle="1">
    <w:name w:val="hps atn"/>
    <w:basedOn w:val="923"/>
    <w:qFormat/>
    <w:pPr>
      <w:pBdr/>
      <w:spacing/>
      <w:ind/>
    </w:pPr>
  </w:style>
  <w:style w:type="character" w:styleId="962" w:customStyle="1">
    <w:name w:val="Anrede1IhrZeichen"/>
    <w:qFormat/>
    <w:pPr>
      <w:pBdr/>
      <w:spacing/>
      <w:ind/>
    </w:pPr>
    <w:rPr>
      <w:rFonts w:ascii="Arial" w:hAnsi="Arial" w:cs="Arial"/>
      <w:sz w:val="22"/>
    </w:rPr>
  </w:style>
  <w:style w:type="character" w:styleId="963">
    <w:name w:val="Гиперссылка"/>
    <w:qFormat/>
    <w:pPr>
      <w:pBdr/>
      <w:spacing/>
      <w:ind/>
    </w:pPr>
    <w:rPr>
      <w:color w:val="0000ff"/>
      <w:u w:val="single"/>
    </w:rPr>
  </w:style>
  <w:style w:type="character" w:styleId="964">
    <w:name w:val="Hyperlink"/>
    <w:pPr>
      <w:pBdr/>
      <w:spacing/>
      <w:ind/>
    </w:pPr>
    <w:rPr>
      <w:color w:val="000080"/>
      <w:u w:val="single"/>
    </w:rPr>
  </w:style>
  <w:style w:type="paragraph" w:styleId="965">
    <w:name w:val="Заголовок"/>
    <w:basedOn w:val="896"/>
    <w:next w:val="966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66">
    <w:name w:val="Body Text"/>
    <w:basedOn w:val="896"/>
    <w:pPr>
      <w:pBdr/>
      <w:spacing w:after="140" w:before="0" w:line="276" w:lineRule="auto"/>
      <w:ind/>
    </w:pPr>
  </w:style>
  <w:style w:type="paragraph" w:styleId="967">
    <w:name w:val="List"/>
    <w:basedOn w:val="966"/>
    <w:pPr>
      <w:pBdr/>
      <w:spacing/>
      <w:ind/>
    </w:pPr>
    <w:rPr>
      <w:rFonts w:cs="Arial"/>
    </w:rPr>
  </w:style>
  <w:style w:type="paragraph" w:styleId="968">
    <w:name w:val="Caption"/>
    <w:basedOn w:val="896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969">
    <w:name w:val="Указатель"/>
    <w:basedOn w:val="896"/>
    <w:qFormat/>
    <w:pPr>
      <w:suppressLineNumbers w:val="true"/>
      <w:pBdr/>
      <w:spacing/>
      <w:ind/>
    </w:pPr>
    <w:rPr>
      <w:rFonts w:cs="Arial"/>
    </w:rPr>
  </w:style>
  <w:style w:type="paragraph" w:styleId="970">
    <w:name w:val="No Spacing"/>
    <w:uiPriority w:val="1"/>
    <w:qFormat/>
    <w:pPr>
      <w:widowControl w:val="true"/>
      <w:pBdr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971">
    <w:name w:val="Quote"/>
    <w:basedOn w:val="896"/>
    <w:uiPriority w:val="29"/>
    <w:qFormat/>
    <w:pPr>
      <w:pBdr/>
      <w:spacing/>
      <w:ind w:right="720" w:left="720"/>
    </w:pPr>
    <w:rPr>
      <w:i/>
    </w:rPr>
  </w:style>
  <w:style w:type="paragraph" w:styleId="972">
    <w:name w:val="Intense Quote"/>
    <w:basedOn w:val="89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paragraph" w:styleId="973">
    <w:name w:val="footnote text"/>
    <w:basedOn w:val="896"/>
    <w:uiPriority w:val="99"/>
    <w:semiHidden/>
    <w:unhideWhenUsed/>
    <w:pPr>
      <w:pBdr/>
      <w:spacing w:after="40" w:before="0"/>
      <w:ind/>
    </w:pPr>
    <w:rPr>
      <w:sz w:val="18"/>
    </w:rPr>
  </w:style>
  <w:style w:type="paragraph" w:styleId="974">
    <w:name w:val="endnote text"/>
    <w:basedOn w:val="896"/>
    <w:uiPriority w:val="99"/>
    <w:semiHidden/>
    <w:unhideWhenUsed/>
    <w:pPr>
      <w:pBdr/>
      <w:spacing/>
      <w:ind/>
    </w:pPr>
    <w:rPr>
      <w:sz w:val="20"/>
    </w:rPr>
  </w:style>
  <w:style w:type="paragraph" w:styleId="975">
    <w:name w:val="toc 1"/>
    <w:basedOn w:val="896"/>
    <w:uiPriority w:val="39"/>
    <w:unhideWhenUsed/>
    <w:pPr>
      <w:pBdr/>
      <w:spacing w:after="57" w:before="0"/>
      <w:ind/>
    </w:pPr>
  </w:style>
  <w:style w:type="paragraph" w:styleId="976">
    <w:name w:val="toc 2"/>
    <w:basedOn w:val="896"/>
    <w:uiPriority w:val="39"/>
    <w:unhideWhenUsed/>
    <w:pPr>
      <w:pBdr/>
      <w:spacing w:after="57" w:before="0"/>
      <w:ind w:left="283"/>
    </w:pPr>
  </w:style>
  <w:style w:type="paragraph" w:styleId="977">
    <w:name w:val="toc 3"/>
    <w:basedOn w:val="896"/>
    <w:uiPriority w:val="39"/>
    <w:unhideWhenUsed/>
    <w:pPr>
      <w:pBdr/>
      <w:spacing w:after="57" w:before="0"/>
      <w:ind w:left="567"/>
    </w:pPr>
  </w:style>
  <w:style w:type="paragraph" w:styleId="978">
    <w:name w:val="toc 4"/>
    <w:basedOn w:val="896"/>
    <w:uiPriority w:val="39"/>
    <w:unhideWhenUsed/>
    <w:pPr>
      <w:pBdr/>
      <w:spacing w:after="57" w:before="0"/>
      <w:ind w:left="850"/>
    </w:pPr>
  </w:style>
  <w:style w:type="paragraph" w:styleId="979">
    <w:name w:val="toc 5"/>
    <w:basedOn w:val="896"/>
    <w:uiPriority w:val="39"/>
    <w:unhideWhenUsed/>
    <w:pPr>
      <w:pBdr/>
      <w:spacing w:after="57" w:before="0"/>
      <w:ind w:left="1134"/>
    </w:pPr>
  </w:style>
  <w:style w:type="paragraph" w:styleId="980">
    <w:name w:val="toc 6"/>
    <w:basedOn w:val="896"/>
    <w:uiPriority w:val="39"/>
    <w:unhideWhenUsed/>
    <w:pPr>
      <w:pBdr/>
      <w:spacing w:after="57" w:before="0"/>
      <w:ind w:left="1417"/>
    </w:pPr>
  </w:style>
  <w:style w:type="paragraph" w:styleId="981">
    <w:name w:val="toc 7"/>
    <w:basedOn w:val="896"/>
    <w:uiPriority w:val="39"/>
    <w:unhideWhenUsed/>
    <w:pPr>
      <w:pBdr/>
      <w:spacing w:after="57" w:before="0"/>
      <w:ind w:left="1701"/>
    </w:pPr>
  </w:style>
  <w:style w:type="paragraph" w:styleId="982">
    <w:name w:val="toc 8"/>
    <w:basedOn w:val="896"/>
    <w:uiPriority w:val="39"/>
    <w:unhideWhenUsed/>
    <w:pPr>
      <w:pBdr/>
      <w:spacing w:after="57" w:before="0"/>
      <w:ind w:left="1984"/>
    </w:pPr>
  </w:style>
  <w:style w:type="paragraph" w:styleId="983">
    <w:name w:val="toc 9"/>
    <w:basedOn w:val="896"/>
    <w:uiPriority w:val="39"/>
    <w:unhideWhenUsed/>
    <w:pPr>
      <w:pBdr/>
      <w:spacing w:after="57" w:before="0"/>
      <w:ind w:left="2268"/>
    </w:pPr>
  </w:style>
  <w:style w:type="paragraph" w:styleId="984">
    <w:name w:val="Index Heading"/>
    <w:basedOn w:val="896"/>
    <w:qFormat/>
    <w:pPr>
      <w:suppressLineNumbers w:val="true"/>
      <w:pBdr/>
      <w:spacing/>
      <w:ind/>
    </w:pPr>
    <w:rPr>
      <w:rFonts w:cs="Arial"/>
    </w:rPr>
  </w:style>
  <w:style w:type="paragraph" w:styleId="985">
    <w:name w:val="TOC Heading"/>
    <w:uiPriority w:val="39"/>
    <w:unhideWhenUsed/>
    <w:qFormat/>
    <w:pPr>
      <w:widowControl w:val="true"/>
      <w:pBdr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986">
    <w:name w:val="table of figures"/>
    <w:basedOn w:val="896"/>
    <w:uiPriority w:val="99"/>
    <w:unhideWhenUsed/>
    <w:pPr>
      <w:pBdr/>
      <w:spacing/>
      <w:ind/>
    </w:pPr>
  </w:style>
  <w:style w:type="paragraph" w:styleId="987">
    <w:name w:val="Title"/>
    <w:basedOn w:val="896"/>
    <w:qFormat/>
    <w:pPr>
      <w:pBdr/>
      <w:spacing/>
      <w:ind/>
      <w:jc w:val="center"/>
    </w:pPr>
  </w:style>
  <w:style w:type="paragraph" w:styleId="988" w:customStyle="1">
    <w:name w:val="caption1"/>
    <w:basedOn w:val="896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989" w:customStyle="1">
    <w:name w:val="Контракт-раздел"/>
    <w:basedOn w:val="896"/>
    <w:qFormat/>
    <w:pPr>
      <w:keepNext w:val="true"/>
      <w:pBdr/>
      <w:spacing w:after="120" w:before="360"/>
      <w:ind/>
      <w:jc w:val="center"/>
    </w:pPr>
    <w:rPr>
      <w:b/>
      <w:bCs/>
      <w:caps/>
    </w:rPr>
  </w:style>
  <w:style w:type="paragraph" w:styleId="990">
    <w:name w:val="Annotation Text"/>
    <w:basedOn w:val="896"/>
    <w:uiPriority w:val="99"/>
    <w:semiHidden/>
    <w:unhideWhenUsed/>
    <w:qFormat/>
    <w:pPr>
      <w:pBdr/>
      <w:spacing/>
      <w:ind/>
    </w:pPr>
    <w:rPr>
      <w:sz w:val="20"/>
      <w:szCs w:val="20"/>
    </w:rPr>
  </w:style>
  <w:style w:type="paragraph" w:styleId="991">
    <w:name w:val="annotation subject"/>
    <w:basedOn w:val="896"/>
    <w:qFormat/>
    <w:pPr>
      <w:pBdr/>
      <w:spacing w:line="360" w:lineRule="auto"/>
      <w:ind/>
      <w:jc w:val="both"/>
    </w:pPr>
    <w:rPr>
      <w:b/>
      <w:bCs/>
      <w:sz w:val="20"/>
      <w:szCs w:val="20"/>
    </w:rPr>
  </w:style>
  <w:style w:type="paragraph" w:styleId="992" w:customStyle="1">
    <w:name w:val="ConsPlusNormal"/>
    <w:qFormat/>
    <w:pPr>
      <w:widowControl w:val="true"/>
      <w:pBdr/>
      <w:spacing w:after="0" w:before="0"/>
      <w:ind w:firstLine="720"/>
      <w:jc w:val="left"/>
    </w:pPr>
    <w:rPr>
      <w:rFonts w:ascii="Arial" w:hAnsi="Arial" w:eastAsia="Calibri" w:cs="Arial" w:eastAsiaTheme="minorHAnsi" w:cstheme="minorBidi"/>
      <w:color w:val="auto"/>
      <w:sz w:val="20"/>
      <w:szCs w:val="20"/>
      <w:lang w:val="ru-RU" w:eastAsia="ar-SA" w:bidi="ar-SA"/>
    </w:rPr>
  </w:style>
  <w:style w:type="paragraph" w:styleId="993" w:customStyle="1">
    <w:name w:val="Таблица текст"/>
    <w:basedOn w:val="896"/>
    <w:uiPriority w:val="99"/>
    <w:qFormat/>
    <w:pPr>
      <w:pBdr/>
      <w:spacing w:after="40" w:before="40"/>
      <w:ind w:right="57" w:left="57"/>
    </w:pPr>
    <w:rPr>
      <w:rFonts w:eastAsia="Calibri"/>
      <w:sz w:val="22"/>
      <w:szCs w:val="22"/>
    </w:rPr>
  </w:style>
  <w:style w:type="paragraph" w:styleId="994">
    <w:name w:val="Body Text 2"/>
    <w:basedOn w:val="896"/>
    <w:uiPriority w:val="99"/>
    <w:qFormat/>
    <w:pPr>
      <w:pBdr/>
      <w:spacing w:after="120" w:before="0" w:line="480" w:lineRule="auto"/>
      <w:ind/>
    </w:pPr>
    <w:rPr>
      <w:rFonts w:cs="Times New Roman"/>
      <w:lang w:eastAsia="en-US"/>
    </w:rPr>
  </w:style>
  <w:style w:type="paragraph" w:styleId="995" w:customStyle="1">
    <w:name w:val="western"/>
    <w:basedOn w:val="896"/>
    <w:qFormat/>
    <w:pPr>
      <w:pBdr/>
      <w:spacing w:afterAutospacing="1" w:beforeAutospacing="1"/>
      <w:ind/>
    </w:pPr>
    <w:rPr>
      <w:rFonts w:eastAsia="Calibri" w:cs="Times New Roman"/>
      <w:color w:val="000000"/>
      <w:lang w:eastAsia="ru-RU"/>
    </w:rPr>
  </w:style>
  <w:style w:type="paragraph" w:styleId="996" w:customStyle="1">
    <w:name w:val="Контракт-пункт"/>
    <w:basedOn w:val="896"/>
    <w:qFormat/>
    <w:pPr>
      <w:pBdr/>
      <w:tabs>
        <w:tab w:val="clear" w:leader="none" w:pos="720"/>
        <w:tab w:val="left" w:leader="none" w:pos="851"/>
      </w:tabs>
      <w:spacing/>
      <w:ind w:hanging="851" w:left="851"/>
      <w:jc w:val="both"/>
    </w:pPr>
    <w:rPr>
      <w:rFonts w:cs="Times New Roman"/>
      <w:lang w:eastAsia="ru-RU"/>
    </w:rPr>
  </w:style>
  <w:style w:type="paragraph" w:styleId="997">
    <w:name w:val="Subtitle"/>
    <w:basedOn w:val="896"/>
    <w:uiPriority w:val="11"/>
    <w:qFormat/>
    <w:pPr>
      <w:pBdr/>
      <w:spacing/>
      <w:ind/>
    </w:pPr>
    <w:rPr>
      <w:rFonts w:ascii="Cambria" w:hAnsi="Cambria" w:eastAsia="Arial" w:cs="Arial" w:asciiTheme="majorHAnsi" w:hAnsiTheme="majorHAnsi" w:eastAsiaTheme="majorEastAsia" w:cstheme="majorBidi"/>
      <w:i/>
      <w:iCs/>
      <w:color w:val="4f81bd" w:themeColor="accent1"/>
      <w:spacing w:val="15"/>
    </w:rPr>
  </w:style>
  <w:style w:type="paragraph" w:styleId="998">
    <w:name w:val="List Paragraph"/>
    <w:basedOn w:val="896"/>
    <w:uiPriority w:val="34"/>
    <w:qFormat/>
    <w:pPr>
      <w:pBdr/>
      <w:spacing w:after="0" w:before="0"/>
      <w:ind w:left="720"/>
      <w:contextualSpacing w:val="true"/>
    </w:pPr>
    <w:rPr>
      <w:rFonts w:cs="Times New Roman"/>
      <w:lang w:eastAsia="ru-RU"/>
    </w:rPr>
  </w:style>
  <w:style w:type="paragraph" w:styleId="999" w:customStyle="1">
    <w:name w:val="Default"/>
    <w:qFormat/>
    <w:pPr>
      <w:widowControl w:val="true"/>
      <w:pBdr/>
      <w:spacing w:after="0" w:before="0"/>
      <w:ind/>
      <w:jc w:val="left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paragraph" w:styleId="1000">
    <w:name w:val="Balloon Text"/>
    <w:basedOn w:val="896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01" w:customStyle="1">
    <w:name w:val="Таблица шапка"/>
    <w:basedOn w:val="896"/>
    <w:uiPriority w:val="99"/>
    <w:qFormat/>
    <w:pPr>
      <w:keepNext w:val="true"/>
      <w:pBdr/>
      <w:spacing w:after="40" w:before="40"/>
      <w:ind w:right="57" w:left="57"/>
    </w:pPr>
    <w:rPr>
      <w:rFonts w:eastAsia="Calibri" w:cs="Times New Roman"/>
      <w:sz w:val="18"/>
      <w:szCs w:val="18"/>
      <w:lang w:eastAsia="ru-RU"/>
    </w:rPr>
  </w:style>
  <w:style w:type="paragraph" w:styleId="1002">
    <w:name w:val="Document Map"/>
    <w:basedOn w:val="896"/>
    <w:uiPriority w:val="99"/>
    <w:semiHidden/>
    <w:unhideWhenUsed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1003" w:customStyle="1">
    <w:name w:val="Инструкция"/>
    <w:basedOn w:val="896"/>
    <w:qFormat/>
    <w:pPr>
      <w:pBdr/>
      <w:spacing/>
      <w:ind w:firstLine="425"/>
      <w:jc w:val="both"/>
    </w:pPr>
    <w:rPr>
      <w:rFonts w:cs="Times New Roman"/>
    </w:rPr>
  </w:style>
  <w:style w:type="paragraph" w:styleId="1004" w:customStyle="1">
    <w:name w:val="Содержимое таблицы"/>
    <w:basedOn w:val="896"/>
    <w:qFormat/>
    <w:pPr>
      <w:widowControl w:val="false"/>
      <w:suppressLineNumbers w:val="true"/>
      <w:pBdr/>
      <w:spacing/>
      <w:ind/>
    </w:pPr>
  </w:style>
  <w:style w:type="paragraph" w:styleId="1005" w:customStyle="1">
    <w:name w:val="Заголовок таблицы"/>
    <w:basedOn w:val="1004"/>
    <w:qFormat/>
    <w:pPr>
      <w:pBdr/>
      <w:spacing/>
      <w:ind/>
      <w:jc w:val="center"/>
    </w:pPr>
    <w:rPr>
      <w:b/>
      <w:bCs/>
    </w:rPr>
  </w:style>
  <w:style w:type="paragraph" w:styleId="1006" w:customStyle="1">
    <w:name w:val="Колонтитул"/>
    <w:basedOn w:val="896"/>
    <w:qFormat/>
    <w:pPr>
      <w:pBdr/>
      <w:spacing/>
      <w:ind/>
    </w:pPr>
  </w:style>
  <w:style w:type="paragraph" w:styleId="1007">
    <w:name w:val="Header and Footer"/>
    <w:basedOn w:val="896"/>
    <w:qFormat/>
    <w:pPr>
      <w:pBdr/>
      <w:spacing/>
      <w:ind/>
    </w:pPr>
  </w:style>
  <w:style w:type="paragraph" w:styleId="1008">
    <w:name w:val="Header"/>
    <w:basedOn w:val="896"/>
    <w:uiPriority w:val="99"/>
    <w:unhideWhenUsed/>
    <w:pPr>
      <w:pBdr/>
      <w:tabs>
        <w:tab w:val="clear" w:leader="none" w:pos="720"/>
        <w:tab w:val="center" w:leader="none" w:pos="4677"/>
        <w:tab w:val="right" w:leader="none" w:pos="9355"/>
      </w:tabs>
      <w:spacing/>
      <w:ind/>
    </w:pPr>
  </w:style>
  <w:style w:type="paragraph" w:styleId="1009">
    <w:name w:val="Footer"/>
    <w:basedOn w:val="896"/>
    <w:uiPriority w:val="99"/>
    <w:unhideWhenUsed/>
    <w:pPr>
      <w:pBdr/>
      <w:tabs>
        <w:tab w:val="clear" w:leader="none" w:pos="720"/>
        <w:tab w:val="center" w:leader="none" w:pos="4677"/>
        <w:tab w:val="right" w:leader="none" w:pos="9355"/>
      </w:tabs>
      <w:spacing/>
      <w:ind/>
    </w:pPr>
  </w:style>
  <w:style w:type="paragraph" w:styleId="1010">
    <w:name w:val="Обычный"/>
    <w:qFormat/>
    <w:pPr>
      <w:keepNext w:val="false"/>
      <w:keepLines w:val="false"/>
      <w:pageBreakBefore w:val="false"/>
      <w:widowControl w:val="true"/>
      <w:pBdr/>
      <w:shd w:val="nil"/>
      <w:spacing w:after="0" w:afterAutospacing="0" w:before="0" w:beforeAutospacing="0" w:line="240" w:lineRule="auto"/>
      <w:ind w:right="0" w:firstLine="0" w:left="0"/>
      <w:jc w:val="left"/>
    </w:pPr>
    <w:rPr>
      <w:rFonts w:ascii="Calibri" w:hAnsi="Calibri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en-US" w:eastAsia="zh-CN" w:bidi="ar-SA"/>
    </w:rPr>
  </w:style>
  <w:style w:type="numbering" w:styleId="1011">
    <w:name w:val="Без списка"/>
    <w:uiPriority w:val="99"/>
    <w:semiHidden/>
    <w:unhideWhenUsed/>
    <w:qFormat/>
    <w:pPr>
      <w:pBdr/>
      <w:spacing/>
      <w:ind/>
    </w:pPr>
  </w:style>
  <w:style w:type="paragraph" w:styleId="1_138" w:customStyle="1">
    <w:name w:val="Table Contents"/>
    <w:basedOn w:val="845"/>
    <w:pPr>
      <w:keepNext w:val="false"/>
      <w:keepLines w:val="false"/>
      <w:pageBreakBefore w:val="false"/>
      <w:widowControl w:val="false"/>
      <w:suppressLineNumber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Liberation Serif" w:hAnsi="Liberation Serif" w:eastAsia="N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gov-zakupki.ru/zakon/44-fz-id1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00000000-0000-0000-0000-000000000000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12</cp:revision>
  <dcterms:created xsi:type="dcterms:W3CDTF">2025-12-11T06:26:00Z</dcterms:created>
  <dcterms:modified xsi:type="dcterms:W3CDTF">2026-05-21T07:40:34Z</dcterms:modified>
</cp:coreProperties>
</file>