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971AF" w14:textId="2D4812B2" w:rsidR="00F34768" w:rsidRDefault="00120598">
      <w:pPr>
        <w:pStyle w:val="1"/>
        <w:spacing w:before="67"/>
      </w:pPr>
      <w:r>
        <w:t>Описание закупки</w:t>
      </w:r>
    </w:p>
    <w:p w14:paraId="0C3B3AF1" w14:textId="212853FA" w:rsidR="00F34768" w:rsidRDefault="00000000">
      <w:pPr>
        <w:ind w:left="707" w:right="652"/>
        <w:jc w:val="center"/>
        <w:rPr>
          <w:b/>
          <w:sz w:val="24"/>
        </w:rPr>
      </w:pPr>
      <w:r>
        <w:rPr>
          <w:b/>
          <w:sz w:val="24"/>
        </w:rPr>
        <w:t>на</w:t>
      </w:r>
      <w:r>
        <w:rPr>
          <w:b/>
          <w:spacing w:val="-2"/>
          <w:sz w:val="24"/>
        </w:rPr>
        <w:t xml:space="preserve"> </w:t>
      </w:r>
      <w:r>
        <w:rPr>
          <w:b/>
          <w:sz w:val="24"/>
        </w:rPr>
        <w:t>оказание</w:t>
      </w:r>
      <w:r>
        <w:rPr>
          <w:b/>
          <w:spacing w:val="-3"/>
          <w:sz w:val="24"/>
        </w:rPr>
        <w:t xml:space="preserve"> </w:t>
      </w:r>
      <w:r>
        <w:rPr>
          <w:b/>
          <w:sz w:val="24"/>
        </w:rPr>
        <w:t>услуг</w:t>
      </w:r>
      <w:r>
        <w:rPr>
          <w:b/>
          <w:spacing w:val="-3"/>
          <w:sz w:val="24"/>
        </w:rPr>
        <w:t xml:space="preserve"> </w:t>
      </w:r>
      <w:r>
        <w:rPr>
          <w:b/>
          <w:sz w:val="24"/>
        </w:rPr>
        <w:t>по</w:t>
      </w:r>
      <w:r>
        <w:rPr>
          <w:b/>
          <w:spacing w:val="-2"/>
          <w:sz w:val="24"/>
        </w:rPr>
        <w:t xml:space="preserve"> </w:t>
      </w:r>
      <w:r>
        <w:rPr>
          <w:b/>
          <w:sz w:val="24"/>
        </w:rPr>
        <w:t xml:space="preserve">поверке </w:t>
      </w:r>
      <w:r w:rsidR="003812F9">
        <w:rPr>
          <w:b/>
          <w:spacing w:val="-2"/>
          <w:sz w:val="24"/>
        </w:rPr>
        <w:t>средств измерений</w:t>
      </w:r>
    </w:p>
    <w:p w14:paraId="71D2FF56" w14:textId="041E995A" w:rsidR="00F34768" w:rsidRDefault="00000000">
      <w:pPr>
        <w:pStyle w:val="a4"/>
        <w:numPr>
          <w:ilvl w:val="0"/>
          <w:numId w:val="2"/>
        </w:numPr>
        <w:tabs>
          <w:tab w:val="left" w:pos="462"/>
        </w:tabs>
        <w:spacing w:before="276"/>
        <w:ind w:right="137" w:firstLine="0"/>
        <w:jc w:val="both"/>
        <w:rPr>
          <w:sz w:val="24"/>
        </w:rPr>
      </w:pPr>
      <w:r>
        <w:rPr>
          <w:sz w:val="24"/>
        </w:rPr>
        <w:t xml:space="preserve">Наименование объекта закупки: оказание услуг по поверке </w:t>
      </w:r>
      <w:r w:rsidR="003812F9">
        <w:rPr>
          <w:sz w:val="24"/>
        </w:rPr>
        <w:t>средств измерений</w:t>
      </w:r>
      <w:r>
        <w:rPr>
          <w:sz w:val="24"/>
        </w:rPr>
        <w:t>, согласно таблице №1.</w:t>
      </w:r>
    </w:p>
    <w:p w14:paraId="469A8C10" w14:textId="18E578B5" w:rsidR="00F34768" w:rsidRDefault="00000000">
      <w:pPr>
        <w:pStyle w:val="a4"/>
        <w:numPr>
          <w:ilvl w:val="0"/>
          <w:numId w:val="2"/>
        </w:numPr>
        <w:tabs>
          <w:tab w:val="left" w:pos="409"/>
        </w:tabs>
        <w:ind w:right="147" w:firstLine="0"/>
        <w:jc w:val="both"/>
        <w:rPr>
          <w:sz w:val="24"/>
        </w:rPr>
      </w:pPr>
      <w:r>
        <w:rPr>
          <w:sz w:val="24"/>
        </w:rPr>
        <w:t xml:space="preserve">Заказчик – </w:t>
      </w:r>
      <w:r w:rsidR="003812F9">
        <w:rPr>
          <w:sz w:val="24"/>
        </w:rPr>
        <w:t xml:space="preserve">ФГБУ «Национальный парк «Чаваш </w:t>
      </w:r>
      <w:proofErr w:type="spellStart"/>
      <w:r w:rsidR="003812F9">
        <w:rPr>
          <w:sz w:val="24"/>
        </w:rPr>
        <w:t>вармане</w:t>
      </w:r>
      <w:proofErr w:type="spellEnd"/>
      <w:r w:rsidR="003812F9">
        <w:rPr>
          <w:sz w:val="24"/>
        </w:rPr>
        <w:t>»</w:t>
      </w:r>
      <w:r>
        <w:rPr>
          <w:sz w:val="24"/>
        </w:rPr>
        <w:t>, расположенн</w:t>
      </w:r>
      <w:r w:rsidR="003812F9">
        <w:rPr>
          <w:sz w:val="24"/>
        </w:rPr>
        <w:t>ый</w:t>
      </w:r>
      <w:r>
        <w:rPr>
          <w:sz w:val="24"/>
        </w:rPr>
        <w:t xml:space="preserve"> по адресу: </w:t>
      </w:r>
      <w:r w:rsidR="003812F9">
        <w:rPr>
          <w:sz w:val="24"/>
        </w:rPr>
        <w:t xml:space="preserve">Чувашская Республика, с. Шемурша, ул. </w:t>
      </w:r>
      <w:proofErr w:type="spellStart"/>
      <w:r w:rsidR="003812F9">
        <w:rPr>
          <w:sz w:val="24"/>
        </w:rPr>
        <w:t>Космовского</w:t>
      </w:r>
      <w:proofErr w:type="spellEnd"/>
      <w:r w:rsidR="003812F9">
        <w:rPr>
          <w:sz w:val="24"/>
        </w:rPr>
        <w:t xml:space="preserve">, д. 37. </w:t>
      </w:r>
    </w:p>
    <w:p w14:paraId="6C193ED0" w14:textId="5E99D9C2" w:rsidR="00F34768" w:rsidRPr="003812F9" w:rsidRDefault="003812F9" w:rsidP="003812F9">
      <w:pPr>
        <w:pStyle w:val="a4"/>
        <w:numPr>
          <w:ilvl w:val="0"/>
          <w:numId w:val="2"/>
        </w:numPr>
        <w:tabs>
          <w:tab w:val="left" w:pos="381"/>
        </w:tabs>
        <w:rPr>
          <w:sz w:val="24"/>
        </w:rPr>
      </w:pPr>
      <w:r>
        <w:rPr>
          <w:sz w:val="24"/>
        </w:rPr>
        <w:t xml:space="preserve"> </w:t>
      </w:r>
      <w:r w:rsidRPr="003812F9">
        <w:rPr>
          <w:sz w:val="24"/>
        </w:rPr>
        <w:t>Срок</w:t>
      </w:r>
      <w:r w:rsidRPr="003812F9">
        <w:rPr>
          <w:spacing w:val="-2"/>
          <w:sz w:val="24"/>
        </w:rPr>
        <w:t xml:space="preserve"> </w:t>
      </w:r>
      <w:r w:rsidRPr="003812F9">
        <w:rPr>
          <w:sz w:val="24"/>
        </w:rPr>
        <w:t>оказания услуг</w:t>
      </w:r>
      <w:r w:rsidRPr="003812F9">
        <w:rPr>
          <w:spacing w:val="2"/>
          <w:sz w:val="24"/>
        </w:rPr>
        <w:t xml:space="preserve"> </w:t>
      </w:r>
      <w:r w:rsidRPr="003812F9">
        <w:rPr>
          <w:sz w:val="24"/>
        </w:rPr>
        <w:t>–</w:t>
      </w:r>
      <w:r w:rsidRPr="003812F9">
        <w:rPr>
          <w:spacing w:val="-2"/>
          <w:sz w:val="24"/>
        </w:rPr>
        <w:t xml:space="preserve"> </w:t>
      </w:r>
      <w:r w:rsidRPr="003812F9">
        <w:rPr>
          <w:sz w:val="24"/>
        </w:rPr>
        <w:t>с</w:t>
      </w:r>
      <w:r w:rsidRPr="003812F9">
        <w:rPr>
          <w:spacing w:val="-3"/>
          <w:sz w:val="24"/>
        </w:rPr>
        <w:t xml:space="preserve"> </w:t>
      </w:r>
      <w:r w:rsidRPr="003812F9">
        <w:rPr>
          <w:sz w:val="24"/>
        </w:rPr>
        <w:t>даты</w:t>
      </w:r>
      <w:r w:rsidRPr="003812F9">
        <w:rPr>
          <w:spacing w:val="-2"/>
          <w:sz w:val="24"/>
        </w:rPr>
        <w:t xml:space="preserve"> </w:t>
      </w:r>
      <w:r w:rsidRPr="003812F9">
        <w:rPr>
          <w:sz w:val="24"/>
        </w:rPr>
        <w:t>заключения</w:t>
      </w:r>
      <w:r w:rsidRPr="003812F9">
        <w:rPr>
          <w:spacing w:val="-1"/>
          <w:sz w:val="24"/>
        </w:rPr>
        <w:t xml:space="preserve"> </w:t>
      </w:r>
      <w:r w:rsidRPr="003812F9">
        <w:rPr>
          <w:sz w:val="24"/>
        </w:rPr>
        <w:t>контракта</w:t>
      </w:r>
      <w:r w:rsidRPr="003812F9">
        <w:rPr>
          <w:spacing w:val="-2"/>
          <w:sz w:val="24"/>
        </w:rPr>
        <w:t xml:space="preserve"> </w:t>
      </w:r>
      <w:r>
        <w:rPr>
          <w:sz w:val="24"/>
        </w:rPr>
        <w:t>в течении 1</w:t>
      </w:r>
      <w:r w:rsidR="00571D6F">
        <w:rPr>
          <w:sz w:val="24"/>
        </w:rPr>
        <w:t>0</w:t>
      </w:r>
      <w:r>
        <w:rPr>
          <w:sz w:val="24"/>
        </w:rPr>
        <w:t xml:space="preserve"> рабочих дней.</w:t>
      </w:r>
    </w:p>
    <w:p w14:paraId="1F8BA8DA" w14:textId="0E5AE8B3" w:rsidR="00F34768" w:rsidRDefault="00000000">
      <w:pPr>
        <w:pStyle w:val="a4"/>
        <w:numPr>
          <w:ilvl w:val="1"/>
          <w:numId w:val="2"/>
        </w:numPr>
        <w:tabs>
          <w:tab w:val="left" w:pos="567"/>
        </w:tabs>
        <w:ind w:right="137" w:firstLine="0"/>
        <w:jc w:val="both"/>
        <w:rPr>
          <w:sz w:val="24"/>
        </w:rPr>
      </w:pPr>
      <w:r>
        <w:rPr>
          <w:sz w:val="24"/>
        </w:rPr>
        <w:t xml:space="preserve">Срок действия Контракта – с момента его подписания Сторонами и действует по </w:t>
      </w:r>
      <w:r w:rsidR="003812F9">
        <w:rPr>
          <w:sz w:val="24"/>
        </w:rPr>
        <w:t>31</w:t>
      </w:r>
      <w:r>
        <w:rPr>
          <w:sz w:val="24"/>
        </w:rPr>
        <w:t xml:space="preserve"> </w:t>
      </w:r>
      <w:r w:rsidR="003812F9">
        <w:rPr>
          <w:sz w:val="24"/>
        </w:rPr>
        <w:t>августа 202</w:t>
      </w:r>
      <w:r w:rsidR="00120598">
        <w:rPr>
          <w:sz w:val="24"/>
        </w:rPr>
        <w:t>6</w:t>
      </w:r>
      <w:r w:rsidR="003812F9">
        <w:rPr>
          <w:sz w:val="24"/>
        </w:rPr>
        <w:t>г.</w:t>
      </w:r>
    </w:p>
    <w:p w14:paraId="4BD96D44" w14:textId="77777777" w:rsidR="00F34768" w:rsidRDefault="00000000">
      <w:pPr>
        <w:pStyle w:val="a4"/>
        <w:numPr>
          <w:ilvl w:val="0"/>
          <w:numId w:val="2"/>
        </w:numPr>
        <w:tabs>
          <w:tab w:val="left" w:pos="381"/>
        </w:tabs>
        <w:ind w:left="381" w:hanging="240"/>
        <w:jc w:val="both"/>
        <w:rPr>
          <w:sz w:val="24"/>
        </w:rPr>
      </w:pPr>
      <w:r>
        <w:rPr>
          <w:sz w:val="24"/>
        </w:rPr>
        <w:t>Количество</w:t>
      </w:r>
      <w:r>
        <w:rPr>
          <w:spacing w:val="-2"/>
          <w:sz w:val="24"/>
        </w:rPr>
        <w:t xml:space="preserve"> </w:t>
      </w:r>
      <w:r>
        <w:rPr>
          <w:sz w:val="24"/>
        </w:rPr>
        <w:t>услуг</w:t>
      </w:r>
      <w:r>
        <w:rPr>
          <w:spacing w:val="-2"/>
          <w:sz w:val="24"/>
        </w:rPr>
        <w:t xml:space="preserve"> </w:t>
      </w:r>
      <w:r>
        <w:rPr>
          <w:sz w:val="24"/>
        </w:rPr>
        <w:t>– согласно</w:t>
      </w:r>
      <w:r>
        <w:rPr>
          <w:spacing w:val="-3"/>
          <w:sz w:val="24"/>
        </w:rPr>
        <w:t xml:space="preserve"> </w:t>
      </w:r>
      <w:r>
        <w:rPr>
          <w:sz w:val="24"/>
        </w:rPr>
        <w:t>таблице</w:t>
      </w:r>
      <w:r>
        <w:rPr>
          <w:spacing w:val="-3"/>
          <w:sz w:val="24"/>
        </w:rPr>
        <w:t xml:space="preserve"> </w:t>
      </w:r>
      <w:r>
        <w:rPr>
          <w:spacing w:val="-5"/>
          <w:sz w:val="24"/>
        </w:rPr>
        <w:t>№1</w:t>
      </w:r>
    </w:p>
    <w:p w14:paraId="56E2F3F9" w14:textId="77777777" w:rsidR="003812F9" w:rsidRPr="003812F9" w:rsidRDefault="00000000" w:rsidP="003812F9">
      <w:pPr>
        <w:pStyle w:val="a4"/>
        <w:numPr>
          <w:ilvl w:val="0"/>
          <w:numId w:val="2"/>
        </w:numPr>
        <w:tabs>
          <w:tab w:val="left" w:pos="400"/>
        </w:tabs>
        <w:spacing w:before="1"/>
        <w:ind w:left="849" w:right="139" w:firstLine="0"/>
        <w:jc w:val="both"/>
      </w:pPr>
      <w:r>
        <w:rPr>
          <w:sz w:val="24"/>
        </w:rPr>
        <w:t xml:space="preserve">Оплата по Контракту осуществляется Заказчиком путём перечисления денежных средств на расчетный счет Исполнителя после приемки фактически оказанных услуг на основании счета, акта об оказании услуг, Акта приемки товаров, работ, подписанных Сторонами. Перечисление денежных средств осуществляется в течение </w:t>
      </w:r>
      <w:r w:rsidR="003812F9">
        <w:rPr>
          <w:sz w:val="24"/>
        </w:rPr>
        <w:t>7</w:t>
      </w:r>
      <w:r>
        <w:rPr>
          <w:sz w:val="24"/>
        </w:rPr>
        <w:t xml:space="preserve"> (</w:t>
      </w:r>
      <w:r w:rsidR="003812F9">
        <w:rPr>
          <w:sz w:val="24"/>
        </w:rPr>
        <w:t>семи</w:t>
      </w:r>
      <w:r>
        <w:rPr>
          <w:sz w:val="24"/>
        </w:rPr>
        <w:t>) рабочих</w:t>
      </w:r>
      <w:r w:rsidR="003812F9">
        <w:rPr>
          <w:sz w:val="24"/>
        </w:rPr>
        <w:t xml:space="preserve"> дней</w:t>
      </w:r>
      <w:r>
        <w:rPr>
          <w:sz w:val="24"/>
        </w:rPr>
        <w:t xml:space="preserve"> с момента оказания услуг, получения указанных документов Заказчиком и их подписания. Датой оплаты считается дата списания денежных средств с лицевого счета Заказчика. Срок приемки Заказчиком услуг составляет </w:t>
      </w:r>
      <w:r w:rsidR="003812F9">
        <w:rPr>
          <w:sz w:val="24"/>
        </w:rPr>
        <w:t>5</w:t>
      </w:r>
      <w:r>
        <w:rPr>
          <w:sz w:val="24"/>
        </w:rPr>
        <w:t xml:space="preserve"> рабочих дней. </w:t>
      </w:r>
    </w:p>
    <w:p w14:paraId="7BA22EE0" w14:textId="2C1FBC30" w:rsidR="00F34768" w:rsidRDefault="003812F9">
      <w:pPr>
        <w:pStyle w:val="a4"/>
        <w:numPr>
          <w:ilvl w:val="0"/>
          <w:numId w:val="2"/>
        </w:numPr>
        <w:tabs>
          <w:tab w:val="left" w:pos="381"/>
        </w:tabs>
        <w:ind w:left="381" w:hanging="240"/>
        <w:jc w:val="both"/>
        <w:rPr>
          <w:sz w:val="24"/>
        </w:rPr>
      </w:pPr>
      <w:r>
        <w:rPr>
          <w:sz w:val="24"/>
        </w:rPr>
        <w:t xml:space="preserve">Средства </w:t>
      </w:r>
      <w:r w:rsidR="00571D6F">
        <w:rPr>
          <w:sz w:val="24"/>
        </w:rPr>
        <w:t>измерения,</w:t>
      </w:r>
      <w:r>
        <w:rPr>
          <w:spacing w:val="-8"/>
          <w:sz w:val="24"/>
        </w:rPr>
        <w:t xml:space="preserve"> </w:t>
      </w:r>
      <w:r>
        <w:rPr>
          <w:sz w:val="24"/>
        </w:rPr>
        <w:t>подлежащие</w:t>
      </w:r>
      <w:r>
        <w:rPr>
          <w:spacing w:val="-7"/>
          <w:sz w:val="24"/>
        </w:rPr>
        <w:t xml:space="preserve"> </w:t>
      </w:r>
      <w:r>
        <w:rPr>
          <w:spacing w:val="-2"/>
          <w:sz w:val="24"/>
        </w:rPr>
        <w:t>поверке:</w:t>
      </w:r>
    </w:p>
    <w:p w14:paraId="17ED3D77" w14:textId="77777777" w:rsidR="00F34768" w:rsidRDefault="00000000">
      <w:pPr>
        <w:pStyle w:val="a3"/>
        <w:spacing w:after="8"/>
        <w:ind w:left="0" w:right="140"/>
        <w:jc w:val="right"/>
      </w:pPr>
      <w:r>
        <w:t>Таблица</w:t>
      </w:r>
      <w:r>
        <w:rPr>
          <w:spacing w:val="-3"/>
        </w:rPr>
        <w:t xml:space="preserve"> </w:t>
      </w:r>
      <w:r>
        <w:t>№</w:t>
      </w:r>
      <w:r>
        <w:rPr>
          <w:spacing w:val="-2"/>
        </w:rPr>
        <w:t xml:space="preserve"> </w:t>
      </w:r>
      <w:r>
        <w:rPr>
          <w:spacing w:val="-10"/>
        </w:rPr>
        <w:t>1</w: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4695"/>
        <w:gridCol w:w="1723"/>
        <w:gridCol w:w="1290"/>
        <w:gridCol w:w="1578"/>
      </w:tblGrid>
      <w:tr w:rsidR="00F34768" w14:paraId="72605ABC" w14:textId="77777777" w:rsidTr="003812F9">
        <w:trPr>
          <w:trHeight w:val="772"/>
        </w:trPr>
        <w:tc>
          <w:tcPr>
            <w:tcW w:w="672" w:type="dxa"/>
          </w:tcPr>
          <w:p w14:paraId="035BBBE7" w14:textId="77777777" w:rsidR="00F34768" w:rsidRDefault="00000000">
            <w:pPr>
              <w:pStyle w:val="TableParagraph"/>
              <w:spacing w:before="35"/>
              <w:ind w:left="172" w:right="158" w:firstLine="48"/>
              <w:rPr>
                <w:sz w:val="24"/>
              </w:rPr>
            </w:pPr>
            <w:r>
              <w:rPr>
                <w:spacing w:val="-10"/>
                <w:sz w:val="24"/>
              </w:rPr>
              <w:t xml:space="preserve">№ </w:t>
            </w:r>
            <w:r>
              <w:rPr>
                <w:spacing w:val="-4"/>
                <w:sz w:val="24"/>
              </w:rPr>
              <w:t>п/п</w:t>
            </w:r>
          </w:p>
        </w:tc>
        <w:tc>
          <w:tcPr>
            <w:tcW w:w="4695" w:type="dxa"/>
          </w:tcPr>
          <w:p w14:paraId="71442CD6" w14:textId="77777777" w:rsidR="00F34768" w:rsidRDefault="00000000">
            <w:pPr>
              <w:pStyle w:val="TableParagraph"/>
              <w:spacing w:before="174"/>
              <w:ind w:left="938"/>
              <w:rPr>
                <w:sz w:val="24"/>
              </w:rPr>
            </w:pPr>
            <w:r>
              <w:rPr>
                <w:sz w:val="24"/>
              </w:rPr>
              <w:t>Перечень</w:t>
            </w:r>
            <w:r>
              <w:rPr>
                <w:spacing w:val="-2"/>
                <w:sz w:val="24"/>
              </w:rPr>
              <w:t xml:space="preserve"> газоанализаторов</w:t>
            </w:r>
          </w:p>
        </w:tc>
        <w:tc>
          <w:tcPr>
            <w:tcW w:w="1723" w:type="dxa"/>
          </w:tcPr>
          <w:p w14:paraId="5F78F61E" w14:textId="77777777" w:rsidR="00F34768" w:rsidRDefault="00000000">
            <w:pPr>
              <w:pStyle w:val="TableParagraph"/>
              <w:spacing w:before="35"/>
              <w:ind w:left="547" w:right="325" w:hanging="214"/>
              <w:rPr>
                <w:sz w:val="24"/>
              </w:rPr>
            </w:pPr>
            <w:r>
              <w:rPr>
                <w:spacing w:val="-2"/>
                <w:sz w:val="24"/>
              </w:rPr>
              <w:t>Заводской номер</w:t>
            </w:r>
          </w:p>
        </w:tc>
        <w:tc>
          <w:tcPr>
            <w:tcW w:w="1290" w:type="dxa"/>
          </w:tcPr>
          <w:p w14:paraId="3E86B7C9" w14:textId="77777777" w:rsidR="00F34768" w:rsidRDefault="00000000">
            <w:pPr>
              <w:pStyle w:val="TableParagraph"/>
              <w:spacing w:before="35"/>
              <w:ind w:left="108" w:firstLine="91"/>
              <w:rPr>
                <w:sz w:val="24"/>
              </w:rPr>
            </w:pPr>
            <w:r>
              <w:rPr>
                <w:spacing w:val="-2"/>
                <w:sz w:val="24"/>
              </w:rPr>
              <w:t>Единица измерения</w:t>
            </w:r>
          </w:p>
        </w:tc>
        <w:tc>
          <w:tcPr>
            <w:tcW w:w="1578" w:type="dxa"/>
          </w:tcPr>
          <w:p w14:paraId="51458085" w14:textId="77777777" w:rsidR="00F34768" w:rsidRDefault="00000000">
            <w:pPr>
              <w:pStyle w:val="TableParagraph"/>
              <w:spacing w:before="35"/>
              <w:ind w:left="616" w:hanging="457"/>
              <w:rPr>
                <w:sz w:val="24"/>
              </w:rPr>
            </w:pPr>
            <w:r>
              <w:rPr>
                <w:spacing w:val="-2"/>
                <w:sz w:val="24"/>
              </w:rPr>
              <w:t xml:space="preserve">Количество, </w:t>
            </w:r>
            <w:r>
              <w:rPr>
                <w:spacing w:val="-4"/>
                <w:sz w:val="24"/>
              </w:rPr>
              <w:t>шт.</w:t>
            </w:r>
          </w:p>
        </w:tc>
      </w:tr>
      <w:tr w:rsidR="00F34768" w14:paraId="3CB752CD" w14:textId="77777777">
        <w:trPr>
          <w:trHeight w:val="551"/>
        </w:trPr>
        <w:tc>
          <w:tcPr>
            <w:tcW w:w="672" w:type="dxa"/>
          </w:tcPr>
          <w:p w14:paraId="7585D821" w14:textId="77777777" w:rsidR="00F34768" w:rsidRDefault="00000000">
            <w:pPr>
              <w:pStyle w:val="TableParagraph"/>
              <w:spacing w:before="128"/>
              <w:ind w:left="9"/>
              <w:jc w:val="center"/>
              <w:rPr>
                <w:sz w:val="24"/>
              </w:rPr>
            </w:pPr>
            <w:r>
              <w:rPr>
                <w:spacing w:val="-10"/>
                <w:sz w:val="24"/>
              </w:rPr>
              <w:t>1</w:t>
            </w:r>
          </w:p>
        </w:tc>
        <w:tc>
          <w:tcPr>
            <w:tcW w:w="4695" w:type="dxa"/>
          </w:tcPr>
          <w:p w14:paraId="2AC15151" w14:textId="70AB48EC" w:rsidR="00F34768" w:rsidRDefault="00000000">
            <w:pPr>
              <w:pStyle w:val="TableParagraph"/>
              <w:spacing w:before="0" w:line="268" w:lineRule="exact"/>
              <w:rPr>
                <w:sz w:val="24"/>
              </w:rPr>
            </w:pPr>
            <w:r>
              <w:rPr>
                <w:sz w:val="24"/>
              </w:rPr>
              <w:t>Сигнализатор</w:t>
            </w:r>
            <w:r>
              <w:rPr>
                <w:spacing w:val="-7"/>
                <w:sz w:val="24"/>
              </w:rPr>
              <w:t xml:space="preserve"> </w:t>
            </w:r>
            <w:r w:rsidR="002448FB">
              <w:rPr>
                <w:sz w:val="24"/>
              </w:rPr>
              <w:t>загазованности природным газом</w:t>
            </w:r>
            <w:r>
              <w:rPr>
                <w:spacing w:val="-4"/>
                <w:sz w:val="24"/>
              </w:rPr>
              <w:t xml:space="preserve"> </w:t>
            </w:r>
            <w:r>
              <w:rPr>
                <w:sz w:val="24"/>
              </w:rPr>
              <w:t>С</w:t>
            </w:r>
            <w:r w:rsidR="003812F9">
              <w:rPr>
                <w:sz w:val="24"/>
              </w:rPr>
              <w:t>ЗЦ</w:t>
            </w:r>
            <w:r>
              <w:rPr>
                <w:sz w:val="24"/>
              </w:rPr>
              <w:t>-</w:t>
            </w:r>
            <w:r w:rsidR="003812F9">
              <w:rPr>
                <w:spacing w:val="-5"/>
                <w:sz w:val="24"/>
              </w:rPr>
              <w:t>1</w:t>
            </w:r>
          </w:p>
          <w:p w14:paraId="5559567C" w14:textId="366BB17D" w:rsidR="00F34768" w:rsidRDefault="00F34768">
            <w:pPr>
              <w:pStyle w:val="TableParagraph"/>
              <w:spacing w:before="0" w:line="264" w:lineRule="exact"/>
              <w:rPr>
                <w:sz w:val="24"/>
              </w:rPr>
            </w:pPr>
          </w:p>
        </w:tc>
        <w:tc>
          <w:tcPr>
            <w:tcW w:w="1723" w:type="dxa"/>
          </w:tcPr>
          <w:p w14:paraId="5F57A684" w14:textId="3686CC24" w:rsidR="00F34768" w:rsidRDefault="003812F9">
            <w:pPr>
              <w:pStyle w:val="TableParagraph"/>
              <w:spacing w:before="128"/>
              <w:ind w:left="10" w:right="1"/>
              <w:jc w:val="center"/>
              <w:rPr>
                <w:sz w:val="24"/>
              </w:rPr>
            </w:pPr>
            <w:r>
              <w:rPr>
                <w:sz w:val="24"/>
              </w:rPr>
              <w:t>4359</w:t>
            </w:r>
          </w:p>
        </w:tc>
        <w:tc>
          <w:tcPr>
            <w:tcW w:w="1290" w:type="dxa"/>
          </w:tcPr>
          <w:p w14:paraId="409BFD21" w14:textId="77777777" w:rsidR="00F34768" w:rsidRDefault="00000000">
            <w:pPr>
              <w:pStyle w:val="TableParagraph"/>
              <w:spacing w:before="128"/>
              <w:ind w:left="12"/>
              <w:jc w:val="center"/>
              <w:rPr>
                <w:sz w:val="24"/>
              </w:rPr>
            </w:pPr>
            <w:r>
              <w:rPr>
                <w:spacing w:val="-5"/>
                <w:sz w:val="24"/>
              </w:rPr>
              <w:t>шт.</w:t>
            </w:r>
          </w:p>
        </w:tc>
        <w:tc>
          <w:tcPr>
            <w:tcW w:w="1578" w:type="dxa"/>
          </w:tcPr>
          <w:p w14:paraId="3B4AB966" w14:textId="77777777" w:rsidR="00F34768" w:rsidRDefault="00000000">
            <w:pPr>
              <w:pStyle w:val="TableParagraph"/>
              <w:spacing w:before="128"/>
              <w:ind w:left="16"/>
              <w:jc w:val="center"/>
              <w:rPr>
                <w:sz w:val="24"/>
              </w:rPr>
            </w:pPr>
            <w:r>
              <w:rPr>
                <w:spacing w:val="-10"/>
                <w:sz w:val="24"/>
              </w:rPr>
              <w:t>1</w:t>
            </w:r>
          </w:p>
        </w:tc>
      </w:tr>
      <w:tr w:rsidR="00F34768" w14:paraId="059AA31C" w14:textId="77777777">
        <w:trPr>
          <w:trHeight w:val="311"/>
        </w:trPr>
        <w:tc>
          <w:tcPr>
            <w:tcW w:w="672" w:type="dxa"/>
          </w:tcPr>
          <w:p w14:paraId="5FF046A8" w14:textId="77777777" w:rsidR="00F34768" w:rsidRDefault="00000000">
            <w:pPr>
              <w:pStyle w:val="TableParagraph"/>
              <w:ind w:left="9"/>
              <w:jc w:val="center"/>
              <w:rPr>
                <w:sz w:val="24"/>
              </w:rPr>
            </w:pPr>
            <w:r>
              <w:rPr>
                <w:spacing w:val="-10"/>
                <w:sz w:val="24"/>
              </w:rPr>
              <w:t>2</w:t>
            </w:r>
          </w:p>
        </w:tc>
        <w:tc>
          <w:tcPr>
            <w:tcW w:w="4695" w:type="dxa"/>
          </w:tcPr>
          <w:p w14:paraId="1FD3801D" w14:textId="094D4EBD" w:rsidR="00F34768" w:rsidRDefault="00000000">
            <w:pPr>
              <w:pStyle w:val="TableParagraph"/>
              <w:rPr>
                <w:sz w:val="24"/>
              </w:rPr>
            </w:pPr>
            <w:r>
              <w:rPr>
                <w:sz w:val="24"/>
              </w:rPr>
              <w:t>Сигнализатор</w:t>
            </w:r>
            <w:r>
              <w:rPr>
                <w:spacing w:val="-6"/>
                <w:sz w:val="24"/>
              </w:rPr>
              <w:t xml:space="preserve"> </w:t>
            </w:r>
            <w:r w:rsidR="002448FB">
              <w:rPr>
                <w:sz w:val="24"/>
              </w:rPr>
              <w:t>загазованности угарным газом</w:t>
            </w:r>
            <w:r>
              <w:rPr>
                <w:spacing w:val="-4"/>
                <w:sz w:val="24"/>
              </w:rPr>
              <w:t xml:space="preserve"> </w:t>
            </w:r>
            <w:r w:rsidR="003812F9">
              <w:rPr>
                <w:sz w:val="24"/>
              </w:rPr>
              <w:t>СЗЦ-2</w:t>
            </w:r>
          </w:p>
        </w:tc>
        <w:tc>
          <w:tcPr>
            <w:tcW w:w="1723" w:type="dxa"/>
          </w:tcPr>
          <w:p w14:paraId="0FE68D4A" w14:textId="59B26C41" w:rsidR="00F34768" w:rsidRDefault="003812F9">
            <w:pPr>
              <w:pStyle w:val="TableParagraph"/>
              <w:ind w:left="10"/>
              <w:jc w:val="center"/>
              <w:rPr>
                <w:sz w:val="24"/>
              </w:rPr>
            </w:pPr>
            <w:r>
              <w:rPr>
                <w:spacing w:val="-4"/>
                <w:sz w:val="24"/>
              </w:rPr>
              <w:t>569</w:t>
            </w:r>
          </w:p>
        </w:tc>
        <w:tc>
          <w:tcPr>
            <w:tcW w:w="1290" w:type="dxa"/>
          </w:tcPr>
          <w:p w14:paraId="1AC6FE91" w14:textId="77777777" w:rsidR="00F34768" w:rsidRDefault="00000000">
            <w:pPr>
              <w:pStyle w:val="TableParagraph"/>
              <w:ind w:left="12"/>
              <w:jc w:val="center"/>
              <w:rPr>
                <w:sz w:val="24"/>
              </w:rPr>
            </w:pPr>
            <w:r>
              <w:rPr>
                <w:spacing w:val="-5"/>
                <w:sz w:val="24"/>
              </w:rPr>
              <w:t>шт.</w:t>
            </w:r>
          </w:p>
        </w:tc>
        <w:tc>
          <w:tcPr>
            <w:tcW w:w="1578" w:type="dxa"/>
          </w:tcPr>
          <w:p w14:paraId="5F20BA5E" w14:textId="77777777" w:rsidR="00F34768" w:rsidRDefault="00000000">
            <w:pPr>
              <w:pStyle w:val="TableParagraph"/>
              <w:ind w:left="16"/>
              <w:jc w:val="center"/>
              <w:rPr>
                <w:sz w:val="24"/>
              </w:rPr>
            </w:pPr>
            <w:r>
              <w:rPr>
                <w:spacing w:val="-10"/>
                <w:sz w:val="24"/>
              </w:rPr>
              <w:t>1</w:t>
            </w:r>
          </w:p>
        </w:tc>
      </w:tr>
    </w:tbl>
    <w:p w14:paraId="32A75471" w14:textId="5735E51E" w:rsidR="00571D6F" w:rsidRPr="00571D6F" w:rsidRDefault="00571D6F" w:rsidP="00571D6F">
      <w:pPr>
        <w:pStyle w:val="a4"/>
        <w:numPr>
          <w:ilvl w:val="0"/>
          <w:numId w:val="2"/>
        </w:numPr>
        <w:tabs>
          <w:tab w:val="left" w:pos="414"/>
        </w:tabs>
        <w:spacing w:before="269"/>
        <w:ind w:right="152" w:firstLine="708"/>
        <w:jc w:val="both"/>
      </w:pPr>
      <w:r w:rsidRPr="00571D6F">
        <w:rPr>
          <w:sz w:val="24"/>
        </w:rPr>
        <w:t>Доставка средств измерений на поверку от места нахождения Заказчика до Исполнителя и обратно, производятся за счет и силами Заказчика в пределах г. Чебоксары и Чувашской Республики</w:t>
      </w:r>
      <w:r>
        <w:rPr>
          <w:sz w:val="24"/>
        </w:rPr>
        <w:t xml:space="preserve"> и г. Ульяновск.</w:t>
      </w:r>
    </w:p>
    <w:p w14:paraId="20723932" w14:textId="6C0B8B13" w:rsidR="00F34768" w:rsidRPr="00571D6F" w:rsidRDefault="00571D6F" w:rsidP="00571D6F">
      <w:pPr>
        <w:pStyle w:val="a4"/>
        <w:numPr>
          <w:ilvl w:val="0"/>
          <w:numId w:val="2"/>
        </w:numPr>
        <w:tabs>
          <w:tab w:val="left" w:pos="414"/>
        </w:tabs>
        <w:spacing w:before="269"/>
        <w:ind w:right="152" w:firstLine="708"/>
        <w:jc w:val="both"/>
      </w:pPr>
      <w:r w:rsidRPr="00571D6F">
        <w:rPr>
          <w:sz w:val="24"/>
        </w:rPr>
        <w:t xml:space="preserve"> </w:t>
      </w:r>
      <w:r w:rsidRPr="00571D6F">
        <w:t xml:space="preserve">Доставка к месту поверки </w:t>
      </w:r>
      <w:r>
        <w:t>средств измерений</w:t>
      </w:r>
      <w:r w:rsidRPr="00571D6F">
        <w:t xml:space="preserve"> в другой регион осуществляется за счет </w:t>
      </w:r>
      <w:r w:rsidRPr="00571D6F">
        <w:rPr>
          <w:spacing w:val="-2"/>
        </w:rPr>
        <w:t>Исполнителя.</w:t>
      </w:r>
    </w:p>
    <w:p w14:paraId="5908E72A" w14:textId="77777777" w:rsidR="00F34768" w:rsidRDefault="00000000">
      <w:pPr>
        <w:pStyle w:val="a4"/>
        <w:numPr>
          <w:ilvl w:val="0"/>
          <w:numId w:val="2"/>
        </w:numPr>
        <w:tabs>
          <w:tab w:val="left" w:pos="501"/>
        </w:tabs>
        <w:ind w:right="141" w:firstLine="0"/>
        <w:jc w:val="both"/>
        <w:rPr>
          <w:sz w:val="24"/>
        </w:rPr>
      </w:pPr>
      <w:r>
        <w:rPr>
          <w:sz w:val="24"/>
        </w:rPr>
        <w:t>Требования</w:t>
      </w:r>
      <w:r>
        <w:rPr>
          <w:spacing w:val="-2"/>
          <w:sz w:val="24"/>
        </w:rPr>
        <w:t xml:space="preserve"> </w:t>
      </w:r>
      <w:r>
        <w:rPr>
          <w:sz w:val="24"/>
        </w:rPr>
        <w:t>к</w:t>
      </w:r>
      <w:r>
        <w:rPr>
          <w:spacing w:val="-2"/>
          <w:sz w:val="24"/>
        </w:rPr>
        <w:t xml:space="preserve"> </w:t>
      </w:r>
      <w:r>
        <w:rPr>
          <w:sz w:val="24"/>
        </w:rPr>
        <w:t>качеству:</w:t>
      </w:r>
      <w:r>
        <w:rPr>
          <w:spacing w:val="-2"/>
          <w:sz w:val="24"/>
        </w:rPr>
        <w:t xml:space="preserve"> </w:t>
      </w:r>
      <w:r>
        <w:rPr>
          <w:sz w:val="24"/>
        </w:rPr>
        <w:t>Услуги</w:t>
      </w:r>
      <w:r>
        <w:rPr>
          <w:spacing w:val="-2"/>
          <w:sz w:val="24"/>
        </w:rPr>
        <w:t xml:space="preserve"> </w:t>
      </w:r>
      <w:r>
        <w:rPr>
          <w:sz w:val="24"/>
        </w:rPr>
        <w:t>оказываются</w:t>
      </w:r>
      <w:r>
        <w:rPr>
          <w:spacing w:val="-2"/>
          <w:sz w:val="24"/>
        </w:rPr>
        <w:t xml:space="preserve"> </w:t>
      </w:r>
      <w:r>
        <w:rPr>
          <w:sz w:val="24"/>
        </w:rPr>
        <w:t>в</w:t>
      </w:r>
      <w:r>
        <w:rPr>
          <w:spacing w:val="-3"/>
          <w:sz w:val="24"/>
        </w:rPr>
        <w:t xml:space="preserve"> </w:t>
      </w:r>
      <w:r>
        <w:rPr>
          <w:sz w:val="24"/>
        </w:rPr>
        <w:t>полном</w:t>
      </w:r>
      <w:r>
        <w:rPr>
          <w:spacing w:val="-3"/>
          <w:sz w:val="24"/>
        </w:rPr>
        <w:t xml:space="preserve"> </w:t>
      </w:r>
      <w:r>
        <w:rPr>
          <w:sz w:val="24"/>
        </w:rPr>
        <w:t>соответствии</w:t>
      </w:r>
      <w:r>
        <w:rPr>
          <w:spacing w:val="-2"/>
          <w:sz w:val="24"/>
        </w:rPr>
        <w:t xml:space="preserve"> </w:t>
      </w:r>
      <w:r>
        <w:rPr>
          <w:sz w:val="24"/>
        </w:rPr>
        <w:t>с</w:t>
      </w:r>
      <w:r>
        <w:rPr>
          <w:spacing w:val="-3"/>
          <w:sz w:val="24"/>
        </w:rPr>
        <w:t xml:space="preserve"> </w:t>
      </w:r>
      <w:r>
        <w:rPr>
          <w:sz w:val="24"/>
        </w:rPr>
        <w:t>Федеральным</w:t>
      </w:r>
      <w:r>
        <w:rPr>
          <w:spacing w:val="-4"/>
          <w:sz w:val="24"/>
        </w:rPr>
        <w:t xml:space="preserve"> </w:t>
      </w:r>
      <w:r>
        <w:rPr>
          <w:sz w:val="24"/>
        </w:rPr>
        <w:t>законом от 26 июня 2008 г. № 102-ФЗ "Об обеспечении единства измерений".</w:t>
      </w:r>
    </w:p>
    <w:p w14:paraId="1C619CE0" w14:textId="77777777" w:rsidR="00F34768" w:rsidRDefault="00000000">
      <w:pPr>
        <w:pStyle w:val="a3"/>
        <w:ind w:right="140" w:firstLine="679"/>
      </w:pPr>
      <w:r>
        <w:rPr>
          <w:b/>
        </w:rPr>
        <w:t xml:space="preserve">Требования к участнику закупки: </w:t>
      </w:r>
      <w:r>
        <w:t>Исполнитель должен соответствовать на момент заключения контракта требованиям, установленным пунктами 1,3-5,7-11 части 1 статьи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67CC0E38" w14:textId="77777777" w:rsidR="00F34768" w:rsidRDefault="00000000">
      <w:pPr>
        <w:pStyle w:val="a3"/>
        <w:spacing w:before="1"/>
        <w:ind w:right="144" w:firstLine="679"/>
      </w:pPr>
      <w:r>
        <w:t>Заказчик имеет право удержать сумму неисполненных Исполнителем требований об уплате неустоек (штрафов, пеней),</w:t>
      </w:r>
      <w:r>
        <w:rPr>
          <w:spacing w:val="-2"/>
        </w:rPr>
        <w:t xml:space="preserve"> </w:t>
      </w:r>
      <w:r>
        <w:t>предъявленных Заказчиком в соответствии с</w:t>
      </w:r>
      <w:r>
        <w:rPr>
          <w:spacing w:val="-2"/>
        </w:rPr>
        <w:t xml:space="preserve"> </w:t>
      </w:r>
      <w:r>
        <w:t>п. 2. ч.</w:t>
      </w:r>
      <w:r>
        <w:rPr>
          <w:spacing w:val="-1"/>
        </w:rPr>
        <w:t xml:space="preserve"> </w:t>
      </w:r>
      <w:r>
        <w:t>14 ст. 34 Федерального закона от 05.04.2013 г.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14:paraId="1A4A7A2D" w14:textId="77777777" w:rsidR="00F34768" w:rsidRDefault="00F34768">
      <w:pPr>
        <w:pStyle w:val="a3"/>
        <w:sectPr w:rsidR="00F34768">
          <w:type w:val="continuous"/>
          <w:pgSz w:w="11910" w:h="16840"/>
          <w:pgMar w:top="1320" w:right="708" w:bottom="280" w:left="992" w:header="720" w:footer="720" w:gutter="0"/>
          <w:cols w:space="720"/>
        </w:sectPr>
      </w:pPr>
    </w:p>
    <w:p w14:paraId="363DBF2E" w14:textId="77777777" w:rsidR="00F34768" w:rsidRDefault="00000000">
      <w:pPr>
        <w:pStyle w:val="a3"/>
        <w:spacing w:before="78"/>
        <w:ind w:right="141" w:firstLine="679"/>
      </w:pPr>
      <w:r>
        <w:lastRenderedPageBreak/>
        <w:t>Исполнитель должен быть аккредитованным, в соответствии с законодательством Российской Федерации</w:t>
      </w:r>
      <w:r>
        <w:rPr>
          <w:spacing w:val="40"/>
        </w:rPr>
        <w:t xml:space="preserve"> </w:t>
      </w:r>
      <w:r>
        <w:t>об аккредитации, в национальной системе аккредитации на проведение поверки средств измерения.</w:t>
      </w:r>
    </w:p>
    <w:p w14:paraId="79DC0F57" w14:textId="77777777" w:rsidR="00F34768" w:rsidRDefault="00000000">
      <w:pPr>
        <w:pStyle w:val="a3"/>
        <w:spacing w:before="1"/>
        <w:ind w:right="147" w:firstLine="679"/>
      </w:pPr>
      <w:r>
        <w:rPr>
          <w:b/>
        </w:rPr>
        <w:t xml:space="preserve">Требования к гарантийному сроку </w:t>
      </w:r>
      <w:r>
        <w:t>и (или) объему предоставления гарантий качества:</w:t>
      </w:r>
      <w:r>
        <w:rPr>
          <w:spacing w:val="40"/>
        </w:rPr>
        <w:t xml:space="preserve"> </w:t>
      </w:r>
      <w:r>
        <w:t xml:space="preserve">В случае выявления недостатков заказчик составляет акт с перечнем недостатков. Исполнитель обязан за свой счет в течение двух дней со дня получения акта устранить выявленные </w:t>
      </w:r>
      <w:r>
        <w:rPr>
          <w:spacing w:val="-2"/>
        </w:rPr>
        <w:t>недостатки.</w:t>
      </w:r>
    </w:p>
    <w:p w14:paraId="0A456F53" w14:textId="77777777" w:rsidR="00F34768" w:rsidRDefault="00000000">
      <w:pPr>
        <w:pStyle w:val="1"/>
        <w:spacing w:before="4" w:line="274" w:lineRule="exact"/>
        <w:ind w:left="820"/>
        <w:jc w:val="both"/>
      </w:pPr>
      <w:r>
        <w:t>Ответственность</w:t>
      </w:r>
      <w:r>
        <w:rPr>
          <w:spacing w:val="-6"/>
        </w:rPr>
        <w:t xml:space="preserve"> </w:t>
      </w:r>
      <w:r>
        <w:rPr>
          <w:spacing w:val="-2"/>
        </w:rPr>
        <w:t>сторон:</w:t>
      </w:r>
    </w:p>
    <w:p w14:paraId="24CC7A3A" w14:textId="77777777" w:rsidR="00F34768" w:rsidRDefault="00000000">
      <w:pPr>
        <w:pStyle w:val="a4"/>
        <w:numPr>
          <w:ilvl w:val="0"/>
          <w:numId w:val="1"/>
        </w:numPr>
        <w:tabs>
          <w:tab w:val="left" w:pos="341"/>
        </w:tabs>
        <w:ind w:right="142" w:firstLine="0"/>
        <w:rPr>
          <w:sz w:val="24"/>
        </w:rPr>
      </w:pPr>
      <w:r>
        <w:rPr>
          <w:sz w:val="24"/>
        </w:rPr>
        <w:t>Стороны несут ответственность за неисполнение, ненадлежащее исполнение и просрочку исполнения обязательств, предусмотренных Контрактом, в соответствии с законодательством Российской Федерации и условиями настоящего Контракта.</w:t>
      </w:r>
    </w:p>
    <w:p w14:paraId="5379C9F4" w14:textId="77777777" w:rsidR="00F34768" w:rsidRDefault="00000000">
      <w:pPr>
        <w:pStyle w:val="a4"/>
        <w:numPr>
          <w:ilvl w:val="0"/>
          <w:numId w:val="1"/>
        </w:numPr>
        <w:tabs>
          <w:tab w:val="left" w:pos="332"/>
        </w:tabs>
        <w:ind w:right="138" w:firstLine="0"/>
        <w:rPr>
          <w:sz w:val="24"/>
        </w:rPr>
      </w:pPr>
      <w:r>
        <w:rPr>
          <w:sz w:val="24"/>
        </w:rPr>
        <w:t>Правила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и размера пени, начисляемой за каждый день просрочки исполнения Заказчиком или</w:t>
      </w:r>
      <w:r>
        <w:rPr>
          <w:spacing w:val="40"/>
          <w:sz w:val="24"/>
        </w:rPr>
        <w:t xml:space="preserve"> </w:t>
      </w:r>
      <w:r>
        <w:rPr>
          <w:sz w:val="24"/>
        </w:rPr>
        <w:t>Исполнителем обязательств, предусмотренных Контрактом, определяются действующим законодательством РФ, в том числе статьей 34 Федерального закона от 05.04.2013 № 44-ФЗ «О контрактной системе в сфере закупок товаров, работ, услуг для обеспечения государственных и муниципальных нужд»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w:t>
      </w:r>
      <w:r>
        <w:rPr>
          <w:spacing w:val="40"/>
          <w:sz w:val="24"/>
        </w:rPr>
        <w:t xml:space="preserve"> </w:t>
      </w:r>
      <w:r>
        <w:rPr>
          <w:sz w:val="24"/>
        </w:rPr>
        <w:t>заказчиком, поставщиком (подрядчиком, исполнителем), утвержденными Постановлением Правительства РФ от 30 августа 2017 г. № 1042.</w:t>
      </w:r>
    </w:p>
    <w:p w14:paraId="0245690A" w14:textId="77777777" w:rsidR="00F34768" w:rsidRDefault="00000000">
      <w:pPr>
        <w:pStyle w:val="a4"/>
        <w:numPr>
          <w:ilvl w:val="0"/>
          <w:numId w:val="1"/>
        </w:numPr>
        <w:tabs>
          <w:tab w:val="left" w:pos="320"/>
        </w:tabs>
        <w:ind w:right="143" w:firstLine="0"/>
        <w:rPr>
          <w:sz w:val="24"/>
        </w:rPr>
      </w:pPr>
      <w:r>
        <w:rPr>
          <w:sz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3BDB5E7A" w14:textId="77777777" w:rsidR="00F34768" w:rsidRDefault="00000000">
      <w:pPr>
        <w:pStyle w:val="a4"/>
        <w:numPr>
          <w:ilvl w:val="0"/>
          <w:numId w:val="1"/>
        </w:numPr>
        <w:tabs>
          <w:tab w:val="left" w:pos="329"/>
        </w:tabs>
        <w:ind w:right="142" w:firstLine="0"/>
        <w:rPr>
          <w:sz w:val="24"/>
        </w:rPr>
      </w:pPr>
      <w:r>
        <w:rPr>
          <w:sz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Правительством Российской Федерации, и </w:t>
      </w:r>
      <w:r>
        <w:rPr>
          <w:spacing w:val="-2"/>
          <w:sz w:val="24"/>
        </w:rPr>
        <w:t>составляет:</w:t>
      </w:r>
    </w:p>
    <w:p w14:paraId="69C450DA" w14:textId="77777777" w:rsidR="00F34768" w:rsidRDefault="00000000">
      <w:pPr>
        <w:pStyle w:val="a3"/>
      </w:pPr>
      <w:r>
        <w:t>а)</w:t>
      </w:r>
      <w:r>
        <w:rPr>
          <w:spacing w:val="-4"/>
        </w:rPr>
        <w:t xml:space="preserve"> </w:t>
      </w:r>
      <w:r>
        <w:t>1000</w:t>
      </w:r>
      <w:r>
        <w:rPr>
          <w:spacing w:val="-2"/>
        </w:rPr>
        <w:t xml:space="preserve"> </w:t>
      </w:r>
      <w:r>
        <w:t>рублей,</w:t>
      </w:r>
      <w:r>
        <w:rPr>
          <w:spacing w:val="-2"/>
        </w:rPr>
        <w:t xml:space="preserve"> </w:t>
      </w:r>
      <w:r>
        <w:t>если</w:t>
      </w:r>
      <w:r>
        <w:rPr>
          <w:spacing w:val="-1"/>
        </w:rPr>
        <w:t xml:space="preserve"> </w:t>
      </w:r>
      <w:r>
        <w:t>цена</w:t>
      </w:r>
      <w:r>
        <w:rPr>
          <w:spacing w:val="-3"/>
        </w:rPr>
        <w:t xml:space="preserve"> </w:t>
      </w:r>
      <w:r>
        <w:t>Контракта</w:t>
      </w:r>
      <w:r>
        <w:rPr>
          <w:spacing w:val="-6"/>
        </w:rPr>
        <w:t xml:space="preserve"> </w:t>
      </w:r>
      <w:r>
        <w:t>не</w:t>
      </w:r>
      <w:r>
        <w:rPr>
          <w:spacing w:val="-3"/>
        </w:rPr>
        <w:t xml:space="preserve"> </w:t>
      </w:r>
      <w:r>
        <w:t>превышает</w:t>
      </w:r>
      <w:r>
        <w:rPr>
          <w:spacing w:val="-2"/>
        </w:rPr>
        <w:t xml:space="preserve"> </w:t>
      </w:r>
      <w:r>
        <w:t>3</w:t>
      </w:r>
      <w:r>
        <w:rPr>
          <w:spacing w:val="-2"/>
        </w:rPr>
        <w:t xml:space="preserve"> </w:t>
      </w:r>
      <w:r>
        <w:t>млн.</w:t>
      </w:r>
      <w:r>
        <w:rPr>
          <w:spacing w:val="-2"/>
        </w:rPr>
        <w:t xml:space="preserve"> </w:t>
      </w:r>
      <w:r>
        <w:t>рублей</w:t>
      </w:r>
      <w:r>
        <w:rPr>
          <w:spacing w:val="-1"/>
        </w:rPr>
        <w:t xml:space="preserve"> </w:t>
      </w:r>
      <w:r>
        <w:rPr>
          <w:spacing w:val="-2"/>
        </w:rPr>
        <w:t>(включительно);</w:t>
      </w:r>
    </w:p>
    <w:p w14:paraId="2B5EA692" w14:textId="77777777" w:rsidR="00F34768" w:rsidRDefault="00000000">
      <w:pPr>
        <w:pStyle w:val="a4"/>
        <w:numPr>
          <w:ilvl w:val="0"/>
          <w:numId w:val="1"/>
        </w:numPr>
        <w:tabs>
          <w:tab w:val="left" w:pos="298"/>
        </w:tabs>
        <w:ind w:right="142" w:firstLine="0"/>
        <w:rPr>
          <w:sz w:val="24"/>
        </w:rPr>
      </w:pPr>
      <w:r>
        <w:rPr>
          <w:sz w:val="24"/>
        </w:rPr>
        <w:t>В случае просрочки исполнения</w:t>
      </w:r>
      <w:r>
        <w:rPr>
          <w:spacing w:val="80"/>
          <w:sz w:val="24"/>
        </w:rPr>
        <w:t xml:space="preserve"> </w:t>
      </w:r>
      <w:r>
        <w:rPr>
          <w:sz w:val="24"/>
        </w:rPr>
        <w:t>Исполнителем обязательств, предусмотренных Контрактом,</w:t>
      </w:r>
      <w:r>
        <w:rPr>
          <w:spacing w:val="40"/>
          <w:sz w:val="24"/>
        </w:rPr>
        <w:t xml:space="preserve"> </w:t>
      </w:r>
      <w:r>
        <w:rPr>
          <w:sz w:val="24"/>
        </w:rPr>
        <w:t>а также в иных случаях неисполнения или ненадлежащего исполнения Исполнителем обязательств, предусмотренных Контрактом, Заказчик направляет</w:t>
      </w:r>
      <w:r>
        <w:rPr>
          <w:spacing w:val="40"/>
          <w:sz w:val="24"/>
        </w:rPr>
        <w:t xml:space="preserve"> </w:t>
      </w:r>
      <w:r>
        <w:rPr>
          <w:sz w:val="24"/>
        </w:rPr>
        <w:t>Исполнителю требование</w:t>
      </w:r>
      <w:r>
        <w:rPr>
          <w:spacing w:val="-1"/>
          <w:sz w:val="24"/>
        </w:rPr>
        <w:t xml:space="preserve"> </w:t>
      </w:r>
      <w:r>
        <w:rPr>
          <w:sz w:val="24"/>
        </w:rPr>
        <w:t>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w:t>
      </w:r>
      <w:r>
        <w:rPr>
          <w:spacing w:val="40"/>
          <w:sz w:val="24"/>
        </w:rPr>
        <w:t xml:space="preserve"> </w:t>
      </w:r>
      <w:r>
        <w:rPr>
          <w:sz w:val="24"/>
        </w:rPr>
        <w:t>обязательств, предусмотренных Контрактом (соответствующим отдельным этапом исполнения Контракта) и фактически исполненных Исполнителем.</w:t>
      </w:r>
    </w:p>
    <w:p w14:paraId="6928EDAD" w14:textId="77777777" w:rsidR="00F34768" w:rsidRDefault="00000000">
      <w:pPr>
        <w:pStyle w:val="a4"/>
        <w:numPr>
          <w:ilvl w:val="0"/>
          <w:numId w:val="1"/>
        </w:numPr>
        <w:tabs>
          <w:tab w:val="left" w:pos="303"/>
        </w:tabs>
        <w:spacing w:before="1"/>
        <w:ind w:right="147" w:firstLine="0"/>
        <w:rPr>
          <w:sz w:val="24"/>
        </w:rPr>
      </w:pPr>
      <w:r>
        <w:rPr>
          <w:sz w:val="24"/>
        </w:rPr>
        <w:t>За каждый факт неисполнения или ненадлежащего исполнения</w:t>
      </w:r>
      <w:r>
        <w:rPr>
          <w:spacing w:val="40"/>
          <w:sz w:val="24"/>
        </w:rPr>
        <w:t xml:space="preserve"> </w:t>
      </w:r>
      <w:r>
        <w:rPr>
          <w:sz w:val="24"/>
        </w:rPr>
        <w:t xml:space="preserve">Исполнителем обязательств, </w:t>
      </w:r>
      <w:proofErr w:type="gramStart"/>
      <w:r>
        <w:rPr>
          <w:sz w:val="24"/>
        </w:rPr>
        <w:t>предусмотренных</w:t>
      </w:r>
      <w:r>
        <w:rPr>
          <w:spacing w:val="63"/>
          <w:sz w:val="24"/>
        </w:rPr>
        <w:t xml:space="preserve">  </w:t>
      </w:r>
      <w:r>
        <w:rPr>
          <w:sz w:val="24"/>
        </w:rPr>
        <w:t>Контрактом,</w:t>
      </w:r>
      <w:r>
        <w:rPr>
          <w:spacing w:val="62"/>
          <w:sz w:val="24"/>
        </w:rPr>
        <w:t xml:space="preserve">  </w:t>
      </w:r>
      <w:r>
        <w:rPr>
          <w:sz w:val="24"/>
        </w:rPr>
        <w:t>за</w:t>
      </w:r>
      <w:proofErr w:type="gramEnd"/>
      <w:r>
        <w:rPr>
          <w:spacing w:val="63"/>
          <w:sz w:val="24"/>
        </w:rPr>
        <w:t xml:space="preserve">  </w:t>
      </w:r>
      <w:proofErr w:type="gramStart"/>
      <w:r>
        <w:rPr>
          <w:sz w:val="24"/>
        </w:rPr>
        <w:t>исключением</w:t>
      </w:r>
      <w:r>
        <w:rPr>
          <w:spacing w:val="63"/>
          <w:sz w:val="24"/>
        </w:rPr>
        <w:t xml:space="preserve">  </w:t>
      </w:r>
      <w:r>
        <w:rPr>
          <w:sz w:val="24"/>
        </w:rPr>
        <w:t>просрочки</w:t>
      </w:r>
      <w:proofErr w:type="gramEnd"/>
      <w:r>
        <w:rPr>
          <w:spacing w:val="63"/>
          <w:sz w:val="24"/>
        </w:rPr>
        <w:t xml:space="preserve">  </w:t>
      </w:r>
      <w:proofErr w:type="gramStart"/>
      <w:r>
        <w:rPr>
          <w:sz w:val="24"/>
        </w:rPr>
        <w:t>исполнения</w:t>
      </w:r>
      <w:r>
        <w:rPr>
          <w:spacing w:val="64"/>
          <w:sz w:val="24"/>
        </w:rPr>
        <w:t xml:space="preserve">  </w:t>
      </w:r>
      <w:r>
        <w:rPr>
          <w:sz w:val="24"/>
        </w:rPr>
        <w:t>обязательств</w:t>
      </w:r>
      <w:proofErr w:type="gramEnd"/>
      <w:r>
        <w:rPr>
          <w:sz w:val="24"/>
        </w:rPr>
        <w:t>,</w:t>
      </w:r>
    </w:p>
    <w:p w14:paraId="6233005B" w14:textId="77777777" w:rsidR="00F34768" w:rsidRDefault="00F34768">
      <w:pPr>
        <w:pStyle w:val="a4"/>
        <w:rPr>
          <w:sz w:val="24"/>
        </w:rPr>
        <w:sectPr w:rsidR="00F34768">
          <w:pgSz w:w="11910" w:h="16840"/>
          <w:pgMar w:top="1580" w:right="708" w:bottom="280" w:left="992" w:header="720" w:footer="720" w:gutter="0"/>
          <w:cols w:space="720"/>
        </w:sectPr>
      </w:pPr>
    </w:p>
    <w:p w14:paraId="59A17C39" w14:textId="77777777" w:rsidR="00F34768" w:rsidRDefault="00000000">
      <w:pPr>
        <w:pStyle w:val="a3"/>
        <w:spacing w:before="66"/>
        <w:ind w:right="150"/>
      </w:pPr>
      <w:r>
        <w:lastRenderedPageBreak/>
        <w:t>предусмотренных Контрактом, размер</w:t>
      </w:r>
      <w:r>
        <w:rPr>
          <w:spacing w:val="40"/>
        </w:rPr>
        <w:t xml:space="preserve"> </w:t>
      </w:r>
      <w:r>
        <w:t>штрафа устанавливается в порядке, установленном Правительством Российской Федерации, и составляет:</w:t>
      </w:r>
    </w:p>
    <w:p w14:paraId="23277664" w14:textId="77777777" w:rsidR="00F34768" w:rsidRDefault="00000000">
      <w:pPr>
        <w:pStyle w:val="a3"/>
        <w:ind w:right="149"/>
      </w:pPr>
      <w:r>
        <w:t>а) 10 процентов начальной (максимальной) цены Контракта (этапа) в случае, если цена Контракта (этапа) не превышает 3 млн. рублей;</w:t>
      </w:r>
    </w:p>
    <w:p w14:paraId="3BF5B272" w14:textId="77777777" w:rsidR="00F34768" w:rsidRDefault="00000000">
      <w:pPr>
        <w:pStyle w:val="a4"/>
        <w:numPr>
          <w:ilvl w:val="0"/>
          <w:numId w:val="1"/>
        </w:numPr>
        <w:tabs>
          <w:tab w:val="left" w:pos="303"/>
        </w:tabs>
        <w:spacing w:before="1"/>
        <w:ind w:right="139" w:firstLine="0"/>
        <w:rPr>
          <w:sz w:val="24"/>
        </w:rPr>
      </w:pPr>
      <w:r>
        <w:rPr>
          <w:sz w:val="24"/>
        </w:rPr>
        <w:t>За каждый факт неисполнения или ненадлежащего исполнения</w:t>
      </w:r>
      <w:r>
        <w:rPr>
          <w:spacing w:val="40"/>
          <w:sz w:val="24"/>
        </w:rPr>
        <w:t xml:space="preserve"> </w:t>
      </w:r>
      <w:r>
        <w:rPr>
          <w:sz w:val="24"/>
        </w:rPr>
        <w:t>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Контракта, размер штрафа рассчитывается в порядке, установленном Правительством Российской Федерации, за исключением</w:t>
      </w:r>
      <w:r>
        <w:rPr>
          <w:spacing w:val="-4"/>
          <w:sz w:val="24"/>
        </w:rPr>
        <w:t xml:space="preserve"> </w:t>
      </w:r>
      <w:r>
        <w:rPr>
          <w:sz w:val="24"/>
        </w:rPr>
        <w:t>просрочки</w:t>
      </w:r>
      <w:r>
        <w:rPr>
          <w:spacing w:val="-3"/>
          <w:sz w:val="24"/>
        </w:rPr>
        <w:t xml:space="preserve"> </w:t>
      </w:r>
      <w:r>
        <w:rPr>
          <w:sz w:val="24"/>
        </w:rPr>
        <w:t>исполнения</w:t>
      </w:r>
      <w:r>
        <w:rPr>
          <w:spacing w:val="-3"/>
          <w:sz w:val="24"/>
        </w:rPr>
        <w:t xml:space="preserve"> </w:t>
      </w:r>
      <w:r>
        <w:rPr>
          <w:sz w:val="24"/>
        </w:rPr>
        <w:t>обязательств,</w:t>
      </w:r>
      <w:r>
        <w:rPr>
          <w:spacing w:val="-3"/>
          <w:sz w:val="24"/>
        </w:rPr>
        <w:t xml:space="preserve"> </w:t>
      </w:r>
      <w:r>
        <w:rPr>
          <w:sz w:val="24"/>
        </w:rPr>
        <w:t>предусмотренных</w:t>
      </w:r>
      <w:r>
        <w:rPr>
          <w:spacing w:val="-4"/>
          <w:sz w:val="24"/>
        </w:rPr>
        <w:t xml:space="preserve"> </w:t>
      </w:r>
      <w:r>
        <w:rPr>
          <w:sz w:val="24"/>
        </w:rPr>
        <w:t>Контрактом,</w:t>
      </w:r>
      <w:r>
        <w:rPr>
          <w:spacing w:val="-6"/>
          <w:sz w:val="24"/>
        </w:rPr>
        <w:t xml:space="preserve"> </w:t>
      </w:r>
      <w:r>
        <w:rPr>
          <w:sz w:val="24"/>
        </w:rPr>
        <w:t>и</w:t>
      </w:r>
      <w:r>
        <w:rPr>
          <w:spacing w:val="-3"/>
          <w:sz w:val="24"/>
        </w:rPr>
        <w:t xml:space="preserve"> </w:t>
      </w:r>
      <w:r>
        <w:rPr>
          <w:sz w:val="24"/>
        </w:rPr>
        <w:t>составляет: а) в случае, если цена Контракта не превышает начальную (максимальную) цену Контракта:</w:t>
      </w:r>
    </w:p>
    <w:p w14:paraId="5BCB8A44" w14:textId="77777777" w:rsidR="00F34768" w:rsidRDefault="00000000">
      <w:pPr>
        <w:pStyle w:val="a4"/>
        <w:numPr>
          <w:ilvl w:val="0"/>
          <w:numId w:val="1"/>
        </w:numPr>
        <w:tabs>
          <w:tab w:val="left" w:pos="293"/>
        </w:tabs>
        <w:ind w:right="148" w:firstLine="0"/>
        <w:rPr>
          <w:sz w:val="24"/>
        </w:rPr>
      </w:pPr>
      <w:r>
        <w:rPr>
          <w:sz w:val="24"/>
        </w:rPr>
        <w:t>10 процентов начальной (максимальной) цены Контракта, если цена Контракта не превышает 3 млн. рублей;</w:t>
      </w:r>
    </w:p>
    <w:p w14:paraId="2A843E27" w14:textId="77777777" w:rsidR="00F34768" w:rsidRDefault="00000000">
      <w:pPr>
        <w:pStyle w:val="a4"/>
        <w:numPr>
          <w:ilvl w:val="0"/>
          <w:numId w:val="1"/>
        </w:numPr>
        <w:tabs>
          <w:tab w:val="left" w:pos="291"/>
        </w:tabs>
        <w:ind w:right="140" w:firstLine="0"/>
        <w:rPr>
          <w:sz w:val="24"/>
        </w:rPr>
      </w:pPr>
      <w:r>
        <w:rPr>
          <w:sz w:val="24"/>
        </w:rPr>
        <w:t>За каждый факт неисполнения или ненадлежащего исполнения</w:t>
      </w:r>
      <w:r>
        <w:rPr>
          <w:spacing w:val="40"/>
          <w:sz w:val="24"/>
        </w:rPr>
        <w:t xml:space="preserve"> </w:t>
      </w:r>
      <w:r>
        <w:rPr>
          <w:sz w:val="24"/>
        </w:rPr>
        <w:t xml:space="preserve">Исполнителем обязательства, предусмотренного Контрактом, которое не имеет стоимостного выражения, размер штрафа устанавливается в порядке, установленном Правительством Российской Федерации, и </w:t>
      </w:r>
      <w:r>
        <w:rPr>
          <w:spacing w:val="-2"/>
          <w:sz w:val="24"/>
        </w:rPr>
        <w:t>составляет:</w:t>
      </w:r>
    </w:p>
    <w:p w14:paraId="2E5123C7" w14:textId="77777777" w:rsidR="00F34768" w:rsidRDefault="00000000">
      <w:pPr>
        <w:pStyle w:val="a3"/>
      </w:pPr>
      <w:r>
        <w:t>а)</w:t>
      </w:r>
      <w:r>
        <w:rPr>
          <w:spacing w:val="-4"/>
        </w:rPr>
        <w:t xml:space="preserve"> </w:t>
      </w:r>
      <w:r>
        <w:t>1000</w:t>
      </w:r>
      <w:r>
        <w:rPr>
          <w:spacing w:val="-2"/>
        </w:rPr>
        <w:t xml:space="preserve"> </w:t>
      </w:r>
      <w:r>
        <w:t>рублей,</w:t>
      </w:r>
      <w:r>
        <w:rPr>
          <w:spacing w:val="-1"/>
        </w:rPr>
        <w:t xml:space="preserve"> </w:t>
      </w:r>
      <w:r>
        <w:t>если</w:t>
      </w:r>
      <w:r>
        <w:rPr>
          <w:spacing w:val="-1"/>
        </w:rPr>
        <w:t xml:space="preserve"> </w:t>
      </w:r>
      <w:r>
        <w:t>цена</w:t>
      </w:r>
      <w:r>
        <w:rPr>
          <w:spacing w:val="-2"/>
        </w:rPr>
        <w:t xml:space="preserve"> </w:t>
      </w:r>
      <w:r>
        <w:t>Контракта</w:t>
      </w:r>
      <w:r>
        <w:rPr>
          <w:spacing w:val="-5"/>
        </w:rPr>
        <w:t xml:space="preserve"> </w:t>
      </w:r>
      <w:r>
        <w:t>не</w:t>
      </w:r>
      <w:r>
        <w:rPr>
          <w:spacing w:val="-3"/>
        </w:rPr>
        <w:t xml:space="preserve"> </w:t>
      </w:r>
      <w:r>
        <w:t>превышает</w:t>
      </w:r>
      <w:r>
        <w:rPr>
          <w:spacing w:val="-1"/>
        </w:rPr>
        <w:t xml:space="preserve"> </w:t>
      </w:r>
      <w:r>
        <w:t>3</w:t>
      </w:r>
      <w:r>
        <w:rPr>
          <w:spacing w:val="-2"/>
        </w:rPr>
        <w:t xml:space="preserve"> </w:t>
      </w:r>
      <w:r>
        <w:t>млн.</w:t>
      </w:r>
      <w:r>
        <w:rPr>
          <w:spacing w:val="-1"/>
        </w:rPr>
        <w:t xml:space="preserve"> </w:t>
      </w:r>
      <w:r>
        <w:rPr>
          <w:spacing w:val="-2"/>
        </w:rPr>
        <w:t>рублей;</w:t>
      </w:r>
    </w:p>
    <w:p w14:paraId="79D65950" w14:textId="77777777" w:rsidR="00F34768" w:rsidRDefault="00000000">
      <w:pPr>
        <w:pStyle w:val="a4"/>
        <w:numPr>
          <w:ilvl w:val="0"/>
          <w:numId w:val="1"/>
        </w:numPr>
        <w:tabs>
          <w:tab w:val="left" w:pos="288"/>
        </w:tabs>
        <w:ind w:right="146" w:firstLine="0"/>
        <w:rPr>
          <w:sz w:val="24"/>
        </w:rPr>
      </w:pPr>
      <w:r>
        <w:rPr>
          <w:sz w:val="24"/>
        </w:rPr>
        <w:t>Исполнитель обязуется уплатить пени, штрафы в течение 10 (десяти) рабочих дней с момента получения</w:t>
      </w:r>
      <w:r>
        <w:rPr>
          <w:spacing w:val="40"/>
          <w:sz w:val="24"/>
        </w:rPr>
        <w:t xml:space="preserve"> </w:t>
      </w:r>
      <w:r>
        <w:rPr>
          <w:sz w:val="24"/>
        </w:rPr>
        <w:t>Исполнителем соответствующего требования Заказчика, оформленного в письменном виде.</w:t>
      </w:r>
    </w:p>
    <w:p w14:paraId="2F2D51F7" w14:textId="77777777" w:rsidR="00F34768" w:rsidRDefault="00000000">
      <w:pPr>
        <w:pStyle w:val="a4"/>
        <w:numPr>
          <w:ilvl w:val="0"/>
          <w:numId w:val="1"/>
        </w:numPr>
        <w:tabs>
          <w:tab w:val="left" w:pos="389"/>
        </w:tabs>
        <w:spacing w:before="1"/>
        <w:ind w:right="143" w:firstLine="0"/>
        <w:rPr>
          <w:sz w:val="24"/>
        </w:rPr>
      </w:pPr>
      <w:r>
        <w:rPr>
          <w:sz w:val="24"/>
        </w:rPr>
        <w:t xml:space="preserve">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w:t>
      </w:r>
      <w:r>
        <w:rPr>
          <w:spacing w:val="-2"/>
          <w:sz w:val="24"/>
        </w:rPr>
        <w:t>Контракта.</w:t>
      </w:r>
    </w:p>
    <w:p w14:paraId="78AE4CF7" w14:textId="77777777" w:rsidR="00F34768" w:rsidRDefault="00000000">
      <w:pPr>
        <w:pStyle w:val="a4"/>
        <w:numPr>
          <w:ilvl w:val="0"/>
          <w:numId w:val="1"/>
        </w:numPr>
        <w:tabs>
          <w:tab w:val="left" w:pos="308"/>
        </w:tabs>
        <w:ind w:right="150" w:firstLine="0"/>
        <w:rPr>
          <w:sz w:val="24"/>
        </w:rPr>
      </w:pPr>
      <w:r>
        <w:rPr>
          <w:sz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1CB9092" w14:textId="77777777" w:rsidR="00F34768" w:rsidRDefault="00000000">
      <w:pPr>
        <w:pStyle w:val="a4"/>
        <w:numPr>
          <w:ilvl w:val="0"/>
          <w:numId w:val="1"/>
        </w:numPr>
        <w:tabs>
          <w:tab w:val="left" w:pos="353"/>
        </w:tabs>
        <w:ind w:right="147" w:firstLine="0"/>
        <w:rPr>
          <w:sz w:val="24"/>
        </w:rPr>
      </w:pPr>
      <w:r>
        <w:rPr>
          <w:sz w:val="24"/>
        </w:rPr>
        <w:t>Уплата неустойки не освобождает Стороны от исполнения обязательств по настоящему Контракту или от устранения допущенных нарушений.</w:t>
      </w:r>
    </w:p>
    <w:p w14:paraId="09762029" w14:textId="77777777" w:rsidR="00F34768" w:rsidRDefault="00000000">
      <w:pPr>
        <w:pStyle w:val="a4"/>
        <w:numPr>
          <w:ilvl w:val="0"/>
          <w:numId w:val="1"/>
        </w:numPr>
        <w:tabs>
          <w:tab w:val="left" w:pos="286"/>
        </w:tabs>
        <w:ind w:right="149" w:firstLine="0"/>
        <w:rPr>
          <w:sz w:val="24"/>
        </w:rPr>
      </w:pPr>
      <w:r>
        <w:rPr>
          <w:sz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3BC86AF" w14:textId="77777777" w:rsidR="00F34768" w:rsidRDefault="00000000">
      <w:pPr>
        <w:pStyle w:val="a4"/>
        <w:numPr>
          <w:ilvl w:val="0"/>
          <w:numId w:val="1"/>
        </w:numPr>
        <w:tabs>
          <w:tab w:val="left" w:pos="320"/>
        </w:tabs>
        <w:ind w:right="151" w:firstLine="0"/>
        <w:rPr>
          <w:sz w:val="24"/>
        </w:rPr>
      </w:pPr>
      <w:r>
        <w:rPr>
          <w:sz w:val="24"/>
        </w:rPr>
        <w:t>Ответственность Сторон в иных случаях определяется в соответствии с законодательством Российской Федерации.</w:t>
      </w:r>
    </w:p>
    <w:sectPr w:rsidR="00F34768">
      <w:pgSz w:w="11910" w:h="16840"/>
      <w:pgMar w:top="104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3109"/>
    <w:multiLevelType w:val="multilevel"/>
    <w:tmpl w:val="2C54193A"/>
    <w:lvl w:ilvl="0">
      <w:start w:val="1"/>
      <w:numFmt w:val="decimal"/>
      <w:lvlText w:val="%1."/>
      <w:lvlJc w:val="left"/>
      <w:pPr>
        <w:ind w:left="322" w:hanging="3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1" w:hanging="42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53" w:hanging="427"/>
      </w:pPr>
      <w:rPr>
        <w:rFonts w:hint="default"/>
        <w:lang w:val="ru-RU" w:eastAsia="en-US" w:bidi="ar-SA"/>
      </w:rPr>
    </w:lvl>
    <w:lvl w:ilvl="3">
      <w:numFmt w:val="bullet"/>
      <w:lvlText w:val="•"/>
      <w:lvlJc w:val="left"/>
      <w:pPr>
        <w:ind w:left="3159" w:hanging="427"/>
      </w:pPr>
      <w:rPr>
        <w:rFonts w:hint="default"/>
        <w:lang w:val="ru-RU" w:eastAsia="en-US" w:bidi="ar-SA"/>
      </w:rPr>
    </w:lvl>
    <w:lvl w:ilvl="4">
      <w:numFmt w:val="bullet"/>
      <w:lvlText w:val="•"/>
      <w:lvlJc w:val="left"/>
      <w:pPr>
        <w:ind w:left="4166" w:hanging="427"/>
      </w:pPr>
      <w:rPr>
        <w:rFonts w:hint="default"/>
        <w:lang w:val="ru-RU" w:eastAsia="en-US" w:bidi="ar-SA"/>
      </w:rPr>
    </w:lvl>
    <w:lvl w:ilvl="5">
      <w:numFmt w:val="bullet"/>
      <w:lvlText w:val="•"/>
      <w:lvlJc w:val="left"/>
      <w:pPr>
        <w:ind w:left="5173" w:hanging="427"/>
      </w:pPr>
      <w:rPr>
        <w:rFonts w:hint="default"/>
        <w:lang w:val="ru-RU" w:eastAsia="en-US" w:bidi="ar-SA"/>
      </w:rPr>
    </w:lvl>
    <w:lvl w:ilvl="6">
      <w:numFmt w:val="bullet"/>
      <w:lvlText w:val="•"/>
      <w:lvlJc w:val="left"/>
      <w:pPr>
        <w:ind w:left="6179" w:hanging="427"/>
      </w:pPr>
      <w:rPr>
        <w:rFonts w:hint="default"/>
        <w:lang w:val="ru-RU" w:eastAsia="en-US" w:bidi="ar-SA"/>
      </w:rPr>
    </w:lvl>
    <w:lvl w:ilvl="7">
      <w:numFmt w:val="bullet"/>
      <w:lvlText w:val="•"/>
      <w:lvlJc w:val="left"/>
      <w:pPr>
        <w:ind w:left="7186" w:hanging="427"/>
      </w:pPr>
      <w:rPr>
        <w:rFonts w:hint="default"/>
        <w:lang w:val="ru-RU" w:eastAsia="en-US" w:bidi="ar-SA"/>
      </w:rPr>
    </w:lvl>
    <w:lvl w:ilvl="8">
      <w:numFmt w:val="bullet"/>
      <w:lvlText w:val="•"/>
      <w:lvlJc w:val="left"/>
      <w:pPr>
        <w:ind w:left="8193" w:hanging="427"/>
      </w:pPr>
      <w:rPr>
        <w:rFonts w:hint="default"/>
        <w:lang w:val="ru-RU" w:eastAsia="en-US" w:bidi="ar-SA"/>
      </w:rPr>
    </w:lvl>
  </w:abstractNum>
  <w:abstractNum w:abstractNumId="1" w15:restartNumberingAfterBreak="0">
    <w:nsid w:val="12E81412"/>
    <w:multiLevelType w:val="hybridMultilevel"/>
    <w:tmpl w:val="5FF253CA"/>
    <w:lvl w:ilvl="0" w:tplc="C8666AA8">
      <w:numFmt w:val="bullet"/>
      <w:lvlText w:val="-"/>
      <w:lvlJc w:val="left"/>
      <w:pPr>
        <w:ind w:left="141"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4246CD98">
      <w:numFmt w:val="bullet"/>
      <w:lvlText w:val="•"/>
      <w:lvlJc w:val="left"/>
      <w:pPr>
        <w:ind w:left="1146" w:hanging="202"/>
      </w:pPr>
      <w:rPr>
        <w:rFonts w:hint="default"/>
        <w:lang w:val="ru-RU" w:eastAsia="en-US" w:bidi="ar-SA"/>
      </w:rPr>
    </w:lvl>
    <w:lvl w:ilvl="2" w:tplc="F8C2CF54">
      <w:numFmt w:val="bullet"/>
      <w:lvlText w:val="•"/>
      <w:lvlJc w:val="left"/>
      <w:pPr>
        <w:ind w:left="2153" w:hanging="202"/>
      </w:pPr>
      <w:rPr>
        <w:rFonts w:hint="default"/>
        <w:lang w:val="ru-RU" w:eastAsia="en-US" w:bidi="ar-SA"/>
      </w:rPr>
    </w:lvl>
    <w:lvl w:ilvl="3" w:tplc="881043E6">
      <w:numFmt w:val="bullet"/>
      <w:lvlText w:val="•"/>
      <w:lvlJc w:val="left"/>
      <w:pPr>
        <w:ind w:left="3159" w:hanging="202"/>
      </w:pPr>
      <w:rPr>
        <w:rFonts w:hint="default"/>
        <w:lang w:val="ru-RU" w:eastAsia="en-US" w:bidi="ar-SA"/>
      </w:rPr>
    </w:lvl>
    <w:lvl w:ilvl="4" w:tplc="5E0C67C6">
      <w:numFmt w:val="bullet"/>
      <w:lvlText w:val="•"/>
      <w:lvlJc w:val="left"/>
      <w:pPr>
        <w:ind w:left="4166" w:hanging="202"/>
      </w:pPr>
      <w:rPr>
        <w:rFonts w:hint="default"/>
        <w:lang w:val="ru-RU" w:eastAsia="en-US" w:bidi="ar-SA"/>
      </w:rPr>
    </w:lvl>
    <w:lvl w:ilvl="5" w:tplc="7B12E348">
      <w:numFmt w:val="bullet"/>
      <w:lvlText w:val="•"/>
      <w:lvlJc w:val="left"/>
      <w:pPr>
        <w:ind w:left="5173" w:hanging="202"/>
      </w:pPr>
      <w:rPr>
        <w:rFonts w:hint="default"/>
        <w:lang w:val="ru-RU" w:eastAsia="en-US" w:bidi="ar-SA"/>
      </w:rPr>
    </w:lvl>
    <w:lvl w:ilvl="6" w:tplc="F398AC34">
      <w:numFmt w:val="bullet"/>
      <w:lvlText w:val="•"/>
      <w:lvlJc w:val="left"/>
      <w:pPr>
        <w:ind w:left="6179" w:hanging="202"/>
      </w:pPr>
      <w:rPr>
        <w:rFonts w:hint="default"/>
        <w:lang w:val="ru-RU" w:eastAsia="en-US" w:bidi="ar-SA"/>
      </w:rPr>
    </w:lvl>
    <w:lvl w:ilvl="7" w:tplc="BB309BE8">
      <w:numFmt w:val="bullet"/>
      <w:lvlText w:val="•"/>
      <w:lvlJc w:val="left"/>
      <w:pPr>
        <w:ind w:left="7186" w:hanging="202"/>
      </w:pPr>
      <w:rPr>
        <w:rFonts w:hint="default"/>
        <w:lang w:val="ru-RU" w:eastAsia="en-US" w:bidi="ar-SA"/>
      </w:rPr>
    </w:lvl>
    <w:lvl w:ilvl="8" w:tplc="A1E2D50E">
      <w:numFmt w:val="bullet"/>
      <w:lvlText w:val="•"/>
      <w:lvlJc w:val="left"/>
      <w:pPr>
        <w:ind w:left="8193" w:hanging="202"/>
      </w:pPr>
      <w:rPr>
        <w:rFonts w:hint="default"/>
        <w:lang w:val="ru-RU" w:eastAsia="en-US" w:bidi="ar-SA"/>
      </w:rPr>
    </w:lvl>
  </w:abstractNum>
  <w:num w:numId="1" w16cid:durableId="760104062">
    <w:abstractNumId w:val="1"/>
  </w:num>
  <w:num w:numId="2" w16cid:durableId="2100831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68"/>
    <w:rsid w:val="00120598"/>
    <w:rsid w:val="002448FB"/>
    <w:rsid w:val="003812F9"/>
    <w:rsid w:val="004A2012"/>
    <w:rsid w:val="00571D6F"/>
    <w:rsid w:val="0098094A"/>
    <w:rsid w:val="00BB5387"/>
    <w:rsid w:val="00F34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A430"/>
  <w15:docId w15:val="{869C20D0-FC79-4B3E-9FC9-475834C1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707"/>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jc w:val="both"/>
    </w:pPr>
    <w:rPr>
      <w:sz w:val="24"/>
      <w:szCs w:val="24"/>
    </w:rPr>
  </w:style>
  <w:style w:type="paragraph" w:styleId="a4">
    <w:name w:val="List Paragraph"/>
    <w:basedOn w:val="a"/>
    <w:uiPriority w:val="1"/>
    <w:qFormat/>
    <w:pPr>
      <w:ind w:left="141"/>
      <w:jc w:val="both"/>
    </w:pPr>
  </w:style>
  <w:style w:type="paragraph" w:customStyle="1" w:styleId="TableParagraph">
    <w:name w:val="Table Paragraph"/>
    <w:basedOn w:val="a"/>
    <w:uiPriority w:val="1"/>
    <w:qFormat/>
    <w:pPr>
      <w:spacing w:before="11"/>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1254</Words>
  <Characters>7153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Проект Государственного контракта</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Государственного контракта</dc:title>
  <dc:creator>Novinskiy</dc:creator>
  <cp:lastModifiedBy>ASUSvivo</cp:lastModifiedBy>
  <cp:revision>2</cp:revision>
  <dcterms:created xsi:type="dcterms:W3CDTF">2026-05-26T05:51:00Z</dcterms:created>
  <dcterms:modified xsi:type="dcterms:W3CDTF">2026-05-26T05:51:00Z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Microsoft® Word 2010</vt:lpwstr>
  </property>
  <property fmtid="{D5CDD505-2E9C-101B-9397-08002B2CF9AE}" pid="4" name="LastSaved">
    <vt:filetime>2025-05-29T00:00:00Z</vt:filetime>
  </property>
  <property fmtid="{D5CDD505-2E9C-101B-9397-08002B2CF9AE}" pid="5" name="Producer">
    <vt:lpwstr>3-Heights(TM) PDF Security Shell 4.8.25.2 (http://www.pdf-tools.com)</vt:lpwstr>
  </property>
</Properties>
</file>