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CF5" w:rsidRPr="008471B5" w:rsidRDefault="006F1686" w:rsidP="00BB6CCE">
      <w:pPr>
        <w:keepNext/>
        <w:tabs>
          <w:tab w:val="left" w:pos="284"/>
        </w:tabs>
        <w:spacing w:after="0" w:line="240" w:lineRule="auto"/>
        <w:ind w:left="142"/>
        <w:jc w:val="right"/>
        <w:outlineLvl w:val="0"/>
        <w:rPr>
          <w:rFonts w:ascii="Times New Roman" w:eastAsia="Times New Roman" w:hAnsi="Times New Roman" w:cs="Times New Roman"/>
          <w:b/>
          <w:sz w:val="24"/>
          <w:szCs w:val="24"/>
          <w:lang w:eastAsia="ru-RU"/>
        </w:rPr>
      </w:pPr>
      <w:r w:rsidRPr="008471B5">
        <w:rPr>
          <w:rFonts w:ascii="Times New Roman" w:eastAsia="Times New Roman" w:hAnsi="Times New Roman" w:cs="Times New Roman"/>
          <w:b/>
          <w:sz w:val="24"/>
          <w:szCs w:val="24"/>
          <w:lang w:eastAsia="ru-RU"/>
        </w:rPr>
        <w:t xml:space="preserve"> </w:t>
      </w:r>
      <w:r w:rsidR="00383CF5" w:rsidRPr="008471B5">
        <w:rPr>
          <w:rFonts w:ascii="Times New Roman" w:eastAsia="Times New Roman" w:hAnsi="Times New Roman" w:cs="Times New Roman"/>
          <w:b/>
          <w:sz w:val="24"/>
          <w:szCs w:val="24"/>
          <w:lang w:eastAsia="ru-RU"/>
        </w:rPr>
        <w:t>Приложение №</w:t>
      </w:r>
      <w:r w:rsidR="00137741" w:rsidRPr="008471B5">
        <w:rPr>
          <w:rFonts w:ascii="Times New Roman" w:eastAsia="Times New Roman" w:hAnsi="Times New Roman" w:cs="Times New Roman"/>
          <w:b/>
          <w:sz w:val="24"/>
          <w:szCs w:val="24"/>
          <w:lang w:eastAsia="ru-RU"/>
        </w:rPr>
        <w:t>1</w:t>
      </w:r>
      <w:r w:rsidR="00383CF5" w:rsidRPr="008471B5">
        <w:rPr>
          <w:rFonts w:ascii="Times New Roman" w:eastAsia="Times New Roman" w:hAnsi="Times New Roman" w:cs="Times New Roman"/>
          <w:b/>
          <w:sz w:val="24"/>
          <w:szCs w:val="24"/>
          <w:lang w:eastAsia="ru-RU"/>
        </w:rPr>
        <w:t xml:space="preserve"> к Извещению</w:t>
      </w:r>
    </w:p>
    <w:p w:rsidR="00670061" w:rsidRPr="008471B5" w:rsidRDefault="00670061" w:rsidP="00383CF5">
      <w:pPr>
        <w:keepNext/>
        <w:tabs>
          <w:tab w:val="left" w:pos="284"/>
        </w:tabs>
        <w:spacing w:after="0" w:line="240" w:lineRule="auto"/>
        <w:ind w:left="142"/>
        <w:jc w:val="center"/>
        <w:outlineLvl w:val="0"/>
        <w:rPr>
          <w:rFonts w:ascii="Times New Roman" w:eastAsia="Times New Roman" w:hAnsi="Times New Roman" w:cs="Times New Roman"/>
          <w:b/>
          <w:sz w:val="24"/>
          <w:szCs w:val="24"/>
          <w:lang w:eastAsia="ru-RU"/>
        </w:rPr>
      </w:pPr>
    </w:p>
    <w:p w:rsidR="00383CF5" w:rsidRPr="008471B5" w:rsidRDefault="004579BD" w:rsidP="00383CF5">
      <w:pPr>
        <w:keepNext/>
        <w:tabs>
          <w:tab w:val="left" w:pos="284"/>
        </w:tabs>
        <w:spacing w:after="0" w:line="240" w:lineRule="auto"/>
        <w:ind w:left="142"/>
        <w:jc w:val="center"/>
        <w:outlineLvl w:val="0"/>
        <w:rPr>
          <w:rFonts w:ascii="Times New Roman" w:eastAsia="Times New Roman" w:hAnsi="Times New Roman" w:cs="Times New Roman"/>
          <w:b/>
          <w:sz w:val="24"/>
          <w:szCs w:val="24"/>
          <w:lang w:eastAsia="ru-RU"/>
        </w:rPr>
      </w:pPr>
      <w:r w:rsidRPr="008471B5">
        <w:rPr>
          <w:rFonts w:ascii="Times New Roman" w:eastAsia="Times New Roman" w:hAnsi="Times New Roman" w:cs="Times New Roman"/>
          <w:b/>
          <w:sz w:val="24"/>
          <w:szCs w:val="24"/>
          <w:lang w:eastAsia="ru-RU"/>
        </w:rPr>
        <w:t>ОБОСНОВАНИЕ НАЧАЛЬНОЙ (МАКСИМАЛЬНОЙ) ЦЕНЫ КОНТРАКТА</w:t>
      </w:r>
    </w:p>
    <w:p w:rsidR="00937F5D" w:rsidRPr="008471B5" w:rsidRDefault="00937F5D" w:rsidP="00383CF5">
      <w:pPr>
        <w:keepNext/>
        <w:tabs>
          <w:tab w:val="left" w:pos="284"/>
        </w:tabs>
        <w:spacing w:after="0" w:line="240" w:lineRule="auto"/>
        <w:ind w:left="142"/>
        <w:jc w:val="center"/>
        <w:outlineLvl w:val="0"/>
        <w:rPr>
          <w:rFonts w:ascii="Times New Roman" w:eastAsia="Times New Roman" w:hAnsi="Times New Roman" w:cs="Times New Roman"/>
          <w:b/>
          <w:sz w:val="24"/>
          <w:szCs w:val="24"/>
          <w:lang w:eastAsia="ru-RU"/>
        </w:rPr>
      </w:pPr>
    </w:p>
    <w:p w:rsidR="00034DA9" w:rsidRPr="008471B5" w:rsidRDefault="00034DA9" w:rsidP="00034DA9">
      <w:pPr>
        <w:spacing w:after="0" w:line="240" w:lineRule="auto"/>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 xml:space="preserve">Начальная (максимальная) цена контракта определена и обоснована Заказчиком в соответствии со статьей 22 Федерального закона от 05.04.2013 № 44-ФЗ «О контрактной системе в сфере закупок товаров, работ и услуг для обеспечения государственных и муниципальных нужд», </w:t>
      </w:r>
      <w:r w:rsidRPr="008471B5">
        <w:rPr>
          <w:rFonts w:ascii="Times New Roman" w:eastAsia="Times New Roman" w:hAnsi="Times New Roman" w:cs="Times New Roman"/>
          <w:bCs/>
          <w:sz w:val="24"/>
          <w:szCs w:val="24"/>
          <w:lang w:eastAsia="ru-RU"/>
        </w:rPr>
        <w:t>Приказом Министерства экономического развития Российской Федерации от 02.10. 2013 № 567 «</w:t>
      </w:r>
      <w:r w:rsidRPr="008471B5">
        <w:rPr>
          <w:rFonts w:ascii="Times New Roman" w:eastAsia="Times New Roman" w:hAnsi="Times New Roman" w:cs="Times New Roman"/>
          <w:sz w:val="24"/>
          <w:szCs w:val="24"/>
          <w:lang w:eastAsia="ru-RU"/>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034DA9" w:rsidRPr="008471B5" w:rsidRDefault="00034DA9" w:rsidP="00034DA9">
      <w:pPr>
        <w:spacing w:after="240" w:line="240" w:lineRule="auto"/>
        <w:ind w:firstLine="567"/>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Начальная максимальная цена контракта определена методом сопоставимых рыночных цен (анализа рынка)</w:t>
      </w:r>
      <w:r w:rsidR="003C6CDF" w:rsidRPr="008471B5">
        <w:rPr>
          <w:rFonts w:ascii="Times New Roman" w:eastAsia="Times New Roman" w:hAnsi="Times New Roman" w:cs="Times New Roman"/>
          <w:sz w:val="24"/>
          <w:szCs w:val="24"/>
          <w:lang w:eastAsia="ru-RU"/>
        </w:rPr>
        <w:t xml:space="preserve"> </w:t>
      </w:r>
      <w:r w:rsidRPr="008471B5">
        <w:rPr>
          <w:rFonts w:ascii="Times New Roman" w:eastAsia="Times New Roman" w:hAnsi="Times New Roman" w:cs="Times New Roman"/>
          <w:sz w:val="24"/>
          <w:szCs w:val="24"/>
          <w:lang w:eastAsia="ru-RU"/>
        </w:rPr>
        <w:t>на основании коммерческих предложений, предоставленных исполнителями:</w:t>
      </w:r>
    </w:p>
    <w:tbl>
      <w:tblPr>
        <w:tblW w:w="10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709"/>
        <w:gridCol w:w="1275"/>
        <w:gridCol w:w="1276"/>
        <w:gridCol w:w="1276"/>
        <w:gridCol w:w="1276"/>
        <w:gridCol w:w="1334"/>
      </w:tblGrid>
      <w:tr w:rsidR="004A7FDE" w:rsidRPr="008471B5" w:rsidTr="007023DD">
        <w:trPr>
          <w:trHeight w:val="1592"/>
        </w:trPr>
        <w:tc>
          <w:tcPr>
            <w:tcW w:w="1730" w:type="dxa"/>
            <w:shd w:val="clear" w:color="auto" w:fill="auto"/>
            <w:tcMar>
              <w:left w:w="57" w:type="dxa"/>
              <w:right w:w="57" w:type="dxa"/>
            </w:tcMar>
            <w:vAlign w:val="center"/>
          </w:tcPr>
          <w:p w:rsidR="004A7FDE" w:rsidRPr="008471B5" w:rsidRDefault="004A7FDE" w:rsidP="008471B5">
            <w:pPr>
              <w:spacing w:after="0" w:line="240" w:lineRule="auto"/>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 xml:space="preserve">Наименование </w:t>
            </w:r>
            <w:r w:rsidR="008471B5" w:rsidRPr="008471B5">
              <w:rPr>
                <w:rFonts w:ascii="Times New Roman" w:eastAsia="Times New Roman" w:hAnsi="Times New Roman" w:cs="Times New Roman"/>
                <w:sz w:val="24"/>
                <w:szCs w:val="24"/>
                <w:lang w:eastAsia="ru-RU"/>
              </w:rPr>
              <w:t>товара</w:t>
            </w:r>
          </w:p>
        </w:tc>
        <w:tc>
          <w:tcPr>
            <w:tcW w:w="1276" w:type="dxa"/>
            <w:vAlign w:val="center"/>
          </w:tcPr>
          <w:p w:rsidR="004A7FDE" w:rsidRPr="008471B5" w:rsidRDefault="004A7FDE" w:rsidP="004A49C5">
            <w:pPr>
              <w:spacing w:after="0" w:line="240" w:lineRule="auto"/>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Единица измерения</w:t>
            </w:r>
          </w:p>
        </w:tc>
        <w:tc>
          <w:tcPr>
            <w:tcW w:w="709" w:type="dxa"/>
            <w:shd w:val="clear" w:color="auto" w:fill="auto"/>
            <w:tcMar>
              <w:left w:w="57" w:type="dxa"/>
              <w:right w:w="57" w:type="dxa"/>
            </w:tcMar>
            <w:vAlign w:val="center"/>
          </w:tcPr>
          <w:p w:rsidR="004A7FDE" w:rsidRPr="008471B5" w:rsidRDefault="004A7FDE" w:rsidP="004A7FDE">
            <w:pPr>
              <w:spacing w:after="0" w:line="240" w:lineRule="auto"/>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 xml:space="preserve">Количество </w:t>
            </w:r>
          </w:p>
          <w:p w:rsidR="004A7FDE" w:rsidRPr="008471B5" w:rsidRDefault="004A7FDE" w:rsidP="003A732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Mar>
              <w:left w:w="57" w:type="dxa"/>
              <w:right w:w="57" w:type="dxa"/>
            </w:tcMar>
            <w:vAlign w:val="center"/>
          </w:tcPr>
          <w:p w:rsidR="004A7FDE" w:rsidRPr="008471B5" w:rsidRDefault="004A7FDE" w:rsidP="00477759">
            <w:pPr>
              <w:spacing w:after="0" w:line="240" w:lineRule="auto"/>
              <w:ind w:left="37" w:right="23"/>
              <w:jc w:val="center"/>
              <w:rPr>
                <w:rFonts w:ascii="Calibri" w:hAnsi="Calibri"/>
                <w:color w:val="000000"/>
                <w:sz w:val="24"/>
                <w:szCs w:val="24"/>
              </w:rPr>
            </w:pPr>
            <w:r w:rsidRPr="008471B5">
              <w:rPr>
                <w:rFonts w:ascii="Times New Roman" w:eastAsia="Times New Roman" w:hAnsi="Times New Roman" w:cs="Times New Roman"/>
                <w:sz w:val="24"/>
                <w:szCs w:val="24"/>
                <w:lang w:eastAsia="ru-RU"/>
              </w:rPr>
              <w:t xml:space="preserve">Коммерческое предложение №1 </w:t>
            </w:r>
          </w:p>
        </w:tc>
        <w:tc>
          <w:tcPr>
            <w:tcW w:w="1276" w:type="dxa"/>
            <w:shd w:val="clear" w:color="auto" w:fill="auto"/>
            <w:tcMar>
              <w:left w:w="57" w:type="dxa"/>
              <w:right w:w="57" w:type="dxa"/>
            </w:tcMar>
            <w:vAlign w:val="center"/>
          </w:tcPr>
          <w:p w:rsidR="004A7FDE" w:rsidRPr="008471B5" w:rsidRDefault="00325148" w:rsidP="00477759">
            <w:pPr>
              <w:spacing w:after="0" w:line="240" w:lineRule="auto"/>
              <w:ind w:left="37" w:right="2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Коммерческое предложение №2</w:t>
            </w:r>
          </w:p>
        </w:tc>
        <w:tc>
          <w:tcPr>
            <w:tcW w:w="1276" w:type="dxa"/>
            <w:shd w:val="clear" w:color="auto" w:fill="auto"/>
            <w:tcMar>
              <w:left w:w="57" w:type="dxa"/>
              <w:right w:w="57" w:type="dxa"/>
            </w:tcMar>
            <w:vAlign w:val="center"/>
          </w:tcPr>
          <w:p w:rsidR="004A7FDE" w:rsidRPr="008471B5" w:rsidRDefault="004A7FDE" w:rsidP="003C6CDF">
            <w:pPr>
              <w:spacing w:after="0" w:line="240" w:lineRule="auto"/>
              <w:ind w:left="37" w:right="23"/>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 xml:space="preserve">Коммерческое предложение №3 </w:t>
            </w:r>
          </w:p>
          <w:p w:rsidR="004A7FDE" w:rsidRPr="008471B5" w:rsidRDefault="004A7FDE" w:rsidP="003C6CDF">
            <w:pPr>
              <w:spacing w:after="0" w:line="240" w:lineRule="auto"/>
              <w:ind w:left="37" w:right="23"/>
              <w:jc w:val="center"/>
              <w:rPr>
                <w:rFonts w:ascii="Times New Roman" w:eastAsia="Times New Roman" w:hAnsi="Times New Roman" w:cs="Times New Roman"/>
                <w:sz w:val="24"/>
                <w:szCs w:val="24"/>
                <w:lang w:eastAsia="ru-RU"/>
              </w:rPr>
            </w:pPr>
          </w:p>
        </w:tc>
        <w:tc>
          <w:tcPr>
            <w:tcW w:w="1276" w:type="dxa"/>
            <w:tcMar>
              <w:left w:w="57" w:type="dxa"/>
              <w:right w:w="57" w:type="dxa"/>
            </w:tcMar>
            <w:vAlign w:val="center"/>
          </w:tcPr>
          <w:p w:rsidR="004A7FDE" w:rsidRPr="008471B5" w:rsidRDefault="004A7FDE" w:rsidP="00034DA9">
            <w:pPr>
              <w:spacing w:after="0" w:line="240" w:lineRule="auto"/>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Средняя цена услуги в руб.</w:t>
            </w:r>
          </w:p>
          <w:p w:rsidR="004A7FDE" w:rsidRPr="008471B5" w:rsidRDefault="004A7FDE" w:rsidP="00034DA9">
            <w:pPr>
              <w:spacing w:after="0" w:line="240" w:lineRule="auto"/>
              <w:jc w:val="center"/>
              <w:rPr>
                <w:rFonts w:ascii="Times New Roman" w:eastAsia="Times New Roman" w:hAnsi="Times New Roman" w:cs="Times New Roman"/>
                <w:sz w:val="24"/>
                <w:szCs w:val="24"/>
                <w:lang w:eastAsia="ru-RU"/>
              </w:rPr>
            </w:pPr>
          </w:p>
        </w:tc>
        <w:tc>
          <w:tcPr>
            <w:tcW w:w="1334" w:type="dxa"/>
            <w:tcMar>
              <w:left w:w="57" w:type="dxa"/>
              <w:right w:w="57" w:type="dxa"/>
            </w:tcMar>
            <w:vAlign w:val="center"/>
          </w:tcPr>
          <w:p w:rsidR="004A7FDE" w:rsidRPr="008471B5" w:rsidRDefault="004A7FDE" w:rsidP="005050AB">
            <w:pPr>
              <w:spacing w:after="0" w:line="240" w:lineRule="auto"/>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Стоимость услуг в руб.</w:t>
            </w:r>
          </w:p>
        </w:tc>
      </w:tr>
      <w:tr w:rsidR="00811CD5" w:rsidRPr="008471B5" w:rsidTr="00DA665C">
        <w:trPr>
          <w:trHeight w:val="338"/>
        </w:trPr>
        <w:tc>
          <w:tcPr>
            <w:tcW w:w="1730" w:type="dxa"/>
            <w:shd w:val="clear" w:color="auto" w:fill="auto"/>
            <w:tcMar>
              <w:left w:w="57" w:type="dxa"/>
              <w:right w:w="57" w:type="dxa"/>
            </w:tcMar>
            <w:vAlign w:val="center"/>
          </w:tcPr>
          <w:p w:rsidR="003737DD" w:rsidRPr="00B93BFB" w:rsidRDefault="00B93BFB" w:rsidP="00BA3742">
            <w:pPr>
              <w:spacing w:after="0" w:line="240" w:lineRule="auto"/>
              <w:rPr>
                <w:rFonts w:ascii="Times New Roman" w:hAnsi="Times New Roman" w:cs="Times New Roman"/>
              </w:rPr>
            </w:pPr>
            <w:r>
              <w:rPr>
                <w:rFonts w:ascii="Times New Roman" w:hAnsi="Times New Roman" w:cs="Times New Roman"/>
              </w:rPr>
              <w:t>Шт</w:t>
            </w:r>
            <w:r w:rsidR="00BA3742">
              <w:rPr>
                <w:rFonts w:ascii="Times New Roman" w:hAnsi="Times New Roman" w:cs="Times New Roman"/>
              </w:rPr>
              <w:t>емпель</w:t>
            </w:r>
            <w:bookmarkStart w:id="0" w:name="_GoBack"/>
            <w:bookmarkEnd w:id="0"/>
            <w:r>
              <w:rPr>
                <w:rFonts w:ascii="Times New Roman" w:hAnsi="Times New Roman" w:cs="Times New Roman"/>
              </w:rPr>
              <w:t xml:space="preserve"> «Возврату не подлежит»</w:t>
            </w:r>
          </w:p>
        </w:tc>
        <w:tc>
          <w:tcPr>
            <w:tcW w:w="1276" w:type="dxa"/>
            <w:vAlign w:val="center"/>
          </w:tcPr>
          <w:p w:rsidR="00811CD5" w:rsidRDefault="001A148A" w:rsidP="00DA665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709" w:type="dxa"/>
            <w:tcMar>
              <w:left w:w="57" w:type="dxa"/>
              <w:right w:w="57" w:type="dxa"/>
            </w:tcMar>
            <w:vAlign w:val="center"/>
          </w:tcPr>
          <w:p w:rsidR="00811CD5" w:rsidRPr="00B93BFB" w:rsidRDefault="00B93BFB" w:rsidP="00034DA9">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275" w:type="dxa"/>
            <w:shd w:val="clear" w:color="auto" w:fill="auto"/>
            <w:tcMar>
              <w:left w:w="57" w:type="dxa"/>
              <w:right w:w="57" w:type="dxa"/>
            </w:tcMar>
            <w:vAlign w:val="center"/>
          </w:tcPr>
          <w:p w:rsidR="00811CD5" w:rsidRDefault="00B93BFB" w:rsidP="00034D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1040,00</w:t>
            </w:r>
          </w:p>
        </w:tc>
        <w:tc>
          <w:tcPr>
            <w:tcW w:w="1276" w:type="dxa"/>
            <w:shd w:val="clear" w:color="auto" w:fill="auto"/>
            <w:tcMar>
              <w:left w:w="57" w:type="dxa"/>
              <w:right w:w="57" w:type="dxa"/>
            </w:tcMar>
            <w:vAlign w:val="center"/>
          </w:tcPr>
          <w:p w:rsidR="00811CD5" w:rsidRDefault="00FB424F" w:rsidP="00034D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1250,00</w:t>
            </w:r>
          </w:p>
        </w:tc>
        <w:tc>
          <w:tcPr>
            <w:tcW w:w="1276" w:type="dxa"/>
            <w:shd w:val="clear" w:color="auto" w:fill="auto"/>
            <w:tcMar>
              <w:left w:w="57" w:type="dxa"/>
              <w:right w:w="57" w:type="dxa"/>
            </w:tcMar>
            <w:vAlign w:val="center"/>
          </w:tcPr>
          <w:p w:rsidR="00811CD5" w:rsidRDefault="00FB424F" w:rsidP="00034D6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1400,00</w:t>
            </w:r>
          </w:p>
        </w:tc>
        <w:tc>
          <w:tcPr>
            <w:tcW w:w="1276" w:type="dxa"/>
            <w:shd w:val="clear" w:color="auto" w:fill="auto"/>
            <w:tcMar>
              <w:left w:w="57" w:type="dxa"/>
              <w:right w:w="57" w:type="dxa"/>
            </w:tcMar>
            <w:vAlign w:val="center"/>
          </w:tcPr>
          <w:p w:rsidR="00811CD5" w:rsidRDefault="00B2481A" w:rsidP="0091422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1230,00</w:t>
            </w:r>
          </w:p>
        </w:tc>
        <w:tc>
          <w:tcPr>
            <w:tcW w:w="1334" w:type="dxa"/>
            <w:tcMar>
              <w:left w:w="57" w:type="dxa"/>
              <w:right w:w="57" w:type="dxa"/>
            </w:tcMar>
            <w:vAlign w:val="center"/>
          </w:tcPr>
          <w:p w:rsidR="00811CD5" w:rsidRDefault="00B2481A" w:rsidP="0091422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1230,00</w:t>
            </w:r>
          </w:p>
        </w:tc>
      </w:tr>
      <w:tr w:rsidR="00BE6CE3" w:rsidRPr="008471B5" w:rsidTr="007023DD">
        <w:trPr>
          <w:trHeight w:val="338"/>
        </w:trPr>
        <w:tc>
          <w:tcPr>
            <w:tcW w:w="8818" w:type="dxa"/>
            <w:gridSpan w:val="7"/>
            <w:shd w:val="clear" w:color="auto" w:fill="auto"/>
            <w:tcMar>
              <w:left w:w="57" w:type="dxa"/>
              <w:right w:w="57" w:type="dxa"/>
            </w:tcMar>
            <w:vAlign w:val="center"/>
          </w:tcPr>
          <w:p w:rsidR="00BE6CE3" w:rsidRDefault="00BE6CE3" w:rsidP="00A64883">
            <w:pPr>
              <w:spacing w:after="0" w:line="240" w:lineRule="auto"/>
              <w:jc w:val="right"/>
              <w:rPr>
                <w:rFonts w:ascii="Times New Roman" w:eastAsia="Times New Roman" w:hAnsi="Times New Roman" w:cs="Times New Roman"/>
                <w:color w:val="000000"/>
                <w:sz w:val="24"/>
                <w:szCs w:val="24"/>
                <w:lang w:eastAsia="ru-RU"/>
              </w:rPr>
            </w:pPr>
            <w:r>
              <w:rPr>
                <w:rFonts w:ascii="Times New Roman" w:hAnsi="Times New Roman" w:cs="Times New Roman"/>
              </w:rPr>
              <w:t>ИТОГО:</w:t>
            </w:r>
          </w:p>
        </w:tc>
        <w:tc>
          <w:tcPr>
            <w:tcW w:w="1334" w:type="dxa"/>
            <w:tcMar>
              <w:left w:w="57" w:type="dxa"/>
              <w:right w:w="57" w:type="dxa"/>
            </w:tcMar>
            <w:vAlign w:val="center"/>
          </w:tcPr>
          <w:p w:rsidR="00BE6CE3" w:rsidRPr="008369A3" w:rsidRDefault="00B2481A" w:rsidP="001A148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1230,00</w:t>
            </w:r>
          </w:p>
        </w:tc>
      </w:tr>
    </w:tbl>
    <w:p w:rsidR="00034DA9" w:rsidRPr="008471B5" w:rsidRDefault="00034DA9" w:rsidP="00034DA9">
      <w:pPr>
        <w:autoSpaceDE w:val="0"/>
        <w:autoSpaceDN w:val="0"/>
        <w:adjustRightInd w:val="0"/>
        <w:spacing w:before="240" w:after="0" w:line="240" w:lineRule="auto"/>
        <w:ind w:right="-1" w:firstLine="567"/>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Совокупность значений, используемых в расчете, при определении НМЦК считается однородной, т.к. коэффициент вариации цены не превышает 33%.</w:t>
      </w:r>
    </w:p>
    <w:p w:rsidR="00034DA9" w:rsidRPr="008471B5" w:rsidRDefault="00034DA9" w:rsidP="00034DA9">
      <w:pPr>
        <w:shd w:val="clear" w:color="auto" w:fill="FFFFFF"/>
        <w:spacing w:after="0" w:line="240" w:lineRule="auto"/>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Начальная максимальная цена контракта (НМЦК) определена:</w:t>
      </w:r>
    </w:p>
    <w:p w:rsidR="00034DA9" w:rsidRPr="008471B5" w:rsidRDefault="00034DA9" w:rsidP="00034DA9">
      <w:pPr>
        <w:autoSpaceDE w:val="0"/>
        <w:autoSpaceDN w:val="0"/>
        <w:adjustRightInd w:val="0"/>
        <w:spacing w:after="0" w:line="240" w:lineRule="auto"/>
        <w:ind w:right="-1"/>
        <w:jc w:val="center"/>
        <w:rPr>
          <w:rFonts w:ascii="Times New Roman" w:eastAsia="Times New Roman" w:hAnsi="Times New Roman" w:cs="Times New Roman"/>
          <w:sz w:val="24"/>
          <w:szCs w:val="24"/>
          <w:lang w:eastAsia="ru-RU"/>
        </w:rPr>
      </w:pPr>
      <w:r w:rsidRPr="008471B5">
        <w:rPr>
          <w:rFonts w:ascii="Times New Roman" w:eastAsia="Times New Roman" w:hAnsi="Times New Roman" w:cs="Times New Roman"/>
          <w:noProof/>
          <w:sz w:val="24"/>
          <w:szCs w:val="24"/>
          <w:lang w:eastAsia="ru-RU"/>
        </w:rPr>
        <w:drawing>
          <wp:inline distT="0" distB="0" distL="0" distR="0">
            <wp:extent cx="1628775" cy="400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034DA9" w:rsidRPr="008471B5" w:rsidRDefault="00034DA9" w:rsidP="00034DA9">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где:</w:t>
      </w:r>
    </w:p>
    <w:p w:rsidR="00034DA9" w:rsidRPr="008471B5" w:rsidRDefault="00034DA9" w:rsidP="00034DA9">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НМЦК</w:t>
      </w:r>
      <w:r w:rsidRPr="008471B5">
        <w:rPr>
          <w:rFonts w:ascii="Times New Roman" w:eastAsia="Times New Roman" w:hAnsi="Times New Roman" w:cs="Times New Roman"/>
          <w:sz w:val="24"/>
          <w:szCs w:val="24"/>
          <w:vertAlign w:val="superscript"/>
          <w:lang w:eastAsia="ru-RU"/>
        </w:rPr>
        <w:t>рын</w:t>
      </w:r>
      <w:r w:rsidRPr="008471B5">
        <w:rPr>
          <w:rFonts w:ascii="Times New Roman" w:eastAsia="Times New Roman" w:hAnsi="Times New Roman" w:cs="Times New Roman"/>
          <w:sz w:val="24"/>
          <w:szCs w:val="24"/>
          <w:lang w:eastAsia="ru-RU"/>
        </w:rPr>
        <w:t>– НМЦК, определяемая методом сопоставимых рыночных цен (анализа рынка);</w:t>
      </w:r>
    </w:p>
    <w:p w:rsidR="00034DA9" w:rsidRPr="008471B5" w:rsidRDefault="00034DA9" w:rsidP="00034DA9">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v - количество (объем) закупаемого товара (работы, услуги);</w:t>
      </w:r>
    </w:p>
    <w:p w:rsidR="00034DA9" w:rsidRPr="008471B5" w:rsidRDefault="00034DA9" w:rsidP="00034DA9">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n - количество значений, используемых в расчете;</w:t>
      </w:r>
    </w:p>
    <w:p w:rsidR="00034DA9" w:rsidRPr="008471B5" w:rsidRDefault="00034DA9" w:rsidP="00034DA9">
      <w:pPr>
        <w:autoSpaceDE w:val="0"/>
        <w:autoSpaceDN w:val="0"/>
        <w:adjustRightInd w:val="0"/>
        <w:spacing w:after="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i - номер источника ценовой информации;</w:t>
      </w:r>
    </w:p>
    <w:p w:rsidR="00034DA9" w:rsidRPr="008471B5" w:rsidRDefault="00034DA9" w:rsidP="00034DA9">
      <w:pPr>
        <w:autoSpaceDE w:val="0"/>
        <w:autoSpaceDN w:val="0"/>
        <w:adjustRightInd w:val="0"/>
        <w:spacing w:after="240" w:line="240" w:lineRule="auto"/>
        <w:ind w:right="-1" w:firstLine="540"/>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bCs/>
          <w:sz w:val="24"/>
          <w:szCs w:val="24"/>
          <w:lang w:eastAsia="ru-RU"/>
        </w:rPr>
        <w:t>ц</w:t>
      </w:r>
      <w:r w:rsidRPr="008471B5">
        <w:rPr>
          <w:rFonts w:ascii="Times New Roman" w:eastAsia="Times New Roman" w:hAnsi="Times New Roman" w:cs="Times New Roman"/>
          <w:bCs/>
          <w:sz w:val="24"/>
          <w:szCs w:val="24"/>
          <w:lang w:val="en-US" w:eastAsia="ru-RU"/>
        </w:rPr>
        <w:t>i</w:t>
      </w:r>
      <w:r w:rsidRPr="008471B5">
        <w:rPr>
          <w:rFonts w:ascii="Times New Roman" w:eastAsia="Times New Roman" w:hAnsi="Times New Roman" w:cs="Times New Roman"/>
          <w:bCs/>
          <w:sz w:val="24"/>
          <w:szCs w:val="24"/>
          <w:lang w:eastAsia="ru-RU"/>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34DA9" w:rsidRPr="008471B5" w:rsidRDefault="00034DA9" w:rsidP="00034DA9">
      <w:pPr>
        <w:spacing w:after="0" w:line="240" w:lineRule="auto"/>
        <w:ind w:right="141" w:firstLine="567"/>
        <w:jc w:val="both"/>
        <w:rPr>
          <w:rFonts w:ascii="Times New Roman" w:eastAsia="Times New Roman" w:hAnsi="Times New Roman" w:cs="Times New Roman"/>
          <w:sz w:val="24"/>
          <w:szCs w:val="24"/>
          <w:lang w:eastAsia="ru-RU"/>
        </w:rPr>
      </w:pPr>
      <w:r w:rsidRPr="008471B5">
        <w:rPr>
          <w:rFonts w:ascii="Times New Roman" w:eastAsia="Times New Roman" w:hAnsi="Times New Roman" w:cs="Times New Roman"/>
          <w:sz w:val="24"/>
          <w:szCs w:val="24"/>
          <w:lang w:eastAsia="ru-RU"/>
        </w:rPr>
        <w:t>С учетом выделенных лимитов бюджетных обязательств начальная (максимальная) цена контракта (НМЦК) установлена в размере</w:t>
      </w:r>
      <w:r w:rsidR="00A62992" w:rsidRPr="008471B5">
        <w:rPr>
          <w:rFonts w:ascii="Times New Roman" w:eastAsia="Times New Roman" w:hAnsi="Times New Roman" w:cs="Times New Roman"/>
          <w:sz w:val="24"/>
          <w:szCs w:val="24"/>
          <w:lang w:eastAsia="ru-RU"/>
        </w:rPr>
        <w:t xml:space="preserve"> </w:t>
      </w:r>
      <w:r w:rsidR="00B2481A">
        <w:rPr>
          <w:rFonts w:ascii="Times New Roman" w:eastAsia="Times New Roman" w:hAnsi="Times New Roman" w:cs="Times New Roman"/>
          <w:sz w:val="24"/>
          <w:szCs w:val="24"/>
          <w:lang w:eastAsia="ru-RU"/>
        </w:rPr>
        <w:t>1230,00</w:t>
      </w:r>
      <w:r w:rsidR="00FA4E92">
        <w:rPr>
          <w:rFonts w:ascii="Times New Roman" w:eastAsia="Times New Roman" w:hAnsi="Times New Roman" w:cs="Times New Roman"/>
          <w:sz w:val="24"/>
          <w:szCs w:val="24"/>
          <w:lang w:eastAsia="ru-RU"/>
        </w:rPr>
        <w:t xml:space="preserve"> </w:t>
      </w:r>
      <w:r w:rsidR="0009729B" w:rsidRPr="008471B5">
        <w:rPr>
          <w:rFonts w:ascii="Times New Roman" w:eastAsia="Times New Roman" w:hAnsi="Times New Roman" w:cs="Times New Roman"/>
          <w:sz w:val="24"/>
          <w:szCs w:val="24"/>
          <w:lang w:eastAsia="ru-RU"/>
        </w:rPr>
        <w:t>р</w:t>
      </w:r>
      <w:r w:rsidRPr="008471B5">
        <w:rPr>
          <w:rFonts w:ascii="Times New Roman" w:eastAsia="Times New Roman" w:hAnsi="Times New Roman" w:cs="Times New Roman"/>
          <w:sz w:val="24"/>
          <w:szCs w:val="24"/>
          <w:lang w:eastAsia="ru-RU"/>
        </w:rPr>
        <w:t>ублей.</w:t>
      </w:r>
    </w:p>
    <w:p w:rsidR="00034DA9" w:rsidRPr="008471B5" w:rsidRDefault="00034DA9" w:rsidP="00034DA9">
      <w:pPr>
        <w:spacing w:after="0" w:line="240" w:lineRule="auto"/>
        <w:ind w:right="141" w:firstLine="567"/>
        <w:jc w:val="both"/>
        <w:rPr>
          <w:rFonts w:ascii="Times New Roman" w:eastAsia="Times New Roman" w:hAnsi="Times New Roman" w:cs="Times New Roman"/>
          <w:sz w:val="24"/>
          <w:szCs w:val="24"/>
          <w:lang w:eastAsia="ru-RU"/>
        </w:rPr>
      </w:pPr>
    </w:p>
    <w:p w:rsidR="00034DA9" w:rsidRPr="008471B5" w:rsidRDefault="00034DA9" w:rsidP="00034DA9">
      <w:pPr>
        <w:spacing w:after="0" w:line="240" w:lineRule="auto"/>
        <w:ind w:right="141" w:firstLine="567"/>
        <w:jc w:val="both"/>
        <w:rPr>
          <w:rFonts w:ascii="Times New Roman" w:eastAsia="Times New Roman" w:hAnsi="Times New Roman" w:cs="Times New Roman"/>
          <w:b/>
          <w:sz w:val="24"/>
          <w:szCs w:val="24"/>
          <w:lang w:eastAsia="ru-RU"/>
        </w:rPr>
      </w:pPr>
    </w:p>
    <w:sectPr w:rsidR="00034DA9" w:rsidRPr="008471B5" w:rsidSect="00670061">
      <w:pgSz w:w="11906" w:h="16838"/>
      <w:pgMar w:top="1134" w:right="568"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377" w:rsidRDefault="00242377" w:rsidP="004579BD">
      <w:pPr>
        <w:spacing w:after="0" w:line="240" w:lineRule="auto"/>
      </w:pPr>
      <w:r>
        <w:separator/>
      </w:r>
    </w:p>
  </w:endnote>
  <w:endnote w:type="continuationSeparator" w:id="0">
    <w:p w:rsidR="00242377" w:rsidRDefault="00242377" w:rsidP="0045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377" w:rsidRDefault="00242377" w:rsidP="004579BD">
      <w:pPr>
        <w:spacing w:after="0" w:line="240" w:lineRule="auto"/>
      </w:pPr>
      <w:r>
        <w:separator/>
      </w:r>
    </w:p>
  </w:footnote>
  <w:footnote w:type="continuationSeparator" w:id="0">
    <w:p w:rsidR="00242377" w:rsidRDefault="00242377" w:rsidP="004579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66"/>
    <w:rsid w:val="000073CB"/>
    <w:rsid w:val="0003289E"/>
    <w:rsid w:val="00034D63"/>
    <w:rsid w:val="00034DA9"/>
    <w:rsid w:val="00045316"/>
    <w:rsid w:val="0009729B"/>
    <w:rsid w:val="000A63AC"/>
    <w:rsid w:val="000B7327"/>
    <w:rsid w:val="0010651F"/>
    <w:rsid w:val="001135E3"/>
    <w:rsid w:val="00114076"/>
    <w:rsid w:val="00137741"/>
    <w:rsid w:val="0016185D"/>
    <w:rsid w:val="001A148A"/>
    <w:rsid w:val="001A1D09"/>
    <w:rsid w:val="001A64D2"/>
    <w:rsid w:val="001F63AD"/>
    <w:rsid w:val="00242377"/>
    <w:rsid w:val="002649DD"/>
    <w:rsid w:val="002C2A24"/>
    <w:rsid w:val="002D029D"/>
    <w:rsid w:val="002E3161"/>
    <w:rsid w:val="00315E8C"/>
    <w:rsid w:val="00325148"/>
    <w:rsid w:val="00354147"/>
    <w:rsid w:val="003737DD"/>
    <w:rsid w:val="00383CF5"/>
    <w:rsid w:val="003A7327"/>
    <w:rsid w:val="003C3C6E"/>
    <w:rsid w:val="003C6CDF"/>
    <w:rsid w:val="004444D2"/>
    <w:rsid w:val="004447F9"/>
    <w:rsid w:val="004579BD"/>
    <w:rsid w:val="0047186A"/>
    <w:rsid w:val="00477759"/>
    <w:rsid w:val="004A49C5"/>
    <w:rsid w:val="004A6CC6"/>
    <w:rsid w:val="004A7FDE"/>
    <w:rsid w:val="004C3A81"/>
    <w:rsid w:val="004C7707"/>
    <w:rsid w:val="004E0D60"/>
    <w:rsid w:val="004F33DD"/>
    <w:rsid w:val="005050AB"/>
    <w:rsid w:val="005101BD"/>
    <w:rsid w:val="005236C9"/>
    <w:rsid w:val="00550A39"/>
    <w:rsid w:val="0056154D"/>
    <w:rsid w:val="00576ECD"/>
    <w:rsid w:val="00593664"/>
    <w:rsid w:val="005A67A2"/>
    <w:rsid w:val="005D0592"/>
    <w:rsid w:val="005E4E39"/>
    <w:rsid w:val="005F126C"/>
    <w:rsid w:val="0064097B"/>
    <w:rsid w:val="00645496"/>
    <w:rsid w:val="0066670A"/>
    <w:rsid w:val="00670061"/>
    <w:rsid w:val="00670EC1"/>
    <w:rsid w:val="00682021"/>
    <w:rsid w:val="006B384F"/>
    <w:rsid w:val="006F1686"/>
    <w:rsid w:val="007023DD"/>
    <w:rsid w:val="00743BAE"/>
    <w:rsid w:val="00753853"/>
    <w:rsid w:val="00753967"/>
    <w:rsid w:val="00782CCD"/>
    <w:rsid w:val="007E559C"/>
    <w:rsid w:val="007F7956"/>
    <w:rsid w:val="00811CD5"/>
    <w:rsid w:val="00821E38"/>
    <w:rsid w:val="008369A3"/>
    <w:rsid w:val="00843F16"/>
    <w:rsid w:val="008471B5"/>
    <w:rsid w:val="008664CC"/>
    <w:rsid w:val="008B25C9"/>
    <w:rsid w:val="008B3A88"/>
    <w:rsid w:val="008C3979"/>
    <w:rsid w:val="008E0228"/>
    <w:rsid w:val="008E49FD"/>
    <w:rsid w:val="00906B28"/>
    <w:rsid w:val="0091422D"/>
    <w:rsid w:val="00926608"/>
    <w:rsid w:val="00937F5D"/>
    <w:rsid w:val="009675DA"/>
    <w:rsid w:val="00992428"/>
    <w:rsid w:val="0099339A"/>
    <w:rsid w:val="009A3FDD"/>
    <w:rsid w:val="009A5BB7"/>
    <w:rsid w:val="009B7366"/>
    <w:rsid w:val="009E1949"/>
    <w:rsid w:val="00A01426"/>
    <w:rsid w:val="00A11E43"/>
    <w:rsid w:val="00A41405"/>
    <w:rsid w:val="00A62992"/>
    <w:rsid w:val="00A64883"/>
    <w:rsid w:val="00A77C36"/>
    <w:rsid w:val="00A91299"/>
    <w:rsid w:val="00AE4110"/>
    <w:rsid w:val="00B2481A"/>
    <w:rsid w:val="00B36058"/>
    <w:rsid w:val="00B6188F"/>
    <w:rsid w:val="00B75D46"/>
    <w:rsid w:val="00B93BFB"/>
    <w:rsid w:val="00BA3742"/>
    <w:rsid w:val="00BB0645"/>
    <w:rsid w:val="00BB6CCE"/>
    <w:rsid w:val="00BE6CE3"/>
    <w:rsid w:val="00C451EE"/>
    <w:rsid w:val="00C73E64"/>
    <w:rsid w:val="00CA1108"/>
    <w:rsid w:val="00CB4F8D"/>
    <w:rsid w:val="00D11EA4"/>
    <w:rsid w:val="00D51AAD"/>
    <w:rsid w:val="00D56797"/>
    <w:rsid w:val="00DA665C"/>
    <w:rsid w:val="00DB3037"/>
    <w:rsid w:val="00DC1CEF"/>
    <w:rsid w:val="00DE363E"/>
    <w:rsid w:val="00E42AC7"/>
    <w:rsid w:val="00EB2030"/>
    <w:rsid w:val="00F8233E"/>
    <w:rsid w:val="00F92F92"/>
    <w:rsid w:val="00FA4E92"/>
    <w:rsid w:val="00FB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2226-A16D-45CC-AAEA-97B164B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6 Знак"/>
    <w:basedOn w:val="a"/>
    <w:link w:val="a4"/>
    <w:rsid w:val="004579B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2 Знак,Знак21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579BD"/>
    <w:rPr>
      <w:rFonts w:ascii="Times New Roman" w:eastAsia="Times New Roman" w:hAnsi="Times New Roman" w:cs="Times New Roman"/>
      <w:sz w:val="20"/>
      <w:szCs w:val="20"/>
      <w:lang w:eastAsia="ru-RU"/>
    </w:rPr>
  </w:style>
  <w:style w:type="character" w:styleId="a5">
    <w:name w:val="footnote reference"/>
    <w:uiPriority w:val="99"/>
    <w:rsid w:val="004579BD"/>
    <w:rPr>
      <w:rFonts w:ascii="Times New Roman" w:hAnsi="Times New Roman" w:cs="Times New Roman"/>
      <w:sz w:val="22"/>
      <w:szCs w:val="22"/>
      <w:vertAlign w:val="superscript"/>
    </w:rPr>
  </w:style>
  <w:style w:type="table" w:customStyle="1" w:styleId="11">
    <w:name w:val="Таблица ИТ Эксперт11"/>
    <w:basedOn w:val="a1"/>
    <w:next w:val="a6"/>
    <w:uiPriority w:val="39"/>
    <w:rsid w:val="004579B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57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09224">
      <w:bodyDiv w:val="1"/>
      <w:marLeft w:val="0"/>
      <w:marRight w:val="0"/>
      <w:marTop w:val="0"/>
      <w:marBottom w:val="0"/>
      <w:divBdr>
        <w:top w:val="none" w:sz="0" w:space="0" w:color="auto"/>
        <w:left w:val="none" w:sz="0" w:space="0" w:color="auto"/>
        <w:bottom w:val="none" w:sz="0" w:space="0" w:color="auto"/>
        <w:right w:val="none" w:sz="0" w:space="0" w:color="auto"/>
      </w:divBdr>
    </w:div>
    <w:div w:id="566916849">
      <w:bodyDiv w:val="1"/>
      <w:marLeft w:val="0"/>
      <w:marRight w:val="0"/>
      <w:marTop w:val="0"/>
      <w:marBottom w:val="0"/>
      <w:divBdr>
        <w:top w:val="none" w:sz="0" w:space="0" w:color="auto"/>
        <w:left w:val="none" w:sz="0" w:space="0" w:color="auto"/>
        <w:bottom w:val="none" w:sz="0" w:space="0" w:color="auto"/>
        <w:right w:val="none" w:sz="0" w:space="0" w:color="auto"/>
      </w:divBdr>
    </w:div>
    <w:div w:id="734812655">
      <w:bodyDiv w:val="1"/>
      <w:marLeft w:val="0"/>
      <w:marRight w:val="0"/>
      <w:marTop w:val="0"/>
      <w:marBottom w:val="0"/>
      <w:divBdr>
        <w:top w:val="none" w:sz="0" w:space="0" w:color="auto"/>
        <w:left w:val="none" w:sz="0" w:space="0" w:color="auto"/>
        <w:bottom w:val="none" w:sz="0" w:space="0" w:color="auto"/>
        <w:right w:val="none" w:sz="0" w:space="0" w:color="auto"/>
      </w:divBdr>
    </w:div>
    <w:div w:id="833955930">
      <w:bodyDiv w:val="1"/>
      <w:marLeft w:val="0"/>
      <w:marRight w:val="0"/>
      <w:marTop w:val="0"/>
      <w:marBottom w:val="0"/>
      <w:divBdr>
        <w:top w:val="none" w:sz="0" w:space="0" w:color="auto"/>
        <w:left w:val="none" w:sz="0" w:space="0" w:color="auto"/>
        <w:bottom w:val="none" w:sz="0" w:space="0" w:color="auto"/>
        <w:right w:val="none" w:sz="0" w:space="0" w:color="auto"/>
      </w:divBdr>
    </w:div>
    <w:div w:id="1012031528">
      <w:bodyDiv w:val="1"/>
      <w:marLeft w:val="0"/>
      <w:marRight w:val="0"/>
      <w:marTop w:val="0"/>
      <w:marBottom w:val="0"/>
      <w:divBdr>
        <w:top w:val="none" w:sz="0" w:space="0" w:color="auto"/>
        <w:left w:val="none" w:sz="0" w:space="0" w:color="auto"/>
        <w:bottom w:val="none" w:sz="0" w:space="0" w:color="auto"/>
        <w:right w:val="none" w:sz="0" w:space="0" w:color="auto"/>
      </w:divBdr>
    </w:div>
    <w:div w:id="1368214031">
      <w:bodyDiv w:val="1"/>
      <w:marLeft w:val="0"/>
      <w:marRight w:val="0"/>
      <w:marTop w:val="0"/>
      <w:marBottom w:val="0"/>
      <w:divBdr>
        <w:top w:val="none" w:sz="0" w:space="0" w:color="auto"/>
        <w:left w:val="none" w:sz="0" w:space="0" w:color="auto"/>
        <w:bottom w:val="none" w:sz="0" w:space="0" w:color="auto"/>
        <w:right w:val="none" w:sz="0" w:space="0" w:color="auto"/>
      </w:divBdr>
    </w:div>
    <w:div w:id="1715302529">
      <w:bodyDiv w:val="1"/>
      <w:marLeft w:val="0"/>
      <w:marRight w:val="0"/>
      <w:marTop w:val="0"/>
      <w:marBottom w:val="0"/>
      <w:divBdr>
        <w:top w:val="none" w:sz="0" w:space="0" w:color="auto"/>
        <w:left w:val="none" w:sz="0" w:space="0" w:color="auto"/>
        <w:bottom w:val="none" w:sz="0" w:space="0" w:color="auto"/>
        <w:right w:val="none" w:sz="0" w:space="0" w:color="auto"/>
      </w:divBdr>
    </w:div>
    <w:div w:id="196045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Анастасия К. Мокина</cp:lastModifiedBy>
  <cp:revision>7</cp:revision>
  <cp:lastPrinted>2022-01-11T11:54:00Z</cp:lastPrinted>
  <dcterms:created xsi:type="dcterms:W3CDTF">2026-06-15T09:55:00Z</dcterms:created>
  <dcterms:modified xsi:type="dcterms:W3CDTF">2026-06-15T11:19:00Z</dcterms:modified>
</cp:coreProperties>
</file>