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bCs/>
        </w:rPr>
      </w:pPr>
      <w:bookmarkStart w:id="0" w:name="_GoBack"/>
      <w:bookmarkEnd w:id="0"/>
      <w:r>
        <w:rPr>
          <w:b/>
          <w:bCs/>
        </w:rPr>
        <w:t>Техническое задание</w:t>
      </w:r>
    </w:p>
    <w:p>
      <w:pPr>
        <w:pStyle w:val="Normal"/>
        <w:ind w:firstLine="567"/>
        <w:jc w:val="center"/>
        <w:rPr>
          <w:b/>
          <w:b/>
          <w:bCs/>
        </w:rPr>
      </w:pPr>
      <w:r>
        <w:rPr>
          <w:b/>
          <w:bCs/>
        </w:rPr>
        <w:t>на оказание услуг по техническому обслуживанию приточно-вытяжной вентиляции</w:t>
      </w:r>
    </w:p>
    <w:p>
      <w:pPr>
        <w:pStyle w:val="Normal"/>
        <w:ind w:firstLine="567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15451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6236"/>
        <w:gridCol w:w="4963"/>
        <w:gridCol w:w="1274"/>
        <w:gridCol w:w="2269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услуги согласно позиции КТРУ/ коду по ОКПД 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Характеристики (описание)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услуги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>Коли-чество, усл.ед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>Код по ОКПД 2/</w:t>
            </w:r>
          </w:p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>код позиции КТРУ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/>
            </w:pPr>
            <w:r>
              <w:rPr/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hd w:fill="FFFFFF" w:val="clear"/>
              </w:rPr>
              <w:t>Услуги по ремонту и техническому обслуживанию оборудования общего назначения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Оказание услуг по техническому обслуживанию приточно-вытяжной вентиляции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shd w:fill="FFFFFF" w:val="clear"/>
              </w:rPr>
              <w:t>33.12.1/ -</w:t>
            </w:r>
          </w:p>
        </w:tc>
      </w:tr>
    </w:tbl>
    <w:p>
      <w:pPr>
        <w:pStyle w:val="Normal"/>
        <w:ind w:firstLine="567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FFFFFF"/>
        <w:rPr>
          <w:b/>
          <w:b/>
          <w:bCs/>
          <w:spacing w:val="-11"/>
        </w:rPr>
      </w:pPr>
      <w:r>
        <w:rPr>
          <w:b/>
          <w:bCs/>
        </w:rPr>
        <w:t xml:space="preserve">1. Перечень </w:t>
      </w:r>
      <w:r>
        <w:rPr>
          <w:b/>
          <w:bCs/>
          <w:spacing w:val="-11"/>
        </w:rPr>
        <w:t xml:space="preserve">работ, выполняемых при техническом обслуживании </w:t>
      </w:r>
      <w:r>
        <w:rPr>
          <w:b/>
          <w:bCs/>
        </w:rPr>
        <w:t>приточно-вытяжной вентиляции</w:t>
      </w:r>
      <w:r>
        <w:rPr>
          <w:b/>
          <w:bCs/>
          <w:spacing w:val="-11"/>
        </w:rPr>
        <w:t>:</w:t>
      </w:r>
    </w:p>
    <w:p>
      <w:pPr>
        <w:pStyle w:val="Normal"/>
        <w:jc w:val="both"/>
        <w:rPr>
          <w:bCs/>
        </w:rPr>
      </w:pPr>
      <w:r>
        <w:rPr>
          <w:bCs/>
        </w:rPr>
        <w:t>- внешний осмотр агрегатов и узлов оборудования на предмет обнаружения механических повреждений, анкерных креплений и болтовых соединений (при необходимости восстановление);</w:t>
      </w:r>
    </w:p>
    <w:p>
      <w:pPr>
        <w:pStyle w:val="Normal"/>
        <w:jc w:val="both"/>
        <w:rPr>
          <w:bCs/>
        </w:rPr>
      </w:pPr>
      <w:r>
        <w:rPr>
          <w:bCs/>
        </w:rPr>
        <w:t>- проверка отсутствия посторонних механических шумов, стуков, вибраций, нарушение герметичности (при необходимости восстановление);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- чистка </w:t>
      </w:r>
      <w:r>
        <w:rPr>
          <w:bCs/>
          <w:kern w:val="2"/>
        </w:rPr>
        <w:t xml:space="preserve">от пыли, </w:t>
      </w:r>
      <w:r>
        <w:rPr>
          <w:bCs/>
        </w:rPr>
        <w:t>засоров, жировых отложений</w:t>
      </w:r>
      <w:r>
        <w:rPr>
          <w:bCs/>
          <w:kern w:val="2"/>
        </w:rPr>
        <w:t xml:space="preserve"> и дезинфекция</w:t>
      </w:r>
      <w:r>
        <w:rPr>
          <w:bCs/>
        </w:rPr>
        <w:t xml:space="preserve"> </w:t>
      </w:r>
      <w:r>
        <w:rPr>
          <w:bCs/>
          <w:kern w:val="2"/>
        </w:rPr>
        <w:t>воздуховодов,</w:t>
      </w:r>
      <w:r>
        <w:rPr>
          <w:bCs/>
        </w:rPr>
        <w:t xml:space="preserve"> вентиляционных диффузоров, воздушных фильтров, теплообменников, вытяжных решеток и т.д.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b/>
          <w:b/>
          <w:bCs/>
          <w:spacing w:val="-11"/>
        </w:rPr>
      </w:pPr>
      <w:r>
        <w:rPr>
          <w:b/>
          <w:bCs/>
        </w:rPr>
        <w:t xml:space="preserve">2. Перечень </w:t>
      </w:r>
      <w:r>
        <w:rPr>
          <w:b/>
          <w:bCs/>
          <w:spacing w:val="-11"/>
        </w:rPr>
        <w:t>оборудования:</w:t>
      </w:r>
    </w:p>
    <w:tbl>
      <w:tblPr>
        <w:tblStyle w:val="ad"/>
        <w:tblW w:w="1499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00"/>
        <w:gridCol w:w="2694"/>
        <w:gridCol w:w="4676"/>
        <w:gridCol w:w="3970"/>
        <w:gridCol w:w="2552"/>
      </w:tblGrid>
      <w:tr>
        <w:trPr/>
        <w:tc>
          <w:tcPr>
            <w:tcW w:w="1100" w:type="dxa"/>
            <w:tcBorders/>
          </w:tcPr>
          <w:p>
            <w:pPr>
              <w:pStyle w:val="Normal"/>
              <w:tabs>
                <w:tab w:val="clear" w:pos="708"/>
                <w:tab w:val="left" w:pos="2080" w:leader="none"/>
              </w:tabs>
              <w:spacing w:lineRule="auto" w:line="252"/>
              <w:jc w:val="center"/>
              <w:rPr/>
            </w:pPr>
            <w:r>
              <w:rPr>
                <w:b/>
              </w:rPr>
              <w:t>№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94" w:type="dxa"/>
            <w:tcBorders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Наименование 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системы</w:t>
            </w:r>
          </w:p>
        </w:tc>
        <w:tc>
          <w:tcPr>
            <w:tcW w:w="4676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Производительность вентиляции (L), м³/ч</w:t>
            </w:r>
          </w:p>
        </w:tc>
        <w:tc>
          <w:tcPr>
            <w:tcW w:w="397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Марка агрегата</w:t>
            </w:r>
          </w:p>
        </w:tc>
        <w:tc>
          <w:tcPr>
            <w:tcW w:w="2552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Кол-во, шт.</w:t>
            </w:r>
          </w:p>
        </w:tc>
      </w:tr>
      <w:tr>
        <w:trPr/>
        <w:tc>
          <w:tcPr>
            <w:tcW w:w="1100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694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Установка П</w:t>
            </w:r>
            <w:r>
              <w:rPr>
                <w:lang w:val="en-US"/>
              </w:rPr>
              <w:t>2</w:t>
            </w:r>
          </w:p>
        </w:tc>
        <w:tc>
          <w:tcPr>
            <w:tcW w:w="4676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1728</w:t>
            </w:r>
          </w:p>
        </w:tc>
        <w:tc>
          <w:tcPr>
            <w:tcW w:w="3970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Systemair K 315 L</w:t>
            </w:r>
          </w:p>
        </w:tc>
        <w:tc>
          <w:tcPr>
            <w:tcW w:w="2552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>
        <w:trPr/>
        <w:tc>
          <w:tcPr>
            <w:tcW w:w="1100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694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Установка В</w:t>
            </w:r>
            <w:r>
              <w:rPr>
                <w:lang w:val="en-US"/>
              </w:rPr>
              <w:t>2</w:t>
            </w:r>
          </w:p>
        </w:tc>
        <w:tc>
          <w:tcPr>
            <w:tcW w:w="4676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3700</w:t>
            </w:r>
          </w:p>
        </w:tc>
        <w:tc>
          <w:tcPr>
            <w:tcW w:w="3970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Ziehl-abegg RE28P-4DK.6F.1R</w:t>
            </w:r>
          </w:p>
        </w:tc>
        <w:tc>
          <w:tcPr>
            <w:tcW w:w="2552" w:type="dxa"/>
            <w:tcBorders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hd w:val="clear" w:color="auto" w:fill="FFFFFF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3. Требования к оказываемым услугам:</w:t>
      </w:r>
    </w:p>
    <w:p>
      <w:pPr>
        <w:pStyle w:val="Normal"/>
        <w:rPr/>
      </w:pPr>
      <w:r>
        <w:rPr/>
        <w:t xml:space="preserve">3.1. Услуги по техническому обслуживанию приточно-вытяжной вентиляции должны выполняться в соответствии с требованиями: </w:t>
      </w:r>
    </w:p>
    <w:p>
      <w:pPr>
        <w:pStyle w:val="Normal"/>
        <w:rPr/>
      </w:pPr>
      <w:r>
        <w:rPr/>
        <w:t>- нормативно-технической и технологической документацией на ремонт оборудования, действующими в отрасли стандартами, техническими условиями на ремонт, руководствами по ремонту, технологическими процессами, нормами, правилами, инструкциями, предписаниями заводов-изготовителей, а также другой нормативно-технической документацией, действующих на период производства работ</w:t>
      </w:r>
      <w:r>
        <w:rPr>
          <w:kern w:val="2"/>
        </w:rPr>
        <w:t xml:space="preserve"> на территории Российской Федерации</w:t>
      </w:r>
      <w:r>
        <w:rPr/>
        <w:t>;</w:t>
      </w:r>
    </w:p>
    <w:p>
      <w:pPr>
        <w:pStyle w:val="Normal"/>
        <w:spacing w:before="0" w:after="60"/>
        <w:rPr/>
      </w:pPr>
      <w:r>
        <w:rPr/>
        <w:t>- «Правил по охране труда при эксплуатации электроустановок», утвержденных приказом Минтруда России от 15.12.2020 г. N 903н;</w:t>
      </w:r>
    </w:p>
    <w:p>
      <w:pPr>
        <w:pStyle w:val="Normal"/>
        <w:rPr/>
      </w:pPr>
      <w:r>
        <w:rPr/>
        <w:t>- приказа Минтруда России от 27.11.2020 г. N 835н "Об утверждении Правил по охране труда при работе с инструментом и приспособлениями";</w:t>
      </w:r>
    </w:p>
    <w:p>
      <w:pPr>
        <w:pStyle w:val="Normal"/>
        <w:rPr/>
      </w:pPr>
      <w:r>
        <w:rPr/>
        <w:t>- «Правил по охране труда при работе на высоте», утвержденных приказом Минтруда России от 16.11.2020 г. N 782н;</w:t>
      </w:r>
    </w:p>
    <w:p>
      <w:pPr>
        <w:pStyle w:val="Normal"/>
        <w:rPr/>
      </w:pPr>
      <w:r>
        <w:rPr/>
        <w:t>-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услуг";</w:t>
      </w:r>
    </w:p>
    <w:p>
      <w:pPr>
        <w:pStyle w:val="Normal"/>
        <w:rPr/>
      </w:pPr>
      <w:r>
        <w:rPr/>
        <w:t>- СанПиН 3.3686-21 "Санитарно-эпидемиологические требования по профилактике инфекционных болезней";</w:t>
      </w:r>
    </w:p>
    <w:p>
      <w:pPr>
        <w:pStyle w:val="Normal"/>
        <w:rPr/>
      </w:pPr>
      <w:r>
        <w:rPr/>
        <w:t>- Постановления Правительства РФ от 16.09.2020 г. №1479 «Об утверждении Правил противопожарного режима в Российской Федерации»</w:t>
      </w:r>
      <w:r>
        <w:rPr>
          <w:kern w:val="2"/>
        </w:rPr>
        <w:t>;</w:t>
      </w:r>
    </w:p>
    <w:p>
      <w:pPr>
        <w:pStyle w:val="Normal"/>
        <w:shd w:val="clear" w:color="auto" w:fill="FFFFFF"/>
        <w:jc w:val="both"/>
        <w:rPr>
          <w:kern w:val="2"/>
        </w:rPr>
      </w:pPr>
      <w:r>
        <w:rPr>
          <w:kern w:val="2"/>
        </w:rPr>
        <w:t xml:space="preserve">3.2. Услуги оказываются без нанесения вреда оборудованию. После оказания услуги оборудование должно быть </w:t>
      </w:r>
      <w:bookmarkStart w:id="1" w:name="_Hlk69303845"/>
      <w:r>
        <w:rPr>
          <w:kern w:val="2"/>
        </w:rPr>
        <w:t>исправным и работоспособным</w:t>
      </w:r>
      <w:bookmarkEnd w:id="1"/>
      <w:r>
        <w:rPr>
          <w:kern w:val="2"/>
        </w:rPr>
        <w:t>.</w:t>
      </w:r>
    </w:p>
    <w:p>
      <w:pPr>
        <w:pStyle w:val="Normal"/>
        <w:shd w:val="clear" w:color="auto" w:fill="FFFFFF"/>
        <w:jc w:val="both"/>
        <w:rPr>
          <w:kern w:val="2"/>
        </w:rPr>
      </w:pPr>
      <w:r>
        <w:rPr>
          <w:kern w:val="2"/>
        </w:rPr>
        <w:t xml:space="preserve">3.3. Товары (материалы), используемые для оказания услуги, предоставляются Исполнителем, являются новыми (ранее не использованными, не отремонтированными, в том числе не восстановленными, у которых не была осуществлена замена составных частей и не были восстановлены потребительские свойства) </w:t>
      </w:r>
      <w:r>
        <w:rPr>
          <w:color w:val="000000"/>
          <w:lang w:eastAsia="ar-SA"/>
        </w:rPr>
        <w:t>и должны быть включены в цену услуги</w:t>
      </w:r>
      <w:r>
        <w:rPr>
          <w:kern w:val="2"/>
        </w:rPr>
        <w:t>;</w:t>
      </w:r>
    </w:p>
    <w:p>
      <w:pPr>
        <w:pStyle w:val="Normal"/>
        <w:shd w:val="clear" w:color="auto" w:fill="FFFFFF"/>
        <w:jc w:val="both"/>
        <w:rPr>
          <w:kern w:val="2"/>
        </w:rPr>
      </w:pPr>
      <w:r>
        <w:rPr>
          <w:kern w:val="2"/>
        </w:rPr>
        <w:t>3.4. Исполнитель при оказании услуги обязан использовать оригинальные запасные части и расходные материалы, находящиеся на гарантии завода – производителя.</w:t>
      </w:r>
    </w:p>
    <w:p>
      <w:pPr>
        <w:pStyle w:val="Normal"/>
        <w:shd w:val="clear" w:color="auto" w:fill="FFFFFF"/>
        <w:jc w:val="both"/>
        <w:rPr/>
      </w:pPr>
      <w:r>
        <w:rPr>
          <w:kern w:val="2"/>
        </w:rPr>
        <w:t xml:space="preserve">3.5. </w:t>
      </w:r>
      <w:r>
        <w:rPr/>
        <w:t>Материалы,</w:t>
      </w:r>
      <w:r>
        <w:rPr>
          <w:kern w:val="2"/>
        </w:rPr>
        <w:t xml:space="preserve"> запасные части и расходные материалы,</w:t>
      </w:r>
      <w:r>
        <w:rPr/>
        <w:t xml:space="preserve"> используемые при оказании услуги, должны соответствовать всем действующим нормам, иметь сертификаты соответствия (если используемый при оказании услуги товар подлежит сертификации).</w:t>
      </w:r>
    </w:p>
    <w:p>
      <w:pPr>
        <w:pStyle w:val="Normal"/>
        <w:jc w:val="both"/>
        <w:textAlignment w:val="baseline"/>
        <w:rPr>
          <w:b/>
          <w:b/>
        </w:rPr>
      </w:pPr>
      <w:r>
        <w:rPr/>
        <w:t xml:space="preserve">3.6. </w:t>
      </w:r>
      <w:r>
        <w:rPr>
          <w:rFonts w:eastAsia="Georgia" w:cs="Calibri"/>
        </w:rPr>
        <w:t xml:space="preserve">Услуга оказываются с использованием инструментов Исполнителя.  </w:t>
      </w:r>
      <w:r>
        <w:rPr/>
        <w:t>Услуга должны оказываться только исправными и испытанными инструментами и контрольно-измерительными приборами, прошедшими государственную поверку в установленном порядке в соответствии с нормативными требованиями и допущенными к применению на период оказания услуги.</w:t>
      </w:r>
    </w:p>
    <w:p>
      <w:pPr>
        <w:pStyle w:val="Normal"/>
        <w:jc w:val="both"/>
        <w:rPr/>
      </w:pPr>
      <w:r>
        <w:rPr/>
        <w:t>3.7. По результатам оказания услуги по техническому обслуживанию приточно-вытяжной вентиляции Исполнитель предоставляет Заказчику акт аэродинамических испытаний эффективности вентиляции.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4. Гарантии качества оказываемых услуг (период гарантии на услуги</w:t>
      </w:r>
      <w:r>
        <w:rPr>
          <w:sz w:val="22"/>
          <w:szCs w:val="22"/>
        </w:rPr>
        <w:t>):</w:t>
      </w:r>
    </w:p>
    <w:p>
      <w:pPr>
        <w:pStyle w:val="Normal"/>
        <w:rPr/>
      </w:pPr>
      <w:r>
        <w:rPr>
          <w:color w:val="000000"/>
          <w:lang w:eastAsia="ar-SA"/>
        </w:rPr>
        <w:t>4.1.</w:t>
      </w:r>
      <w:r>
        <w:rPr>
          <w:b/>
          <w:color w:val="000000"/>
          <w:lang w:eastAsia="ar-SA"/>
        </w:rPr>
        <w:t xml:space="preserve"> </w:t>
      </w:r>
      <w:r>
        <w:rPr>
          <w:kern w:val="2"/>
        </w:rPr>
        <w:t>Срок предоставления гарантии качества на оказанные услуги: 12 (двенадцать) месяцев со дня подписания Заказчиком документа о приемке.</w:t>
      </w:r>
    </w:p>
    <w:p>
      <w:pPr>
        <w:pStyle w:val="Normal"/>
        <w:shd w:val="clear" w:color="auto" w:fill="FFFFFF"/>
        <w:jc w:val="both"/>
        <w:rPr>
          <w:kern w:val="2"/>
        </w:rPr>
      </w:pPr>
      <w:r>
        <w:rPr>
          <w:kern w:val="2"/>
        </w:rPr>
        <w:t>4.2. Срок предоставления гарантии качества на установленные запасные части: 6 (шесть) месяцев со дня подписания Заказчиком документа о приемке</w:t>
      </w:r>
      <w:bookmarkStart w:id="2" w:name="_Hlk69295458"/>
      <w:bookmarkEnd w:id="2"/>
      <w:r>
        <w:rPr>
          <w:kern w:val="2"/>
        </w:rPr>
        <w:t>.</w:t>
      </w:r>
    </w:p>
    <w:p>
      <w:pPr>
        <w:pStyle w:val="Normal"/>
        <w:shd w:val="clear" w:color="auto" w:fill="FFFFFF"/>
        <w:jc w:val="both"/>
        <w:rPr>
          <w:kern w:val="2"/>
        </w:rPr>
      </w:pPr>
      <w:r>
        <w:rPr>
          <w:kern w:val="2"/>
        </w:rPr>
        <w:t>4.3. Гарантийные обязательства осуществляются путем безвозмездного устранения Исполнителем недостатков, выявленных в течение указанных гарантийных периодов. Если в данные гарантийные периоды обнаружатся недостатки, то Исполнитель устраняет их за свой счет в течение 5 (пяти) рабочих дней со дня получения соответствующего уведомления от Заказчика.</w:t>
      </w:r>
    </w:p>
    <w:p>
      <w:pPr>
        <w:pStyle w:val="Normal"/>
        <w:rPr/>
      </w:pPr>
      <w:r>
        <w:rPr>
          <w:b/>
          <w:sz w:val="22"/>
          <w:szCs w:val="22"/>
        </w:rPr>
        <w:t xml:space="preserve">5. Место оказания услуги: </w:t>
      </w:r>
      <w:r>
        <w:rPr>
          <w:bCs/>
          <w:sz w:val="22"/>
          <w:szCs w:val="22"/>
        </w:rPr>
        <w:t>в</w:t>
      </w:r>
      <w:r>
        <w:rPr/>
        <w:t xml:space="preserve"> месте установки оборудования в лечебно-диагностическом отделении учреждения, на 1-м этаже здания, расположенного в с. Дворянское Камышинского района, Волгоградской области, в рабочие дни с 8</w:t>
      </w:r>
      <w:r>
        <w:rPr>
          <w:vertAlign w:val="superscript"/>
        </w:rPr>
        <w:t>00</w:t>
      </w:r>
      <w:r>
        <w:rPr/>
        <w:t xml:space="preserve"> до 14</w:t>
      </w:r>
      <w:r>
        <w:rPr>
          <w:vertAlign w:val="superscript"/>
        </w:rPr>
        <w:t xml:space="preserve">00 </w:t>
      </w:r>
      <w:r>
        <w:rPr/>
        <w:t>часов.</w:t>
      </w:r>
    </w:p>
    <w:p>
      <w:pPr>
        <w:pStyle w:val="Normal"/>
        <w:rPr>
          <w:b/>
          <w:b/>
        </w:rPr>
      </w:pPr>
      <w:r>
        <w:rPr>
          <w:b/>
          <w:color w:val="000000"/>
          <w:lang w:eastAsia="ar-SA"/>
        </w:rPr>
        <w:t>6. Срок оказания услуги:</w:t>
      </w:r>
      <w:r>
        <w:rPr>
          <w:color w:val="000000"/>
          <w:lang w:eastAsia="ar-SA"/>
        </w:rPr>
        <w:t xml:space="preserve"> </w:t>
      </w:r>
      <w:r>
        <w:rPr/>
        <w:t>в течение 5 рабочих дней с даты заключения государственного контракта.</w:t>
      </w:r>
    </w:p>
    <w:sectPr>
      <w:type w:val="nextPage"/>
      <w:pgSz w:orient="landscape" w:w="16838" w:h="11906"/>
      <w:pgMar w:left="851" w:right="851" w:header="0" w:top="709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0d9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80595"/>
    <w:rPr>
      <w:rFonts w:ascii="Tahoma" w:hAnsi="Tahoma" w:eastAsia="Times New Roman" w:cs="Tahoma"/>
      <w:sz w:val="16"/>
      <w:szCs w:val="16"/>
      <w:lang w:eastAsia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Sans" w:hAnsi="PT Sans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BalloonText">
    <w:name w:val="Balloon Text"/>
    <w:basedOn w:val="Normal"/>
    <w:uiPriority w:val="99"/>
    <w:semiHidden/>
    <w:unhideWhenUsed/>
    <w:qFormat/>
    <w:rsid w:val="00f80595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3c6e"/>
    <w:pPr>
      <w:spacing w:before="0" w:after="0"/>
      <w:ind w:left="720" w:hanging="0"/>
      <w:contextualSpacing/>
    </w:pPr>
    <w:rPr/>
  </w:style>
  <w:style w:type="paragraph" w:styleId="Style21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ab2f7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07E1E-87BD-4F30-9A60-FDEDFD8B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Application>LibreOffice/6.4.7.2$Linux_X86_64 LibreOffice_project/155c490457025f32143219b3c36f6c1abf1f2442</Application>
  <Pages>2</Pages>
  <Words>605</Words>
  <Characters>4403</Characters>
  <CharactersWithSpaces>4954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2022-03-30T12:19:00Z</dcterms:created>
  <dc:creator>Ивлева</dc:creator>
  <dc:description/>
  <dc:language>ru-RU</dc:language>
  <cp:lastModifiedBy>Пригарин</cp:lastModifiedBy>
  <cp:lastPrinted>2026-08-20T14:56:45Z</cp:lastPrinted>
  <dcterms:modified xsi:type="dcterms:W3CDTF">2026-08-18T08:21:00Z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