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D50" w:rsidRDefault="000B629E">
      <w:pPr>
        <w:spacing w:after="0"/>
        <w:ind w:left="709" w:hanging="709"/>
        <w:contextualSpacing/>
        <w:jc w:val="center"/>
        <w:rPr>
          <w:rFonts w:ascii="Roboto" w:hAnsi="Roboto"/>
          <w:b/>
        </w:rPr>
      </w:pPr>
      <w:bookmarkStart w:id="0" w:name="_Hlk222992844"/>
      <w:r>
        <w:rPr>
          <w:rFonts w:ascii="Roboto" w:hAnsi="Roboto"/>
          <w:b/>
        </w:rPr>
        <w:t xml:space="preserve">Договор возмездного оказания услуг № </w:t>
      </w:r>
      <w:r>
        <w:rPr>
          <w:rFonts w:ascii="Roboto" w:hAnsi="Roboto"/>
          <w:b/>
          <w:highlight w:val="yellow"/>
        </w:rPr>
        <w:t>___________</w:t>
      </w:r>
    </w:p>
    <w:p w:rsidR="009A2D50" w:rsidRDefault="009A2D50">
      <w:pPr>
        <w:spacing w:after="0"/>
        <w:ind w:left="709" w:hanging="709"/>
        <w:contextualSpacing/>
        <w:jc w:val="center"/>
        <w:rPr>
          <w:rFonts w:ascii="Roboto" w:hAnsi="Roboto"/>
          <w:b/>
        </w:rPr>
      </w:pPr>
    </w:p>
    <w:tbl>
      <w:tblPr>
        <w:tblW w:w="10585" w:type="dxa"/>
        <w:tblLook w:val="04A0" w:firstRow="1" w:lastRow="0" w:firstColumn="1" w:lastColumn="0" w:noHBand="0" w:noVBand="1"/>
      </w:tblPr>
      <w:tblGrid>
        <w:gridCol w:w="5286"/>
        <w:gridCol w:w="5299"/>
      </w:tblGrid>
      <w:tr w:rsidR="009A2D50">
        <w:trPr>
          <w:trHeight w:val="286"/>
        </w:trPr>
        <w:tc>
          <w:tcPr>
            <w:tcW w:w="5286" w:type="dxa"/>
          </w:tcPr>
          <w:p w:rsidR="009A2D50" w:rsidRDefault="000B629E">
            <w:pPr>
              <w:spacing w:after="0"/>
              <w:ind w:firstLine="462"/>
              <w:contextualSpacing/>
              <w:rPr>
                <w:rFonts w:ascii="Roboto" w:hAnsi="Roboto"/>
                <w:b/>
                <w:lang w:val="en-US"/>
              </w:rPr>
            </w:pPr>
            <w:r>
              <w:rPr>
                <w:rFonts w:ascii="Roboto" w:hAnsi="Roboto"/>
              </w:rPr>
              <w:t>г. Воронеж</w:t>
            </w:r>
          </w:p>
        </w:tc>
        <w:tc>
          <w:tcPr>
            <w:tcW w:w="5299" w:type="dxa"/>
          </w:tcPr>
          <w:p w:rsidR="009A2D50" w:rsidRDefault="000B629E">
            <w:pPr>
              <w:spacing w:after="0"/>
              <w:ind w:left="709" w:hanging="709"/>
              <w:contextualSpacing/>
              <w:jc w:val="right"/>
              <w:rPr>
                <w:rFonts w:ascii="Roboto" w:hAnsi="Roboto"/>
                <w:b/>
              </w:rPr>
            </w:pPr>
            <w:r>
              <w:rPr>
                <w:rFonts w:ascii="Roboto" w:hAnsi="Roboto"/>
                <w:b/>
                <w:highlight w:val="yellow"/>
              </w:rPr>
              <w:t>«__________» _______________</w:t>
            </w:r>
            <w:r>
              <w:rPr>
                <w:rFonts w:ascii="Roboto" w:hAnsi="Roboto"/>
                <w:b/>
              </w:rPr>
              <w:t>2026 г.</w:t>
            </w:r>
          </w:p>
        </w:tc>
      </w:tr>
    </w:tbl>
    <w:p w:rsidR="009A2D50" w:rsidRDefault="009A2D50">
      <w:pPr>
        <w:spacing w:after="0"/>
        <w:ind w:left="567" w:firstLine="567"/>
        <w:contextualSpacing/>
        <w:jc w:val="both"/>
        <w:rPr>
          <w:rFonts w:ascii="Roboto" w:eastAsia="Calibri" w:hAnsi="Roboto"/>
          <w:lang w:eastAsia="en-US"/>
        </w:rPr>
      </w:pPr>
      <w:bookmarkStart w:id="1" w:name="_Hlk129766788"/>
      <w:bookmarkStart w:id="2" w:name="_Hlk50991476"/>
      <w:bookmarkEnd w:id="1"/>
    </w:p>
    <w:p w:rsidR="009A2D50" w:rsidRDefault="000B629E">
      <w:pPr>
        <w:spacing w:after="0"/>
        <w:ind w:left="567" w:firstLine="567"/>
        <w:contextualSpacing/>
        <w:jc w:val="both"/>
        <w:rPr>
          <w:rFonts w:ascii="Roboto" w:eastAsia="Calibri" w:hAnsi="Roboto"/>
          <w:lang w:eastAsia="en-US"/>
        </w:rPr>
      </w:pPr>
      <w:r>
        <w:rPr>
          <w:rFonts w:ascii="Roboto" w:eastAsia="Calibri" w:hAnsi="Roboto"/>
          <w:lang w:eastAsia="en-US"/>
        </w:rPr>
        <w:t>Федеральное государственное бюджетное образовательное учреждение высшего образования «Во</w:t>
      </w:r>
      <w:r>
        <w:rPr>
          <w:rFonts w:ascii="Roboto" w:eastAsia="Calibri" w:hAnsi="Roboto"/>
          <w:lang w:eastAsia="en-US"/>
        </w:rPr>
        <w:t xml:space="preserve">ронежская государственная академия спорта» в лице помощника ректора - руководителя управления эксплуатации зданий Бездетко Юрия Ивановича, действующего на основании доверенности № 171 от 17.03.2026 г., именуемое в дальнейшем «Заказчик», с одной стороны, и </w:t>
      </w:r>
    </w:p>
    <w:p w:rsidR="009A2D50" w:rsidRDefault="000B629E">
      <w:pPr>
        <w:spacing w:after="0"/>
        <w:ind w:left="567" w:firstLine="567"/>
        <w:contextualSpacing/>
        <w:jc w:val="both"/>
        <w:rPr>
          <w:rFonts w:ascii="Roboto" w:eastAsia="Calibri" w:hAnsi="Roboto"/>
          <w:lang w:eastAsia="en-US"/>
        </w:rPr>
      </w:pPr>
      <w:r>
        <w:rPr>
          <w:rFonts w:ascii="Roboto" w:eastAsia="Calibri" w:hAnsi="Roboto"/>
          <w:lang w:eastAsia="en-US"/>
        </w:rPr>
        <w:t xml:space="preserve">Индивидуальный предприниматель </w:t>
      </w:r>
      <w:proofErr w:type="spellStart"/>
      <w:r>
        <w:rPr>
          <w:rFonts w:ascii="Roboto" w:eastAsia="Calibri" w:hAnsi="Roboto"/>
          <w:lang w:eastAsia="en-US"/>
        </w:rPr>
        <w:t>Кущева</w:t>
      </w:r>
      <w:proofErr w:type="spellEnd"/>
      <w:r>
        <w:rPr>
          <w:rFonts w:ascii="Roboto" w:eastAsia="Calibri" w:hAnsi="Roboto"/>
          <w:lang w:eastAsia="en-US"/>
        </w:rPr>
        <w:t xml:space="preserve"> Елена Анатольевна, действующий на основании Свидетельства ОГРНИП № 321366800036352, именуемый в дальнейшем «Исполнитель», с другой стороны, далее совместно именуемые «Стороны», в соответствии с пунктом 5 части 1 стать</w:t>
      </w:r>
      <w:r>
        <w:rPr>
          <w:rFonts w:ascii="Roboto" w:eastAsia="Calibri" w:hAnsi="Roboto"/>
          <w:lang w:eastAsia="en-US"/>
        </w:rPr>
        <w:t>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bookmarkEnd w:id="2"/>
    </w:p>
    <w:p w:rsidR="009A2D50" w:rsidRDefault="009A2D50">
      <w:pPr>
        <w:spacing w:after="0"/>
        <w:ind w:left="4140"/>
        <w:contextualSpacing/>
        <w:jc w:val="both"/>
        <w:rPr>
          <w:rFonts w:ascii="Roboto" w:eastAsia="Calibri" w:hAnsi="Roboto"/>
          <w:b/>
          <w:lang w:eastAsia="en-US"/>
        </w:rPr>
      </w:pPr>
    </w:p>
    <w:p w:rsidR="009A2D50" w:rsidRDefault="000B629E">
      <w:pPr>
        <w:spacing w:after="0"/>
        <w:ind w:left="4140"/>
        <w:contextualSpacing/>
        <w:jc w:val="both"/>
        <w:rPr>
          <w:rFonts w:ascii="Roboto" w:eastAsia="Calibri" w:hAnsi="Roboto"/>
          <w:b/>
          <w:lang w:eastAsia="en-US"/>
        </w:rPr>
      </w:pPr>
      <w:r>
        <w:rPr>
          <w:rFonts w:ascii="Roboto" w:eastAsia="Calibri" w:hAnsi="Roboto"/>
          <w:b/>
          <w:lang w:eastAsia="en-US"/>
        </w:rPr>
        <w:t xml:space="preserve">1.Термины и </w:t>
      </w:r>
      <w:r>
        <w:rPr>
          <w:rFonts w:ascii="Roboto" w:eastAsia="Calibri" w:hAnsi="Roboto"/>
          <w:b/>
          <w:lang w:eastAsia="en-US"/>
        </w:rPr>
        <w:t>определения</w:t>
      </w:r>
    </w:p>
    <w:p w:rsidR="009A2D50" w:rsidRDefault="000B629E">
      <w:pPr>
        <w:pStyle w:val="1"/>
        <w:numPr>
          <w:ilvl w:val="0"/>
          <w:numId w:val="27"/>
        </w:numPr>
        <w:spacing w:before="0"/>
        <w:ind w:left="567" w:hanging="567"/>
        <w:contextualSpacing/>
        <w:rPr>
          <w:b w:val="0"/>
          <w:szCs w:val="22"/>
        </w:rPr>
      </w:pPr>
      <w:r>
        <w:rPr>
          <w:b w:val="0"/>
          <w:szCs w:val="22"/>
        </w:rPr>
        <w:t>Товарный знак (знак обслуживания) – обозначение, служащее для индивидуализации товаров или услуг.</w:t>
      </w:r>
    </w:p>
    <w:p w:rsidR="009A2D50" w:rsidRDefault="000B629E">
      <w:pPr>
        <w:pStyle w:val="1"/>
        <w:numPr>
          <w:ilvl w:val="1"/>
          <w:numId w:val="41"/>
        </w:numPr>
        <w:spacing w:before="0"/>
        <w:ind w:left="567" w:hanging="567"/>
        <w:contextualSpacing/>
        <w:rPr>
          <w:b w:val="0"/>
          <w:szCs w:val="22"/>
        </w:rPr>
      </w:pPr>
      <w:r>
        <w:rPr>
          <w:b w:val="0"/>
          <w:szCs w:val="22"/>
        </w:rPr>
        <w:t xml:space="preserve">Пакет услуг – </w:t>
      </w:r>
      <w:r>
        <w:rPr>
          <w:rFonts w:eastAsia="Times New Roman"/>
          <w:b w:val="0"/>
          <w:color w:val="000000"/>
          <w:szCs w:val="22"/>
          <w:lang w:eastAsia="ru-RU"/>
        </w:rPr>
        <w:t>совокупность определенных фактических и юридических услуг, осуществляемых Исполнителем за установленную в дополнительном соглашении сумму вознаграждения.</w:t>
      </w:r>
    </w:p>
    <w:p w:rsidR="009A2D50" w:rsidRDefault="000B629E">
      <w:pPr>
        <w:pStyle w:val="1"/>
        <w:numPr>
          <w:ilvl w:val="1"/>
          <w:numId w:val="41"/>
        </w:numPr>
        <w:spacing w:before="0"/>
        <w:ind w:left="567" w:hanging="567"/>
        <w:contextualSpacing/>
        <w:rPr>
          <w:b w:val="0"/>
          <w:szCs w:val="22"/>
        </w:rPr>
      </w:pPr>
      <w:r>
        <w:rPr>
          <w:rFonts w:eastAsia="Times New Roman"/>
          <w:b w:val="0"/>
          <w:color w:val="000000"/>
          <w:szCs w:val="22"/>
          <w:lang w:eastAsia="ru-RU"/>
        </w:rPr>
        <w:t>Тариф – условие, отражающее объем фактических и юридических услуг, входящих в каждый пакет услуг.</w:t>
      </w:r>
    </w:p>
    <w:p w:rsidR="009A2D50" w:rsidRDefault="000B629E">
      <w:pPr>
        <w:pStyle w:val="1"/>
        <w:numPr>
          <w:ilvl w:val="1"/>
          <w:numId w:val="41"/>
        </w:numPr>
        <w:spacing w:before="0"/>
        <w:ind w:left="567" w:hanging="567"/>
        <w:contextualSpacing/>
        <w:rPr>
          <w:b w:val="0"/>
          <w:szCs w:val="22"/>
        </w:rPr>
      </w:pPr>
      <w:r>
        <w:rPr>
          <w:rFonts w:eastAsia="Times New Roman"/>
          <w:b w:val="0"/>
          <w:color w:val="000000"/>
          <w:szCs w:val="22"/>
          <w:lang w:eastAsia="ru-RU"/>
        </w:rPr>
        <w:t>Пере</w:t>
      </w:r>
      <w:r>
        <w:rPr>
          <w:rFonts w:eastAsia="Times New Roman"/>
          <w:b w:val="0"/>
          <w:color w:val="000000"/>
          <w:szCs w:val="22"/>
          <w:lang w:eastAsia="ru-RU"/>
        </w:rPr>
        <w:t xml:space="preserve">работка обозначения – комплекс действий по изменению обозначения Заказчика (доработка или разработка), включающий изменения словесного элемента и/или изобразительного элемента обозначения до состояния </w:t>
      </w:r>
      <w:proofErr w:type="spellStart"/>
      <w:r>
        <w:rPr>
          <w:rFonts w:eastAsia="Times New Roman"/>
          <w:b w:val="0"/>
          <w:color w:val="000000"/>
          <w:szCs w:val="22"/>
          <w:lang w:eastAsia="ru-RU"/>
        </w:rPr>
        <w:t>патентопригодности</w:t>
      </w:r>
      <w:proofErr w:type="spellEnd"/>
      <w:r>
        <w:rPr>
          <w:rFonts w:eastAsia="Times New Roman"/>
          <w:b w:val="0"/>
          <w:color w:val="000000"/>
          <w:szCs w:val="22"/>
          <w:lang w:eastAsia="ru-RU"/>
        </w:rPr>
        <w:t>.</w:t>
      </w:r>
    </w:p>
    <w:p w:rsidR="009A2D50" w:rsidRDefault="000B629E">
      <w:pPr>
        <w:pStyle w:val="afa"/>
        <w:numPr>
          <w:ilvl w:val="1"/>
          <w:numId w:val="41"/>
        </w:numPr>
        <w:spacing w:after="0" w:line="240" w:lineRule="auto"/>
        <w:ind w:left="567" w:hanging="567"/>
        <w:jc w:val="both"/>
        <w:rPr>
          <w:rFonts w:ascii="Roboto" w:hAnsi="Roboto"/>
        </w:rPr>
      </w:pPr>
      <w:proofErr w:type="spellStart"/>
      <w:r>
        <w:rPr>
          <w:rFonts w:ascii="Roboto" w:hAnsi="Roboto"/>
        </w:rPr>
        <w:t>Патентопригодное</w:t>
      </w:r>
      <w:proofErr w:type="spellEnd"/>
      <w:r>
        <w:rPr>
          <w:rFonts w:ascii="Roboto" w:hAnsi="Roboto"/>
        </w:rPr>
        <w:t xml:space="preserve"> обозначение – обоз</w:t>
      </w:r>
      <w:r>
        <w:rPr>
          <w:rFonts w:ascii="Roboto" w:hAnsi="Roboto"/>
        </w:rPr>
        <w:t>начение, не являющееся на момент проведения проверки тождественным с зарегистрированными товарными знаками или поданными на регистрацию обозначениями третьих лиц.</w:t>
      </w:r>
    </w:p>
    <w:p w:rsidR="009A2D50" w:rsidRDefault="009A2D50">
      <w:pPr>
        <w:pStyle w:val="afa"/>
        <w:spacing w:after="0" w:line="240" w:lineRule="auto"/>
        <w:ind w:left="567"/>
        <w:jc w:val="both"/>
        <w:rPr>
          <w:rFonts w:ascii="Roboto" w:hAnsi="Roboto"/>
        </w:rPr>
      </w:pPr>
    </w:p>
    <w:p w:rsidR="009A2D50" w:rsidRDefault="000B629E">
      <w:pPr>
        <w:spacing w:after="0"/>
        <w:ind w:left="567" w:hanging="567"/>
        <w:contextualSpacing/>
        <w:jc w:val="center"/>
        <w:rPr>
          <w:rFonts w:ascii="Roboto" w:eastAsia="Calibri" w:hAnsi="Roboto"/>
          <w:b/>
          <w:lang w:eastAsia="en-US"/>
        </w:rPr>
      </w:pPr>
      <w:r>
        <w:rPr>
          <w:rFonts w:ascii="Roboto" w:eastAsia="Calibri" w:hAnsi="Roboto"/>
          <w:b/>
          <w:lang w:eastAsia="en-US"/>
        </w:rPr>
        <w:t>2.Предмет Договора</w:t>
      </w:r>
    </w:p>
    <w:p w:rsidR="009A2D50" w:rsidRDefault="000B629E">
      <w:pPr>
        <w:pStyle w:val="2"/>
        <w:numPr>
          <w:ilvl w:val="1"/>
          <w:numId w:val="35"/>
        </w:numPr>
        <w:spacing w:before="0"/>
        <w:ind w:left="567" w:hanging="567"/>
        <w:contextualSpacing/>
        <w:rPr>
          <w:szCs w:val="22"/>
        </w:rPr>
      </w:pPr>
      <w:bookmarkStart w:id="3" w:name="_Ref527638857"/>
      <w:r>
        <w:rPr>
          <w:szCs w:val="22"/>
        </w:rPr>
        <w:t>По настоящему Договору Исполнитель обязуется по заданию Заказчика оказать</w:t>
      </w:r>
      <w:r>
        <w:rPr>
          <w:szCs w:val="22"/>
        </w:rPr>
        <w:t xml:space="preserve"> за вознаграждение юридические услуги по оформлению и подаче заявочных документов, ведению делопроизводства направленного на регистрацию товарного знака в том виде, в котором он был предоставлен Заказчиком (согласно перечню действий в пункте 2.2. Договора)</w:t>
      </w:r>
      <w:r>
        <w:rPr>
          <w:szCs w:val="22"/>
        </w:rPr>
        <w:t>, а в случае если уполномоченный орган придет к выводу о невозможности государственной регистрации обозначения Заказчика в текущем виде, оказать услуги по переработке словесного и/или изобразительного элемента обозначения на условиях, которые будут достигн</w:t>
      </w:r>
      <w:r>
        <w:rPr>
          <w:szCs w:val="22"/>
        </w:rPr>
        <w:t>уты Сторонами в дополнительном соглашении и повторно подать на регистрацию переработанное обозначение Заказчика в целях его регистрации в качестве товарного знака.</w:t>
      </w:r>
      <w:bookmarkEnd w:id="3"/>
    </w:p>
    <w:p w:rsidR="009A2D50" w:rsidRDefault="000B629E">
      <w:pPr>
        <w:numPr>
          <w:ilvl w:val="1"/>
          <w:numId w:val="35"/>
        </w:numPr>
        <w:tabs>
          <w:tab w:val="left" w:pos="708"/>
        </w:tabs>
        <w:spacing w:after="0"/>
        <w:ind w:left="567" w:hanging="567"/>
        <w:contextualSpacing/>
        <w:jc w:val="both"/>
        <w:rPr>
          <w:rFonts w:ascii="Roboto" w:eastAsia="Calibri" w:hAnsi="Roboto"/>
          <w:lang w:eastAsia="en-US"/>
        </w:rPr>
      </w:pPr>
      <w:r>
        <w:rPr>
          <w:rFonts w:ascii="Roboto" w:eastAsia="Calibri" w:hAnsi="Roboto"/>
          <w:lang w:eastAsia="en-US"/>
        </w:rPr>
        <w:t>Предметом договора являются следующие действия:</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059"/>
      </w:tblGrid>
      <w:tr w:rsidR="009A2D50">
        <w:trPr>
          <w:trHeight w:val="424"/>
        </w:trPr>
        <w:tc>
          <w:tcPr>
            <w:tcW w:w="2835" w:type="dxa"/>
            <w:shd w:val="clear" w:color="auto" w:fill="auto"/>
            <w:vAlign w:val="center"/>
          </w:tcPr>
          <w:p w:rsidR="009A2D50" w:rsidRDefault="000B629E">
            <w:pPr>
              <w:tabs>
                <w:tab w:val="left" w:pos="708"/>
              </w:tabs>
              <w:spacing w:after="0"/>
              <w:ind w:left="567"/>
              <w:contextualSpacing/>
              <w:jc w:val="both"/>
              <w:rPr>
                <w:rFonts w:ascii="Roboto" w:eastAsia="Calibri" w:hAnsi="Roboto"/>
                <w:b/>
                <w:bCs/>
                <w:lang w:eastAsia="en-US"/>
              </w:rPr>
            </w:pPr>
            <w:r>
              <w:rPr>
                <w:rFonts w:ascii="Roboto" w:eastAsia="Calibri" w:hAnsi="Roboto"/>
                <w:b/>
                <w:bCs/>
                <w:lang w:eastAsia="en-US"/>
              </w:rPr>
              <w:t>Наименование услуги</w:t>
            </w:r>
          </w:p>
        </w:tc>
        <w:tc>
          <w:tcPr>
            <w:tcW w:w="7059" w:type="dxa"/>
            <w:shd w:val="clear" w:color="auto" w:fill="auto"/>
            <w:vAlign w:val="center"/>
          </w:tcPr>
          <w:p w:rsidR="009A2D50" w:rsidRDefault="000B629E">
            <w:pPr>
              <w:tabs>
                <w:tab w:val="left" w:pos="708"/>
              </w:tabs>
              <w:spacing w:after="0"/>
              <w:ind w:left="567"/>
              <w:contextualSpacing/>
              <w:jc w:val="both"/>
              <w:rPr>
                <w:rFonts w:ascii="Roboto" w:eastAsia="Calibri" w:hAnsi="Roboto"/>
                <w:b/>
                <w:bCs/>
                <w:lang w:eastAsia="en-US"/>
              </w:rPr>
            </w:pPr>
            <w:r>
              <w:rPr>
                <w:rFonts w:ascii="Roboto" w:eastAsia="Calibri" w:hAnsi="Roboto"/>
                <w:b/>
                <w:bCs/>
                <w:lang w:eastAsia="en-US"/>
              </w:rPr>
              <w:t>Описание услуги</w:t>
            </w:r>
          </w:p>
        </w:tc>
      </w:tr>
      <w:tr w:rsidR="009A2D50">
        <w:trPr>
          <w:trHeight w:val="1211"/>
        </w:trPr>
        <w:tc>
          <w:tcPr>
            <w:tcW w:w="2835" w:type="dxa"/>
            <w:shd w:val="clear" w:color="auto" w:fill="auto"/>
            <w:vAlign w:val="center"/>
          </w:tcPr>
          <w:p w:rsidR="009A2D50" w:rsidRDefault="000B629E">
            <w:pPr>
              <w:spacing w:after="0"/>
              <w:ind w:left="35"/>
              <w:contextualSpacing/>
              <w:rPr>
                <w:rFonts w:ascii="Roboto" w:eastAsia="Calibri" w:hAnsi="Roboto"/>
                <w:lang w:eastAsia="en-US"/>
              </w:rPr>
            </w:pPr>
            <w:r>
              <w:rPr>
                <w:rFonts w:ascii="Roboto" w:eastAsia="Calibri" w:hAnsi="Roboto"/>
                <w:lang w:eastAsia="en-US"/>
              </w:rPr>
              <w:t>2.2.</w:t>
            </w:r>
            <w:r>
              <w:rPr>
                <w:rFonts w:ascii="Roboto" w:eastAsia="Calibri" w:hAnsi="Roboto"/>
                <w:lang w:eastAsia="en-US"/>
              </w:rPr>
              <w:t>1. Подбор классов МКТУ</w:t>
            </w:r>
          </w:p>
        </w:tc>
        <w:tc>
          <w:tcPr>
            <w:tcW w:w="7059" w:type="dxa"/>
            <w:shd w:val="clear" w:color="auto" w:fill="auto"/>
            <w:vAlign w:val="center"/>
          </w:tcPr>
          <w:p w:rsidR="009A2D50" w:rsidRDefault="000B629E">
            <w:pPr>
              <w:tabs>
                <w:tab w:val="left" w:pos="708"/>
              </w:tabs>
              <w:spacing w:after="0"/>
              <w:contextualSpacing/>
              <w:jc w:val="both"/>
              <w:rPr>
                <w:rFonts w:ascii="Roboto" w:eastAsia="Calibri" w:hAnsi="Roboto"/>
                <w:lang w:eastAsia="en-US"/>
              </w:rPr>
            </w:pPr>
            <w:r>
              <w:rPr>
                <w:rFonts w:ascii="Roboto" w:eastAsia="Calibri" w:hAnsi="Roboto"/>
                <w:lang w:eastAsia="en-US"/>
              </w:rPr>
              <w:t>Исполнитель осуществляет подбор классов Международной классификации товаров и услуг, учрежденной Международным Соглашением о классификациях (</w:t>
            </w:r>
            <w:proofErr w:type="spellStart"/>
            <w:r>
              <w:rPr>
                <w:rFonts w:ascii="Roboto" w:eastAsia="Calibri" w:hAnsi="Roboto"/>
                <w:lang w:eastAsia="en-US"/>
              </w:rPr>
              <w:t>Ниццкое</w:t>
            </w:r>
            <w:proofErr w:type="spellEnd"/>
            <w:r>
              <w:rPr>
                <w:rFonts w:ascii="Roboto" w:eastAsia="Calibri" w:hAnsi="Roboto"/>
                <w:lang w:eastAsia="en-US"/>
              </w:rPr>
              <w:t xml:space="preserve"> соглашение), в рамках которых будет действовать правовая охрана товарного знака Зака</w:t>
            </w:r>
            <w:r>
              <w:rPr>
                <w:rFonts w:ascii="Roboto" w:eastAsia="Calibri" w:hAnsi="Roboto"/>
                <w:lang w:eastAsia="en-US"/>
              </w:rPr>
              <w:t>зчика.</w:t>
            </w:r>
          </w:p>
        </w:tc>
      </w:tr>
      <w:tr w:rsidR="009A2D50">
        <w:trPr>
          <w:trHeight w:val="689"/>
        </w:trPr>
        <w:tc>
          <w:tcPr>
            <w:tcW w:w="2835" w:type="dxa"/>
            <w:shd w:val="clear" w:color="auto" w:fill="auto"/>
            <w:vAlign w:val="center"/>
          </w:tcPr>
          <w:p w:rsidR="009A2D50" w:rsidRDefault="000B629E">
            <w:pPr>
              <w:spacing w:after="0"/>
              <w:ind w:left="35"/>
              <w:contextualSpacing/>
              <w:rPr>
                <w:rFonts w:ascii="Roboto" w:eastAsia="Calibri" w:hAnsi="Roboto"/>
                <w:lang w:eastAsia="en-US"/>
              </w:rPr>
            </w:pPr>
            <w:r>
              <w:rPr>
                <w:rFonts w:ascii="Roboto" w:eastAsia="Calibri" w:hAnsi="Roboto"/>
                <w:lang w:eastAsia="en-US"/>
              </w:rPr>
              <w:t>2.2.2. Составление заявки на регистрацию Товарного знака</w:t>
            </w:r>
          </w:p>
        </w:tc>
        <w:tc>
          <w:tcPr>
            <w:tcW w:w="7059" w:type="dxa"/>
            <w:shd w:val="clear" w:color="auto" w:fill="auto"/>
            <w:vAlign w:val="center"/>
          </w:tcPr>
          <w:p w:rsidR="009A2D50" w:rsidRDefault="000B629E">
            <w:pPr>
              <w:tabs>
                <w:tab w:val="left" w:pos="0"/>
              </w:tabs>
              <w:spacing w:after="0"/>
              <w:contextualSpacing/>
              <w:jc w:val="both"/>
              <w:rPr>
                <w:rFonts w:ascii="Roboto" w:eastAsia="Calibri" w:hAnsi="Roboto"/>
                <w:lang w:eastAsia="en-US"/>
              </w:rPr>
            </w:pPr>
            <w:r>
              <w:rPr>
                <w:rFonts w:ascii="Roboto" w:eastAsia="Calibri" w:hAnsi="Roboto"/>
                <w:lang w:eastAsia="en-US"/>
              </w:rPr>
              <w:t xml:space="preserve">Составление комплекта заявочной документации для подачи в </w:t>
            </w:r>
            <w:bookmarkStart w:id="4" w:name="_Hlk193290342"/>
            <w:r>
              <w:rPr>
                <w:rFonts w:ascii="Roboto" w:eastAsia="Calibri" w:hAnsi="Roboto"/>
                <w:lang w:eastAsia="en-US"/>
              </w:rPr>
              <w:t xml:space="preserve">Федеральный орган исполнительной власти по интеллектуальной собственности (Роспатент) </w:t>
            </w:r>
            <w:bookmarkEnd w:id="4"/>
            <w:r>
              <w:rPr>
                <w:rFonts w:ascii="Roboto" w:eastAsia="Calibri" w:hAnsi="Roboto"/>
                <w:lang w:eastAsia="en-US"/>
              </w:rPr>
              <w:t>от имени и в интересах Заказчика.</w:t>
            </w:r>
          </w:p>
        </w:tc>
      </w:tr>
      <w:tr w:rsidR="009A2D50">
        <w:trPr>
          <w:trHeight w:val="1545"/>
        </w:trPr>
        <w:tc>
          <w:tcPr>
            <w:tcW w:w="2835" w:type="dxa"/>
            <w:shd w:val="clear" w:color="auto" w:fill="auto"/>
            <w:vAlign w:val="center"/>
          </w:tcPr>
          <w:p w:rsidR="009A2D50" w:rsidRDefault="000B629E">
            <w:pPr>
              <w:spacing w:after="0"/>
              <w:ind w:left="35"/>
              <w:contextualSpacing/>
              <w:rPr>
                <w:rFonts w:ascii="Roboto" w:eastAsia="Calibri" w:hAnsi="Roboto"/>
                <w:lang w:eastAsia="en-US"/>
              </w:rPr>
            </w:pPr>
            <w:r>
              <w:rPr>
                <w:rFonts w:ascii="Roboto" w:eastAsia="Calibri" w:hAnsi="Roboto"/>
                <w:lang w:eastAsia="en-US"/>
              </w:rPr>
              <w:lastRenderedPageBreak/>
              <w:t xml:space="preserve">2.2.3. </w:t>
            </w:r>
            <w:r>
              <w:rPr>
                <w:rFonts w:ascii="Roboto" w:eastAsia="Calibri" w:hAnsi="Roboto"/>
                <w:lang w:eastAsia="en-US"/>
              </w:rPr>
              <w:t>Подача в уполномоченный орган заявки на регистрацию Товарного знака и сопровождение делопроизводства</w:t>
            </w:r>
          </w:p>
        </w:tc>
        <w:tc>
          <w:tcPr>
            <w:tcW w:w="7059" w:type="dxa"/>
            <w:shd w:val="clear" w:color="auto" w:fill="auto"/>
            <w:vAlign w:val="center"/>
          </w:tcPr>
          <w:p w:rsidR="009A2D50" w:rsidRDefault="000B629E">
            <w:pPr>
              <w:tabs>
                <w:tab w:val="left" w:pos="567"/>
              </w:tabs>
              <w:spacing w:after="0"/>
              <w:contextualSpacing/>
              <w:jc w:val="both"/>
              <w:rPr>
                <w:rFonts w:ascii="Roboto" w:eastAsia="Calibri" w:hAnsi="Roboto"/>
                <w:lang w:eastAsia="en-US"/>
              </w:rPr>
            </w:pPr>
            <w:r>
              <w:rPr>
                <w:rFonts w:ascii="Roboto" w:eastAsia="Calibri" w:hAnsi="Roboto"/>
                <w:lang w:eastAsia="en-US"/>
              </w:rPr>
              <w:t>Направление в Федеральный орган исполнительной власти по интеллектуальной собственности (Роспатент) комплекта заявочной документации для начала делопроизво</w:t>
            </w:r>
            <w:r>
              <w:rPr>
                <w:rFonts w:ascii="Roboto" w:eastAsia="Calibri" w:hAnsi="Roboto"/>
                <w:lang w:eastAsia="en-US"/>
              </w:rPr>
              <w:t xml:space="preserve">дства по регистрации Товарного знака. Сопровождение делопроизводства по Заявке на стадии экспертизы в Роспатенте. </w:t>
            </w:r>
          </w:p>
        </w:tc>
      </w:tr>
      <w:tr w:rsidR="009A2D50">
        <w:trPr>
          <w:trHeight w:val="1440"/>
        </w:trPr>
        <w:tc>
          <w:tcPr>
            <w:tcW w:w="2835" w:type="dxa"/>
            <w:shd w:val="clear" w:color="auto" w:fill="auto"/>
            <w:vAlign w:val="center"/>
          </w:tcPr>
          <w:p w:rsidR="009A2D50" w:rsidRDefault="000B629E">
            <w:pPr>
              <w:spacing w:after="0"/>
              <w:ind w:left="35"/>
              <w:contextualSpacing/>
              <w:rPr>
                <w:rFonts w:ascii="Roboto" w:eastAsia="Calibri" w:hAnsi="Roboto"/>
                <w:lang w:eastAsia="en-US"/>
              </w:rPr>
            </w:pPr>
            <w:r>
              <w:rPr>
                <w:rFonts w:ascii="Roboto" w:eastAsia="Calibri" w:hAnsi="Roboto"/>
                <w:lang w:eastAsia="en-US"/>
              </w:rPr>
              <w:t>2.2.4. Сопровождение процедуры уплаты установленных патентных пошлин (ГП-1), (ГП-2)</w:t>
            </w:r>
          </w:p>
        </w:tc>
        <w:tc>
          <w:tcPr>
            <w:tcW w:w="7059" w:type="dxa"/>
            <w:shd w:val="clear" w:color="auto" w:fill="auto"/>
            <w:vAlign w:val="center"/>
          </w:tcPr>
          <w:p w:rsidR="009A2D50" w:rsidRDefault="000B629E">
            <w:pPr>
              <w:tabs>
                <w:tab w:val="left" w:pos="567"/>
              </w:tabs>
              <w:spacing w:after="0"/>
              <w:contextualSpacing/>
              <w:jc w:val="both"/>
              <w:rPr>
                <w:rFonts w:ascii="Roboto" w:eastAsia="Calibri" w:hAnsi="Roboto"/>
                <w:lang w:eastAsia="en-US"/>
              </w:rPr>
            </w:pPr>
            <w:r>
              <w:rPr>
                <w:rFonts w:ascii="Roboto" w:eastAsia="Calibri" w:hAnsi="Roboto"/>
                <w:lang w:eastAsia="en-US"/>
              </w:rPr>
              <w:t>Предоставление Заказчику реквизитов, для надлежащей оплаты государственных пошлин. Дублирование информации о необходимости оплаты государственных пошлин с указанием крайнего срока их оплаты, при наличии необходимости.</w:t>
            </w:r>
          </w:p>
        </w:tc>
      </w:tr>
      <w:tr w:rsidR="009A2D50">
        <w:trPr>
          <w:trHeight w:val="1023"/>
        </w:trPr>
        <w:tc>
          <w:tcPr>
            <w:tcW w:w="2835" w:type="dxa"/>
            <w:shd w:val="clear" w:color="auto" w:fill="auto"/>
            <w:vAlign w:val="center"/>
          </w:tcPr>
          <w:p w:rsidR="009A2D50" w:rsidRDefault="000B629E">
            <w:pPr>
              <w:spacing w:after="0"/>
              <w:ind w:left="35"/>
              <w:contextualSpacing/>
              <w:rPr>
                <w:rFonts w:ascii="Roboto" w:eastAsia="Calibri" w:hAnsi="Roboto"/>
                <w:lang w:eastAsia="en-US"/>
              </w:rPr>
            </w:pPr>
            <w:r>
              <w:rPr>
                <w:rFonts w:ascii="Roboto" w:eastAsia="Calibri" w:hAnsi="Roboto"/>
                <w:lang w:eastAsia="en-US"/>
              </w:rPr>
              <w:t>2.2.5. Направление в ФИПС (Роспатент)</w:t>
            </w:r>
            <w:r>
              <w:rPr>
                <w:rFonts w:ascii="Roboto" w:eastAsia="Calibri" w:hAnsi="Roboto"/>
                <w:lang w:eastAsia="en-US"/>
              </w:rPr>
              <w:t xml:space="preserve"> документов, подтверждающих оплату государственной пошлины</w:t>
            </w:r>
          </w:p>
        </w:tc>
        <w:tc>
          <w:tcPr>
            <w:tcW w:w="7059" w:type="dxa"/>
            <w:shd w:val="clear" w:color="auto" w:fill="auto"/>
            <w:vAlign w:val="center"/>
          </w:tcPr>
          <w:p w:rsidR="009A2D50" w:rsidRDefault="000B629E">
            <w:pPr>
              <w:tabs>
                <w:tab w:val="left" w:pos="567"/>
              </w:tabs>
              <w:spacing w:after="0"/>
              <w:contextualSpacing/>
              <w:jc w:val="both"/>
              <w:rPr>
                <w:rFonts w:ascii="Roboto" w:eastAsia="Calibri" w:hAnsi="Roboto"/>
                <w:lang w:eastAsia="en-US"/>
              </w:rPr>
            </w:pPr>
            <w:r>
              <w:rPr>
                <w:rFonts w:ascii="Roboto" w:eastAsia="Calibri" w:hAnsi="Roboto"/>
                <w:lang w:eastAsia="en-US"/>
              </w:rPr>
              <w:t>Направление в ФИПС (Роспатент) документов, подтверждающих оплату государственной пошлины посредством электронного документооборота.</w:t>
            </w:r>
          </w:p>
        </w:tc>
      </w:tr>
    </w:tbl>
    <w:p w:rsidR="009A2D50" w:rsidRDefault="000B629E">
      <w:pPr>
        <w:pStyle w:val="afa"/>
        <w:numPr>
          <w:ilvl w:val="1"/>
          <w:numId w:val="35"/>
        </w:numPr>
        <w:tabs>
          <w:tab w:val="left" w:pos="708"/>
        </w:tabs>
        <w:spacing w:after="0" w:line="240" w:lineRule="auto"/>
        <w:ind w:left="567" w:hanging="567"/>
        <w:jc w:val="both"/>
        <w:rPr>
          <w:rFonts w:ascii="Roboto" w:hAnsi="Roboto"/>
        </w:rPr>
      </w:pPr>
      <w:r>
        <w:rPr>
          <w:rFonts w:ascii="Roboto" w:hAnsi="Roboto"/>
        </w:rPr>
        <w:t>Заказчиком предоставлено следующее обозначение</w:t>
      </w:r>
      <w:r>
        <w:rPr>
          <w:rFonts w:ascii="Roboto" w:hAnsi="Roboto"/>
        </w:rPr>
        <w:t>, для подачи на регистрацию в качестве товарного знака:</w:t>
      </w:r>
    </w:p>
    <w:tbl>
      <w:tblPr>
        <w:tblStyle w:val="af4"/>
        <w:tblW w:w="0" w:type="auto"/>
        <w:tblInd w:w="567" w:type="dxa"/>
        <w:tblLook w:val="04A0" w:firstRow="1" w:lastRow="0" w:firstColumn="1" w:lastColumn="0" w:noHBand="0" w:noVBand="1"/>
      </w:tblPr>
      <w:tblGrid>
        <w:gridCol w:w="9889"/>
      </w:tblGrid>
      <w:tr w:rsidR="009A2D50">
        <w:trPr>
          <w:trHeight w:val="1273"/>
        </w:trPr>
        <w:tc>
          <w:tcPr>
            <w:tcW w:w="10456" w:type="dxa"/>
          </w:tcPr>
          <w:p w:rsidR="009A2D50" w:rsidRDefault="000B629E">
            <w:pPr>
              <w:pStyle w:val="afa"/>
              <w:tabs>
                <w:tab w:val="left" w:pos="708"/>
              </w:tabs>
              <w:spacing w:after="0" w:line="240" w:lineRule="auto"/>
              <w:ind w:left="0"/>
              <w:jc w:val="both"/>
              <w:rPr>
                <w:rFonts w:ascii="Roboto" w:hAnsi="Roboto"/>
              </w:rPr>
            </w:pPr>
            <w:r>
              <w:rPr>
                <w:rFonts w:ascii="Roboto" w:hAnsi="Roboto"/>
                <w:noProof/>
              </w:rPr>
              <mc:AlternateContent>
                <mc:Choice Requires="wpg">
                  <w:drawing>
                    <wp:anchor distT="0" distB="0" distL="114300" distR="114300" simplePos="0" relativeHeight="251658240" behindDoc="0" locked="0" layoutInCell="1" allowOverlap="1">
                      <wp:simplePos x="0" y="0"/>
                      <wp:positionH relativeFrom="column">
                        <wp:posOffset>82550</wp:posOffset>
                      </wp:positionH>
                      <wp:positionV relativeFrom="paragraph">
                        <wp:posOffset>114300</wp:posOffset>
                      </wp:positionV>
                      <wp:extent cx="1943100" cy="3333750"/>
                      <wp:effectExtent l="0" t="0" r="0" b="0"/>
                      <wp:wrapTopAndBottom/>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
                              <a:stretch/>
                            </pic:blipFill>
                            <pic:spPr bwMode="auto">
                              <a:xfrm>
                                <a:off x="0" y="0"/>
                                <a:ext cx="1943100" cy="3333750"/>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58240;o:allowoverlap:true;o:allowincell:true;mso-position-horizontal-relative:text;margin-left:6.50pt;mso-position-horizontal:absolute;mso-position-vertical-relative:text;margin-top:9.00pt;mso-position-vertical:absolute;width:153.00pt;height:262.50pt;mso-wrap-distance-left:9.00pt;mso-wrap-distance-top:0.00pt;mso-wrap-distance-right:9.00pt;mso-wrap-distance-bottom:0.00pt;" stroked="false">
                      <v:path textboxrect="0,0,0,0"/>
                      <w10:wrap type="topAndBottom"/>
                      <v:imagedata r:id="rId12" o:title=""/>
                    </v:shape>
                  </w:pict>
                </mc:Fallback>
              </mc:AlternateContent>
            </w:r>
          </w:p>
        </w:tc>
      </w:tr>
    </w:tbl>
    <w:p w:rsidR="009A2D50" w:rsidRDefault="009A2D50">
      <w:pPr>
        <w:tabs>
          <w:tab w:val="left" w:pos="708"/>
        </w:tabs>
        <w:spacing w:after="0"/>
        <w:contextualSpacing/>
        <w:jc w:val="both"/>
        <w:rPr>
          <w:rFonts w:ascii="Roboto" w:eastAsia="Calibri" w:hAnsi="Roboto"/>
          <w:lang w:eastAsia="en-US"/>
        </w:rPr>
      </w:pPr>
    </w:p>
    <w:p w:rsidR="009A2D50" w:rsidRDefault="000B629E">
      <w:pPr>
        <w:numPr>
          <w:ilvl w:val="0"/>
          <w:numId w:val="3"/>
        </w:numPr>
        <w:spacing w:after="0"/>
        <w:ind w:left="567" w:hanging="567"/>
        <w:contextualSpacing/>
        <w:jc w:val="center"/>
        <w:rPr>
          <w:rFonts w:ascii="Roboto" w:eastAsia="Calibri" w:hAnsi="Roboto"/>
          <w:b/>
          <w:lang w:eastAsia="en-US"/>
        </w:rPr>
      </w:pPr>
      <w:r>
        <w:rPr>
          <w:rFonts w:ascii="Roboto" w:eastAsia="Calibri" w:hAnsi="Roboto"/>
          <w:b/>
          <w:lang w:eastAsia="en-US"/>
        </w:rPr>
        <w:t>Права и обязанности Сторон</w:t>
      </w:r>
    </w:p>
    <w:p w:rsidR="009A2D50" w:rsidRDefault="000B629E">
      <w:pPr>
        <w:numPr>
          <w:ilvl w:val="1"/>
          <w:numId w:val="3"/>
        </w:numPr>
        <w:spacing w:after="0"/>
        <w:ind w:left="567" w:hanging="567"/>
        <w:contextualSpacing/>
        <w:jc w:val="both"/>
        <w:rPr>
          <w:rFonts w:ascii="Roboto" w:eastAsia="Calibri" w:hAnsi="Roboto"/>
          <w:b/>
          <w:lang w:eastAsia="en-US"/>
        </w:rPr>
      </w:pPr>
      <w:r>
        <w:rPr>
          <w:rFonts w:ascii="Roboto" w:eastAsia="Calibri" w:hAnsi="Roboto"/>
          <w:b/>
          <w:lang w:eastAsia="en-US"/>
        </w:rPr>
        <w:t>Заказчик обязан:</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Своевременно оплатить вознаграждение Исполнителю согласно условиям настоящего Договора.</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Своевременно передавать Исполнителю документы и ин</w:t>
      </w:r>
      <w:r>
        <w:rPr>
          <w:rFonts w:ascii="Roboto" w:eastAsia="Calibri" w:hAnsi="Roboto"/>
          <w:lang w:eastAsia="en-US"/>
        </w:rPr>
        <w:t>формацию, необходимые для выполнения Исполнителем обязательств по настоящему Договору, в том числе о поступивших на имя Заказчика запросах и иных документов от сотрудников уполномоченного органа, осуществляющего государственную регистрацию товарных знаков.</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Своевременно и в полном объеме оплачивать государственные пошлины, необходимые для оказания Исполнителем услуг по настоящему Договору и своевременно представлять Исполнителю документы, подтверждающие их оплату.</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lastRenderedPageBreak/>
        <w:t>В течение 10 (десяти) рабочих дней с даты по</w:t>
      </w:r>
      <w:r>
        <w:rPr>
          <w:rFonts w:ascii="Roboto" w:eastAsia="Calibri" w:hAnsi="Roboto"/>
          <w:lang w:eastAsia="en-US"/>
        </w:rPr>
        <w:t>лучения Заказчиком Акта об оказании услуг в бумажном или электронном виде в личный кабинет оператора электронного документооборота – подписать данный акт либо предоставить в письменной форме мотивированные возражения относительно его содержания. Тем же дне</w:t>
      </w:r>
      <w:r>
        <w:rPr>
          <w:rFonts w:ascii="Roboto" w:eastAsia="Calibri" w:hAnsi="Roboto"/>
          <w:lang w:eastAsia="en-US"/>
        </w:rPr>
        <w:t xml:space="preserve">м на основании Акта об оказании услуг Стороны подписывают Акт приемки товаров, работ, услуг (по унифицированной форме ОКУД 0510452). </w:t>
      </w:r>
      <w:r>
        <w:rPr>
          <w:rFonts w:ascii="Roboto" w:hAnsi="Roboto" w:cs="Segoe UI"/>
          <w:shd w:val="clear" w:color="auto" w:fill="FFFFFF"/>
        </w:rPr>
        <w:t>Подписание Акта приемки товаров, работ, услуг подтверждает достижение результата оказания услуг по п. 2.2. Договора и являе</w:t>
      </w:r>
      <w:r>
        <w:rPr>
          <w:rFonts w:ascii="Roboto" w:hAnsi="Roboto" w:cs="Segoe UI"/>
          <w:shd w:val="clear" w:color="auto" w:fill="FFFFFF"/>
        </w:rPr>
        <w:t xml:space="preserve">тся основанием для выплаты Заказчиком 100% вознаграждения Исполнителя, указанного в п. 4.1 настоящего Договора, в срок, предусмотренный п. 4.2 Договора. Заказчик вправе оформить и подписать Акт приемки товаров, работ, услуг в одностороннем порядке, если в </w:t>
      </w:r>
      <w:r>
        <w:rPr>
          <w:rFonts w:ascii="Roboto" w:hAnsi="Roboto" w:cs="Segoe UI"/>
          <w:shd w:val="clear" w:color="auto" w:fill="FFFFFF"/>
        </w:rPr>
        <w:t xml:space="preserve">ходе проверки не были выявлены несоответствия оказанных услуг условиям настоящего Договора. При оформлении Акта приемки товаров, работ, услуг в одностороннем порядке Заказчик направляет копию данного акта Исполнителю по адресу электронной почты, указанной </w:t>
      </w:r>
      <w:r>
        <w:rPr>
          <w:rFonts w:ascii="Roboto" w:hAnsi="Roboto" w:cs="Segoe UI"/>
          <w:shd w:val="clear" w:color="auto" w:fill="FFFFFF"/>
        </w:rPr>
        <w:t>в Разделе 9 настоящего Договора.</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 xml:space="preserve">Направить Исполнителю подписанные со своей стороны подлинники настоящего Договора в течение 10 (десяти) календарных дней после его подписания. Направление договора может осуществляться с нарочным, путем курьерской доставки </w:t>
      </w:r>
      <w:r>
        <w:rPr>
          <w:rFonts w:ascii="Roboto" w:eastAsia="Calibri" w:hAnsi="Roboto"/>
          <w:lang w:eastAsia="en-US"/>
        </w:rPr>
        <w:t>или посредством почтовой отправки. Условия данного пункта не применяются, в случае подписания договора посредством электронного документооборота.</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При изменении адреса, наименования, а также иных реквизитов, влияющих на исполнение Договора, Заказчик незамед</w:t>
      </w:r>
      <w:r>
        <w:rPr>
          <w:rFonts w:ascii="Roboto" w:eastAsia="Calibri" w:hAnsi="Roboto"/>
          <w:lang w:eastAsia="en-US"/>
        </w:rPr>
        <w:t>лительно информирует об этом Исполнителя. В случае непредоставления вышеуказанной информации, Заказчик</w:t>
      </w:r>
      <w:r>
        <w:rPr>
          <w:rFonts w:ascii="Roboto" w:eastAsia="Calibri" w:hAnsi="Roboto" w:cs="Roboto"/>
          <w:lang w:eastAsia="en-US"/>
        </w:rPr>
        <w:t xml:space="preserve"> </w:t>
      </w:r>
      <w:r>
        <w:rPr>
          <w:rFonts w:ascii="Roboto" w:eastAsia="Calibri" w:hAnsi="Roboto"/>
          <w:lang w:eastAsia="en-US"/>
        </w:rPr>
        <w:t>самостоятельно несет риск возможных неблагоприятных для него последствий.</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 xml:space="preserve">В течении 5 (пяти) </w:t>
      </w:r>
      <w:r>
        <w:rPr>
          <w:rFonts w:ascii="Roboto" w:eastAsia="Calibri" w:hAnsi="Roboto"/>
          <w:lang w:eastAsia="en-US"/>
        </w:rPr>
        <w:t>календарных дней с момента направления Исполнителем в адрес Заказчика формы доверенности, необходимой для оказания услуг по Договору, подписать настоящую доверенность и направить ее в адрес Исполнителя в оригинале, а также в электронной форме.</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Предоставить</w:t>
      </w:r>
      <w:r>
        <w:rPr>
          <w:rFonts w:ascii="Roboto" w:eastAsia="Calibri" w:hAnsi="Roboto"/>
          <w:lang w:eastAsia="en-US"/>
        </w:rPr>
        <w:t xml:space="preserve"> обозначение, подаваемое на регистрацию, в виде, отвечающем техническим требованиям уполномоченного органа, то есть в форматах </w:t>
      </w:r>
      <w:proofErr w:type="spellStart"/>
      <w:r>
        <w:rPr>
          <w:rFonts w:ascii="Roboto" w:eastAsia="Calibri" w:hAnsi="Roboto"/>
          <w:lang w:eastAsia="en-US"/>
        </w:rPr>
        <w:t>tif</w:t>
      </w:r>
      <w:proofErr w:type="spellEnd"/>
      <w:r>
        <w:rPr>
          <w:rFonts w:ascii="Roboto" w:eastAsia="Calibri" w:hAnsi="Roboto"/>
          <w:lang w:eastAsia="en-US"/>
        </w:rPr>
        <w:t xml:space="preserve">, </w:t>
      </w:r>
      <w:proofErr w:type="spellStart"/>
      <w:r>
        <w:rPr>
          <w:rFonts w:ascii="Roboto" w:eastAsia="Calibri" w:hAnsi="Roboto"/>
          <w:lang w:eastAsia="en-US"/>
        </w:rPr>
        <w:t>tiff</w:t>
      </w:r>
      <w:proofErr w:type="spellEnd"/>
      <w:r>
        <w:rPr>
          <w:rFonts w:ascii="Roboto" w:eastAsia="Calibri" w:hAnsi="Roboto"/>
          <w:lang w:eastAsia="en-US"/>
        </w:rPr>
        <w:t xml:space="preserve">, </w:t>
      </w:r>
      <w:proofErr w:type="spellStart"/>
      <w:r>
        <w:rPr>
          <w:rFonts w:ascii="Roboto" w:eastAsia="Calibri" w:hAnsi="Roboto"/>
          <w:lang w:eastAsia="en-US"/>
        </w:rPr>
        <w:t>bmp</w:t>
      </w:r>
      <w:proofErr w:type="spellEnd"/>
      <w:r>
        <w:rPr>
          <w:rFonts w:ascii="Roboto" w:eastAsia="Calibri" w:hAnsi="Roboto"/>
          <w:lang w:eastAsia="en-US"/>
        </w:rPr>
        <w:t xml:space="preserve">, </w:t>
      </w:r>
      <w:proofErr w:type="spellStart"/>
      <w:r>
        <w:rPr>
          <w:rFonts w:ascii="Roboto" w:eastAsia="Calibri" w:hAnsi="Roboto"/>
          <w:lang w:eastAsia="en-US"/>
        </w:rPr>
        <w:t>jpg</w:t>
      </w:r>
      <w:proofErr w:type="spellEnd"/>
      <w:r>
        <w:rPr>
          <w:rFonts w:ascii="Roboto" w:eastAsia="Calibri" w:hAnsi="Roboto"/>
          <w:lang w:eastAsia="en-US"/>
        </w:rPr>
        <w:t xml:space="preserve">, </w:t>
      </w:r>
      <w:proofErr w:type="spellStart"/>
      <w:r>
        <w:rPr>
          <w:rFonts w:ascii="Roboto" w:eastAsia="Calibri" w:hAnsi="Roboto"/>
          <w:lang w:eastAsia="en-US"/>
        </w:rPr>
        <w:t>jpeg</w:t>
      </w:r>
      <w:proofErr w:type="spellEnd"/>
      <w:r>
        <w:rPr>
          <w:rFonts w:ascii="Roboto" w:eastAsia="Calibri" w:hAnsi="Roboto"/>
          <w:lang w:eastAsia="en-US"/>
        </w:rPr>
        <w:t xml:space="preserve">, </w:t>
      </w:r>
      <w:proofErr w:type="spellStart"/>
      <w:r>
        <w:rPr>
          <w:rFonts w:ascii="Roboto" w:eastAsia="Calibri" w:hAnsi="Roboto"/>
          <w:lang w:eastAsia="en-US"/>
        </w:rPr>
        <w:t>png</w:t>
      </w:r>
      <w:proofErr w:type="spellEnd"/>
      <w:r>
        <w:rPr>
          <w:rFonts w:ascii="Roboto" w:eastAsia="Calibri" w:hAnsi="Roboto"/>
          <w:lang w:eastAsia="en-US"/>
        </w:rPr>
        <w:t xml:space="preserve">, </w:t>
      </w:r>
      <w:proofErr w:type="spellStart"/>
      <w:r>
        <w:rPr>
          <w:rFonts w:ascii="Roboto" w:eastAsia="Calibri" w:hAnsi="Roboto"/>
          <w:lang w:eastAsia="en-US"/>
        </w:rPr>
        <w:t>gif</w:t>
      </w:r>
      <w:proofErr w:type="spellEnd"/>
      <w:r>
        <w:rPr>
          <w:rFonts w:ascii="Roboto" w:eastAsia="Calibri" w:hAnsi="Roboto"/>
          <w:lang w:eastAsia="en-US"/>
        </w:rPr>
        <w:t xml:space="preserve"> с разрешением не менее 300 </w:t>
      </w:r>
      <w:proofErr w:type="spellStart"/>
      <w:r>
        <w:rPr>
          <w:rFonts w:ascii="Roboto" w:eastAsia="Calibri" w:hAnsi="Roboto"/>
          <w:lang w:eastAsia="en-US"/>
        </w:rPr>
        <w:t>dpi</w:t>
      </w:r>
      <w:proofErr w:type="spellEnd"/>
      <w:r>
        <w:rPr>
          <w:rFonts w:ascii="Roboto" w:eastAsia="Calibri" w:hAnsi="Roboto"/>
          <w:lang w:eastAsia="en-US"/>
        </w:rPr>
        <w:t>. В случае отсутствия у Заказчика изображения товарного знака в</w:t>
      </w:r>
      <w:r>
        <w:rPr>
          <w:rFonts w:ascii="Roboto" w:eastAsia="Calibri" w:hAnsi="Roboto"/>
          <w:lang w:eastAsia="en-US"/>
        </w:rPr>
        <w:t xml:space="preserve"> необходимом качестве, Исполнитель оказывает услуги по подготовке изображения знака за дополнительное вознаграждение в размере 5 000 (пяти тысяч) рублей.</w:t>
      </w:r>
    </w:p>
    <w:p w:rsidR="009A2D50" w:rsidRDefault="000B629E">
      <w:pPr>
        <w:pStyle w:val="3"/>
        <w:spacing w:before="0"/>
        <w:ind w:left="567" w:hanging="567"/>
        <w:contextualSpacing/>
        <w:rPr>
          <w:color w:val="000000" w:themeColor="text1"/>
          <w:szCs w:val="22"/>
        </w:rPr>
      </w:pPr>
      <w:r>
        <w:rPr>
          <w:color w:val="000000" w:themeColor="text1"/>
          <w:szCs w:val="22"/>
        </w:rPr>
        <w:t xml:space="preserve">После получения на электронную почту заявления на регистрацию товарного знака и формы, подтверждающей </w:t>
      </w:r>
      <w:r>
        <w:rPr>
          <w:color w:val="000000" w:themeColor="text1"/>
          <w:szCs w:val="22"/>
        </w:rPr>
        <w:t>факт подачи заявления на регистрацию, в течение 3-х рабочих дней (начиная со следующего рабочего дня после получения) предоставить корректировки информации, указанной в заявлении, при их наличии (такие корректировки направляются ответным письмом на электро</w:t>
      </w:r>
      <w:r>
        <w:rPr>
          <w:color w:val="000000" w:themeColor="text1"/>
          <w:szCs w:val="22"/>
        </w:rPr>
        <w:t>нную почту, с которой поступило заявление). В случае отсутствия ответа на данное письмо, Исполнитель считает, что Заказчик полностью согласен с указанной в заявлении, поданном на регистрацию информацией, и она является корректной, актуальной для проведения</w:t>
      </w:r>
      <w:r>
        <w:rPr>
          <w:color w:val="000000" w:themeColor="text1"/>
          <w:szCs w:val="22"/>
        </w:rPr>
        <w:t xml:space="preserve"> процедуры делопроизводства по регистрации обозначения. </w:t>
      </w:r>
    </w:p>
    <w:p w:rsidR="009A2D50" w:rsidRDefault="000B629E">
      <w:pPr>
        <w:pStyle w:val="3"/>
        <w:numPr>
          <w:ilvl w:val="0"/>
          <w:numId w:val="0"/>
        </w:numPr>
        <w:spacing w:before="0"/>
        <w:ind w:left="567"/>
        <w:contextualSpacing/>
        <w:rPr>
          <w:color w:val="000000" w:themeColor="text1"/>
          <w:szCs w:val="22"/>
        </w:rPr>
      </w:pPr>
      <w:r>
        <w:rPr>
          <w:color w:val="000000" w:themeColor="text1"/>
          <w:szCs w:val="22"/>
        </w:rPr>
        <w:t>В случае поступления в надлежащие сроки от Заказчика корректировок информации, указанной в заявочных документах, Исполнитель безвозмездно осуществляет действия по внесению таких корректировок в докум</w:t>
      </w:r>
      <w:r>
        <w:rPr>
          <w:color w:val="000000" w:themeColor="text1"/>
          <w:szCs w:val="22"/>
        </w:rPr>
        <w:t>енты, поданные на регистрацию, или осуществляет повторную подачу заявки (при невозможности внесения изменений) без дополнительной оплаты.</w:t>
      </w:r>
    </w:p>
    <w:p w:rsidR="009A2D50" w:rsidRDefault="009A2D50">
      <w:pPr>
        <w:spacing w:after="0"/>
        <w:ind w:left="567" w:hanging="567"/>
        <w:contextualSpacing/>
        <w:jc w:val="both"/>
        <w:rPr>
          <w:rFonts w:ascii="Roboto" w:eastAsia="Calibri" w:hAnsi="Roboto"/>
          <w:lang w:eastAsia="en-US"/>
        </w:rPr>
      </w:pPr>
    </w:p>
    <w:p w:rsidR="009A2D50" w:rsidRDefault="000B629E">
      <w:pPr>
        <w:numPr>
          <w:ilvl w:val="1"/>
          <w:numId w:val="3"/>
        </w:numPr>
        <w:spacing w:after="0"/>
        <w:ind w:left="567" w:hanging="567"/>
        <w:contextualSpacing/>
        <w:jc w:val="both"/>
        <w:rPr>
          <w:rFonts w:ascii="Roboto" w:eastAsia="Calibri" w:hAnsi="Roboto"/>
          <w:b/>
          <w:lang w:eastAsia="en-US"/>
        </w:rPr>
      </w:pPr>
      <w:r>
        <w:rPr>
          <w:rFonts w:ascii="Roboto" w:eastAsia="Calibri" w:hAnsi="Roboto"/>
          <w:b/>
          <w:lang w:eastAsia="en-US"/>
        </w:rPr>
        <w:t>Исполнитель вправе:</w:t>
      </w:r>
    </w:p>
    <w:p w:rsidR="009A2D50" w:rsidRDefault="000B629E">
      <w:pPr>
        <w:pStyle w:val="3"/>
        <w:spacing w:before="0"/>
        <w:ind w:left="567" w:hanging="567"/>
        <w:contextualSpacing/>
        <w:rPr>
          <w:szCs w:val="22"/>
        </w:rPr>
      </w:pPr>
      <w:r>
        <w:rPr>
          <w:szCs w:val="22"/>
        </w:rPr>
        <w:t xml:space="preserve">Использовать товарный знак и наименование Заказчика в рекламной деятельности Исполнителя и </w:t>
      </w:r>
      <w:proofErr w:type="spellStart"/>
      <w:r>
        <w:rPr>
          <w:szCs w:val="22"/>
        </w:rPr>
        <w:t>Субисп</w:t>
      </w:r>
      <w:r>
        <w:rPr>
          <w:szCs w:val="22"/>
        </w:rPr>
        <w:t>олнителя</w:t>
      </w:r>
      <w:proofErr w:type="spellEnd"/>
      <w:r>
        <w:rPr>
          <w:szCs w:val="22"/>
        </w:rPr>
        <w:t xml:space="preserve">, в качестве образца выполненных работ, распространяемой с помощью любых средств, а также в информационных брошюрах и маркетинговых материалах Исполнителя и </w:t>
      </w:r>
      <w:proofErr w:type="spellStart"/>
      <w:r>
        <w:rPr>
          <w:szCs w:val="22"/>
        </w:rPr>
        <w:t>Субисполнителя</w:t>
      </w:r>
      <w:proofErr w:type="spellEnd"/>
      <w:r>
        <w:rPr>
          <w:szCs w:val="22"/>
        </w:rPr>
        <w:t>.</w:t>
      </w:r>
    </w:p>
    <w:p w:rsidR="009A2D50" w:rsidRDefault="000B629E">
      <w:pPr>
        <w:pStyle w:val="3"/>
        <w:spacing w:before="0"/>
        <w:ind w:left="567" w:hanging="567"/>
        <w:contextualSpacing/>
        <w:rPr>
          <w:szCs w:val="22"/>
        </w:rPr>
      </w:pPr>
      <w:r>
        <w:rPr>
          <w:iCs/>
          <w:szCs w:val="22"/>
        </w:rPr>
        <w:t xml:space="preserve">Для оказания услуг, предусмотренных предметом Договора, привлекать </w:t>
      </w:r>
      <w:proofErr w:type="spellStart"/>
      <w:r>
        <w:rPr>
          <w:iCs/>
          <w:szCs w:val="22"/>
        </w:rPr>
        <w:t>Субисполнителя</w:t>
      </w:r>
      <w:proofErr w:type="spellEnd"/>
      <w:r>
        <w:rPr>
          <w:iCs/>
          <w:szCs w:val="22"/>
        </w:rPr>
        <w:t xml:space="preserve">: Индивидуального предпринимателя Архипова Александра Олеговича (ОГРНИП 314169031700171, ИНН 166018944481). </w:t>
      </w:r>
    </w:p>
    <w:p w:rsidR="009A2D50" w:rsidRDefault="000B629E">
      <w:pPr>
        <w:pStyle w:val="3"/>
        <w:spacing w:before="0"/>
        <w:ind w:left="567" w:hanging="567"/>
        <w:contextualSpacing/>
        <w:rPr>
          <w:szCs w:val="22"/>
        </w:rPr>
      </w:pPr>
      <w:proofErr w:type="spellStart"/>
      <w:r>
        <w:rPr>
          <w:iCs/>
          <w:szCs w:val="22"/>
        </w:rPr>
        <w:t>Субисполнитель</w:t>
      </w:r>
      <w:proofErr w:type="spellEnd"/>
      <w:r>
        <w:rPr>
          <w:iCs/>
          <w:szCs w:val="22"/>
        </w:rPr>
        <w:t xml:space="preserve"> осуществляет фактические действия по оказанию услуг</w:t>
      </w:r>
      <w:r>
        <w:rPr>
          <w:iCs/>
          <w:szCs w:val="22"/>
        </w:rPr>
        <w:t xml:space="preserve"> на основании договора, заключенного с Исполнителем.</w:t>
      </w:r>
    </w:p>
    <w:p w:rsidR="009A2D50" w:rsidRDefault="009A2D50">
      <w:pPr>
        <w:spacing w:after="0"/>
        <w:ind w:left="567" w:hanging="567"/>
        <w:contextualSpacing/>
        <w:jc w:val="both"/>
        <w:rPr>
          <w:rFonts w:ascii="Roboto" w:eastAsia="Calibri" w:hAnsi="Roboto"/>
          <w:lang w:eastAsia="en-US"/>
        </w:rPr>
      </w:pPr>
    </w:p>
    <w:p w:rsidR="009A2D50" w:rsidRDefault="000B629E">
      <w:pPr>
        <w:numPr>
          <w:ilvl w:val="1"/>
          <w:numId w:val="3"/>
        </w:numPr>
        <w:spacing w:after="0"/>
        <w:ind w:left="567" w:hanging="567"/>
        <w:contextualSpacing/>
        <w:jc w:val="both"/>
        <w:rPr>
          <w:rFonts w:ascii="Roboto" w:eastAsia="Calibri" w:hAnsi="Roboto"/>
          <w:b/>
          <w:lang w:eastAsia="en-US"/>
        </w:rPr>
      </w:pPr>
      <w:r>
        <w:rPr>
          <w:rFonts w:ascii="Roboto" w:eastAsia="Calibri" w:hAnsi="Roboto"/>
          <w:b/>
          <w:lang w:eastAsia="en-US"/>
        </w:rPr>
        <w:t>Исполнитель обязан:</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lastRenderedPageBreak/>
        <w:t>Оказать услуги в соответствии с условиями, указанными в разделе 2 настоящего Договора.</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Не передавать оригиналы или копии документов, полученные от Заказчика, третьим лицам, не указан</w:t>
      </w:r>
      <w:r>
        <w:rPr>
          <w:rFonts w:ascii="Roboto" w:eastAsia="Calibri" w:hAnsi="Roboto"/>
          <w:lang w:eastAsia="en-US"/>
        </w:rPr>
        <w:t xml:space="preserve">ным в настоящем Договоре, за исключением государственного органа, уполномоченного на осуществление действий по регистрации товарных знаков, без предварительного письменного согласия </w:t>
      </w:r>
      <w:r>
        <w:rPr>
          <w:rFonts w:ascii="Roboto" w:hAnsi="Roboto"/>
        </w:rPr>
        <w:t>Заказчика</w:t>
      </w:r>
      <w:r>
        <w:rPr>
          <w:rFonts w:ascii="Roboto" w:eastAsia="Calibri" w:hAnsi="Roboto"/>
          <w:lang w:eastAsia="en-US"/>
        </w:rPr>
        <w:t>.</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Уведомить Заказчика о сроках и суммах оплаты обязательных плате</w:t>
      </w:r>
      <w:r>
        <w:rPr>
          <w:rFonts w:ascii="Roboto" w:eastAsia="Calibri" w:hAnsi="Roboto"/>
          <w:lang w:eastAsia="en-US"/>
        </w:rPr>
        <w:t>жей (государственных пошлин) не менее чем за 10 (десять) дней до момента истечения срока на их оплату Заказчиком. Уведомление Заказчика осуществляется посредством направления Исполнителем письма на адрес электронной почты Заказчика, указанный в разделе 9 н</w:t>
      </w:r>
      <w:r>
        <w:rPr>
          <w:rFonts w:ascii="Roboto" w:eastAsia="Calibri" w:hAnsi="Roboto"/>
          <w:lang w:eastAsia="en-US"/>
        </w:rPr>
        <w:t xml:space="preserve">астоящего Договора. </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 xml:space="preserve">Оказать услуги, предусмотренные п. 2.2. настоящего Договора, в срок до «01» декабря 2026 года. </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В течение 3 (трех) рабочих д</w:t>
      </w:r>
      <w:r>
        <w:rPr>
          <w:rFonts w:ascii="Roboto" w:eastAsia="Calibri" w:hAnsi="Roboto"/>
          <w:lang w:eastAsia="en-US"/>
        </w:rPr>
        <w:t>ней с момента получения Уведомления Роспатента о приеме и регистрации заявки направить в адрес Заказчика Акт об оказании услуг в бумажном или электронном виде в личный кабинет оператора электронного документооборота.</w:t>
      </w:r>
    </w:p>
    <w:p w:rsidR="009A2D50" w:rsidRDefault="009A2D50">
      <w:pPr>
        <w:spacing w:after="0"/>
        <w:ind w:left="567" w:hanging="567"/>
        <w:contextualSpacing/>
        <w:jc w:val="both"/>
        <w:rPr>
          <w:rFonts w:ascii="Roboto" w:eastAsia="Calibri" w:hAnsi="Roboto"/>
          <w:lang w:eastAsia="en-US"/>
        </w:rPr>
      </w:pPr>
    </w:p>
    <w:p w:rsidR="009A2D50" w:rsidRDefault="000B629E">
      <w:pPr>
        <w:numPr>
          <w:ilvl w:val="1"/>
          <w:numId w:val="3"/>
        </w:numPr>
        <w:spacing w:after="0"/>
        <w:ind w:left="567" w:hanging="567"/>
        <w:contextualSpacing/>
        <w:jc w:val="both"/>
        <w:rPr>
          <w:rFonts w:ascii="Roboto" w:hAnsi="Roboto"/>
          <w:b/>
          <w:color w:val="000000"/>
          <w:lang w:eastAsia="en-US"/>
        </w:rPr>
      </w:pPr>
      <w:r>
        <w:rPr>
          <w:rFonts w:ascii="Roboto" w:eastAsia="Calibri" w:hAnsi="Roboto"/>
          <w:b/>
          <w:color w:val="000000"/>
          <w:lang w:eastAsia="en-US"/>
        </w:rPr>
        <w:t xml:space="preserve">Заказчик информирован и предупрежден, </w:t>
      </w:r>
      <w:r>
        <w:rPr>
          <w:rFonts w:ascii="Roboto" w:eastAsia="Calibri" w:hAnsi="Roboto"/>
          <w:b/>
          <w:color w:val="000000"/>
          <w:lang w:eastAsia="en-US"/>
        </w:rPr>
        <w:t>что:</w:t>
      </w:r>
    </w:p>
    <w:p w:rsidR="009A2D50" w:rsidRDefault="000B629E">
      <w:pPr>
        <w:numPr>
          <w:ilvl w:val="2"/>
          <w:numId w:val="3"/>
        </w:numPr>
        <w:spacing w:after="0"/>
        <w:ind w:left="567" w:hanging="567"/>
        <w:contextualSpacing/>
        <w:jc w:val="both"/>
        <w:rPr>
          <w:rFonts w:ascii="Roboto" w:eastAsia="Calibri" w:hAnsi="Roboto"/>
          <w:color w:val="000000"/>
          <w:lang w:eastAsia="en-US"/>
        </w:rPr>
      </w:pPr>
      <w:r>
        <w:rPr>
          <w:rFonts w:ascii="Roboto" w:eastAsia="Calibri" w:hAnsi="Roboto"/>
          <w:lang w:eastAsia="en-US"/>
        </w:rPr>
        <w:t>Если им при оплате государственной пошлины по предоставленным Исполнителем реквизитам были допущены ошибки, которые привели к отказу в принятии государственной пошлины Роспатентом, то действия Исполнителя по устранению указанных ошибок могут быть оказ</w:t>
      </w:r>
      <w:r>
        <w:rPr>
          <w:rFonts w:ascii="Roboto" w:eastAsia="Calibri" w:hAnsi="Roboto"/>
          <w:lang w:eastAsia="en-US"/>
        </w:rPr>
        <w:t xml:space="preserve">аны за дополнительную плату. </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На государственную регистрацию в качестве товарного знака будет представлено обозначение, указанное в пункте 2.3. настоящего Договора.</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Исполнитель на безвозмездной основе подключает Заказчику услугу «</w:t>
      </w:r>
      <w:proofErr w:type="spellStart"/>
      <w:r>
        <w:rPr>
          <w:rFonts w:ascii="Roboto" w:eastAsia="Calibri" w:hAnsi="Roboto"/>
          <w:lang w:eastAsia="en-US"/>
        </w:rPr>
        <w:t>Автоинформирование</w:t>
      </w:r>
      <w:proofErr w:type="spellEnd"/>
      <w:r>
        <w:rPr>
          <w:rFonts w:ascii="Roboto" w:eastAsia="Calibri" w:hAnsi="Roboto"/>
          <w:lang w:eastAsia="en-US"/>
        </w:rPr>
        <w:t xml:space="preserve"> о состо</w:t>
      </w:r>
      <w:r>
        <w:rPr>
          <w:rFonts w:ascii="Roboto" w:eastAsia="Calibri" w:hAnsi="Roboto"/>
          <w:lang w:eastAsia="en-US"/>
        </w:rPr>
        <w:t>янии Делопроизводства».</w:t>
      </w:r>
    </w:p>
    <w:p w:rsidR="009A2D50" w:rsidRDefault="000B629E">
      <w:pPr>
        <w:numPr>
          <w:ilvl w:val="2"/>
          <w:numId w:val="3"/>
        </w:numPr>
        <w:spacing w:after="0"/>
        <w:ind w:left="567" w:hanging="567"/>
        <w:contextualSpacing/>
        <w:jc w:val="both"/>
        <w:rPr>
          <w:rFonts w:ascii="Roboto" w:eastAsia="Calibri" w:hAnsi="Roboto"/>
          <w:lang w:eastAsia="en-US"/>
        </w:rPr>
      </w:pPr>
      <w:r>
        <w:rPr>
          <w:rFonts w:ascii="Roboto" w:eastAsia="Calibri" w:hAnsi="Roboto"/>
          <w:lang w:eastAsia="en-US"/>
        </w:rPr>
        <w:t xml:space="preserve">В случае, если после подачи заявки </w:t>
      </w:r>
      <w:r>
        <w:rPr>
          <w:rFonts w:ascii="Roboto" w:eastAsia="Calibri" w:hAnsi="Roboto"/>
          <w:lang w:eastAsia="en-US"/>
        </w:rPr>
        <w:t>на регистрацию товарного знака, у Заказчика появляется необходимость во внесении изменений в материалы заявки, в связи с изменением реквизитов или по иным основаниям, являющимся инициативой Заказчика (за исключением изменений, предусмотренных пунктом 3.1.9</w:t>
      </w:r>
      <w:r>
        <w:rPr>
          <w:rFonts w:ascii="Roboto" w:eastAsia="Calibri" w:hAnsi="Roboto"/>
          <w:lang w:eastAsia="en-US"/>
        </w:rPr>
        <w:t>. Договора), внесение таких изменений производится Исполнителем только после дополнительной оплаты процедуры внесения таких изменений.</w:t>
      </w:r>
    </w:p>
    <w:p w:rsidR="009A2D50" w:rsidRDefault="000B629E">
      <w:pPr>
        <w:pStyle w:val="3"/>
        <w:spacing w:before="0"/>
        <w:ind w:left="567" w:hanging="567"/>
        <w:contextualSpacing/>
        <w:rPr>
          <w:szCs w:val="22"/>
        </w:rPr>
      </w:pPr>
      <w:r>
        <w:rPr>
          <w:szCs w:val="22"/>
        </w:rPr>
        <w:t>Заказчик осведомлен и согласен с тем, что непосредственным и надлежащим результатом оказания услуг по подготовке и подаче</w:t>
      </w:r>
      <w:r>
        <w:rPr>
          <w:szCs w:val="22"/>
        </w:rPr>
        <w:t xml:space="preserve"> документов (</w:t>
      </w:r>
      <w:proofErr w:type="spellStart"/>
      <w:r>
        <w:rPr>
          <w:szCs w:val="22"/>
        </w:rPr>
        <w:t>пп</w:t>
      </w:r>
      <w:proofErr w:type="spellEnd"/>
      <w:r>
        <w:rPr>
          <w:szCs w:val="22"/>
        </w:rPr>
        <w:t>. 2.2.1.–2.2.5. настоящего Договора) является факт принятия заявки уполномоченным органом (Роспатентом) и получение Уведомления о приеме и регистрации заявки.</w:t>
      </w:r>
    </w:p>
    <w:p w:rsidR="009A2D50" w:rsidRDefault="000B629E">
      <w:pPr>
        <w:pStyle w:val="3"/>
        <w:spacing w:before="0"/>
        <w:ind w:left="567" w:hanging="567"/>
        <w:contextualSpacing/>
        <w:rPr>
          <w:szCs w:val="22"/>
        </w:rPr>
      </w:pPr>
      <w:r>
        <w:rPr>
          <w:szCs w:val="22"/>
        </w:rPr>
        <w:t>Вынесение уполномоченным органом последующего решения по заявке (в том числе решен</w:t>
      </w:r>
      <w:r>
        <w:rPr>
          <w:szCs w:val="22"/>
        </w:rPr>
        <w:t xml:space="preserve">ие об отказе в государственной регистрации) не является основанием для признания услуг по Договору </w:t>
      </w:r>
      <w:proofErr w:type="spellStart"/>
      <w:r>
        <w:rPr>
          <w:szCs w:val="22"/>
        </w:rPr>
        <w:t>неоказанными</w:t>
      </w:r>
      <w:proofErr w:type="spellEnd"/>
      <w:r>
        <w:rPr>
          <w:szCs w:val="22"/>
        </w:rPr>
        <w:t xml:space="preserve"> или оказанными ненадлежащим образом, а уплаченное вознаграждение возврату не подлежит (за исключением случаев, предусмотренных п. 7.4 настоящего</w:t>
      </w:r>
      <w:r>
        <w:rPr>
          <w:szCs w:val="22"/>
        </w:rPr>
        <w:t xml:space="preserve"> Договора).</w:t>
      </w:r>
    </w:p>
    <w:p w:rsidR="009A2D50" w:rsidRDefault="000B629E">
      <w:pPr>
        <w:pStyle w:val="3"/>
        <w:spacing w:before="0"/>
        <w:ind w:left="567" w:hanging="567"/>
        <w:contextualSpacing/>
        <w:rPr>
          <w:szCs w:val="22"/>
        </w:rPr>
      </w:pPr>
      <w:r>
        <w:rPr>
          <w:szCs w:val="22"/>
        </w:rPr>
        <w:t xml:space="preserve">Оплата государственных пошлин по заявке подтверждает, что Заказчик ознакомился и полностью согласен с содержанием заявки, поданной на регистрацию и </w:t>
      </w:r>
      <w:proofErr w:type="gramStart"/>
      <w:r>
        <w:rPr>
          <w:szCs w:val="22"/>
        </w:rPr>
        <w:t>у него</w:t>
      </w:r>
      <w:proofErr w:type="gramEnd"/>
      <w:r>
        <w:rPr>
          <w:szCs w:val="22"/>
        </w:rPr>
        <w:t xml:space="preserve"> отсутствуют возражения в отношении поданной в уполномоченный орган информации.</w:t>
      </w:r>
    </w:p>
    <w:p w:rsidR="009A2D50" w:rsidRDefault="000B629E">
      <w:pPr>
        <w:pStyle w:val="3"/>
        <w:spacing w:before="0"/>
        <w:ind w:left="567" w:hanging="567"/>
        <w:contextualSpacing/>
        <w:rPr>
          <w:szCs w:val="22"/>
        </w:rPr>
      </w:pPr>
      <w:r>
        <w:rPr>
          <w:szCs w:val="22"/>
        </w:rPr>
        <w:t>Сроки проц</w:t>
      </w:r>
      <w:r>
        <w:rPr>
          <w:szCs w:val="22"/>
        </w:rPr>
        <w:t>едуры по ведению делопроизводства по регистрации товарного знака исчисляются с момента подачи заявочных документов и составляют 18 (восемнадцать) месяцев и две недели согласно п.13 «Административного регламента предоставления Федеральной службой по интелле</w:t>
      </w:r>
      <w:r>
        <w:rPr>
          <w:szCs w:val="22"/>
        </w:rPr>
        <w:t>ктуальной собственности государственной услуги по государственной регистрации товарного знака, знака обслуживания», утвержденного приказом Минэкономразвития России от 20.07.2015 года №483.</w:t>
      </w:r>
      <w:r>
        <w:rPr>
          <w:rFonts w:eastAsia="Times New Roman"/>
          <w:color w:val="000000" w:themeColor="text1"/>
          <w:szCs w:val="22"/>
          <w:lang w:eastAsia="ru-RU"/>
        </w:rPr>
        <w:t xml:space="preserve"> </w:t>
      </w:r>
      <w:r>
        <w:rPr>
          <w:szCs w:val="22"/>
        </w:rPr>
        <w:t>Срок процедуры может быть продлен в случае направления уполномоченн</w:t>
      </w:r>
      <w:r>
        <w:rPr>
          <w:szCs w:val="22"/>
        </w:rPr>
        <w:t>ым органом дополнительных запросов, в ходе ведения делопроизводства по заявке, непредставления Заказчиком необходимых документов или несвоевременной оплаты Заказчиком государственных пошлин.</w:t>
      </w:r>
      <w:r>
        <w:rPr>
          <w:rFonts w:eastAsia="Times New Roman"/>
          <w:color w:val="000000" w:themeColor="text1"/>
          <w:szCs w:val="22"/>
          <w:lang w:eastAsia="ru-RU"/>
        </w:rPr>
        <w:t xml:space="preserve"> </w:t>
      </w:r>
      <w:r>
        <w:rPr>
          <w:szCs w:val="22"/>
        </w:rPr>
        <w:t xml:space="preserve">В случае, если государственный орган не принял решение по заявке </w:t>
      </w:r>
      <w:r>
        <w:rPr>
          <w:szCs w:val="22"/>
        </w:rPr>
        <w:t>в установленный административным регламентом срок по причинам, не связанным с действиями Исполнителя, срок процедуры регистрации считается продленным, до момента вынесения соответствующего решения.</w:t>
      </w:r>
    </w:p>
    <w:p w:rsidR="009A2D50" w:rsidRDefault="009A2D50">
      <w:pPr>
        <w:spacing w:after="0"/>
        <w:contextualSpacing/>
        <w:jc w:val="both"/>
        <w:rPr>
          <w:rFonts w:ascii="Roboto" w:eastAsia="Calibri" w:hAnsi="Roboto"/>
          <w:lang w:eastAsia="en-US"/>
        </w:rPr>
      </w:pPr>
    </w:p>
    <w:p w:rsidR="009A2D50" w:rsidRDefault="000B629E">
      <w:pPr>
        <w:numPr>
          <w:ilvl w:val="0"/>
          <w:numId w:val="3"/>
        </w:numPr>
        <w:spacing w:after="0"/>
        <w:ind w:left="567" w:hanging="567"/>
        <w:contextualSpacing/>
        <w:jc w:val="center"/>
        <w:rPr>
          <w:rFonts w:ascii="Roboto" w:eastAsia="Calibri" w:hAnsi="Roboto"/>
          <w:b/>
          <w:lang w:eastAsia="en-US"/>
        </w:rPr>
      </w:pPr>
      <w:r>
        <w:rPr>
          <w:rFonts w:ascii="Roboto" w:eastAsia="Calibri" w:hAnsi="Roboto"/>
          <w:b/>
          <w:lang w:eastAsia="en-US"/>
        </w:rPr>
        <w:t>Размер вознаграждения и порядок оплаты</w:t>
      </w:r>
    </w:p>
    <w:p w:rsidR="009A2D50" w:rsidRDefault="000B629E">
      <w:pPr>
        <w:numPr>
          <w:ilvl w:val="1"/>
          <w:numId w:val="3"/>
        </w:numPr>
        <w:spacing w:after="0"/>
        <w:ind w:left="567" w:hanging="567"/>
        <w:contextualSpacing/>
        <w:jc w:val="both"/>
        <w:rPr>
          <w:rFonts w:ascii="Roboto" w:eastAsia="Calibri" w:hAnsi="Roboto"/>
          <w:lang w:eastAsia="en-US"/>
        </w:rPr>
      </w:pPr>
      <w:bookmarkStart w:id="5" w:name="_Ref526329719"/>
      <w:r>
        <w:rPr>
          <w:rFonts w:ascii="Roboto" w:eastAsia="Calibri" w:hAnsi="Roboto"/>
          <w:lang w:eastAsia="en-US"/>
        </w:rPr>
        <w:lastRenderedPageBreak/>
        <w:t xml:space="preserve">Размер вознаграждения Исполнителя за оказание услуг по настоящему Договору составляет </w:t>
      </w:r>
      <w:r w:rsidR="00E3795E">
        <w:rPr>
          <w:rFonts w:ascii="Roboto" w:eastAsia="Calibri" w:hAnsi="Roboto"/>
          <w:lang w:eastAsia="en-US"/>
        </w:rPr>
        <w:t>50</w:t>
      </w:r>
      <w:r>
        <w:rPr>
          <w:rFonts w:ascii="Roboto" w:eastAsia="Calibri" w:hAnsi="Roboto"/>
          <w:lang w:eastAsia="en-US"/>
        </w:rPr>
        <w:t xml:space="preserve"> </w:t>
      </w:r>
      <w:r w:rsidR="00E3795E">
        <w:rPr>
          <w:rFonts w:ascii="Roboto" w:eastAsia="Calibri" w:hAnsi="Roboto"/>
          <w:lang w:eastAsia="en-US"/>
        </w:rPr>
        <w:t>0</w:t>
      </w:r>
      <w:r>
        <w:rPr>
          <w:rFonts w:ascii="Roboto" w:eastAsia="Calibri" w:hAnsi="Roboto"/>
          <w:lang w:eastAsia="en-US"/>
        </w:rPr>
        <w:t>00 (</w:t>
      </w:r>
      <w:r w:rsidR="00E3795E">
        <w:rPr>
          <w:rFonts w:ascii="Roboto" w:eastAsia="Calibri" w:hAnsi="Roboto"/>
          <w:lang w:eastAsia="en-US"/>
        </w:rPr>
        <w:t>пятьдесят</w:t>
      </w:r>
      <w:r>
        <w:rPr>
          <w:rFonts w:ascii="Roboto" w:eastAsia="Calibri" w:hAnsi="Roboto"/>
          <w:lang w:eastAsia="en-US"/>
        </w:rPr>
        <w:t xml:space="preserve"> тысяч</w:t>
      </w:r>
      <w:bookmarkStart w:id="6" w:name="_GoBack"/>
      <w:bookmarkEnd w:id="6"/>
      <w:r>
        <w:rPr>
          <w:rFonts w:ascii="Roboto" w:eastAsia="Calibri" w:hAnsi="Roboto"/>
          <w:lang w:eastAsia="en-US"/>
        </w:rPr>
        <w:t xml:space="preserve">) рублей. </w:t>
      </w:r>
      <w:bookmarkEnd w:id="5"/>
      <w:r>
        <w:rPr>
          <w:rFonts w:ascii="Roboto" w:eastAsia="Calibri" w:hAnsi="Roboto"/>
          <w:lang w:eastAsia="en-US"/>
        </w:rPr>
        <w:t>НДС не облагается. Исполнитель применяет УСН и освобожден от обязанностей налогоплательщика на основании п. 1 ст. 145 НК РФ.</w:t>
      </w:r>
      <w:r>
        <w:rPr>
          <w:rFonts w:ascii="Roboto" w:eastAsia="Calibri" w:hAnsi="Roboto"/>
          <w:lang w:eastAsia="en-US"/>
        </w:rPr>
        <w:t xml:space="preserve"> Размер вознаграждения Исполнителя, указанный в настоящем пункте Договора, является твердым и может быть изменен только в случае подписания Сторонами дополнительного соглашения к настоящему Договору. </w:t>
      </w:r>
    </w:p>
    <w:p w:rsidR="009A2D50" w:rsidRDefault="000B629E">
      <w:pPr>
        <w:numPr>
          <w:ilvl w:val="1"/>
          <w:numId w:val="3"/>
        </w:numPr>
        <w:spacing w:after="0"/>
        <w:ind w:left="567" w:hanging="567"/>
        <w:contextualSpacing/>
        <w:jc w:val="both"/>
        <w:rPr>
          <w:rFonts w:ascii="Roboto" w:eastAsia="Calibri" w:hAnsi="Roboto"/>
          <w:lang w:eastAsia="en-US"/>
        </w:rPr>
      </w:pPr>
      <w:bookmarkStart w:id="7" w:name="_Ref526330065"/>
      <w:r>
        <w:rPr>
          <w:rFonts w:ascii="Roboto" w:eastAsia="Calibri" w:hAnsi="Roboto"/>
          <w:lang w:eastAsia="en-US"/>
        </w:rPr>
        <w:t>Сумма вознаграждения Исполнителя, указанная в п. 4.1. н</w:t>
      </w:r>
      <w:r>
        <w:rPr>
          <w:rFonts w:ascii="Roboto" w:eastAsia="Calibri" w:hAnsi="Roboto"/>
          <w:lang w:eastAsia="en-US"/>
        </w:rPr>
        <w:t>астоящего Договора, выплачивается Заказчиком Исполнителю в течение 10 (десяти) рабочих дней с момента подписания Заказчиком Акта приемки, указанного в п. 3.1.4. настоящего Договора.</w:t>
      </w:r>
      <w:bookmarkEnd w:id="7"/>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 xml:space="preserve">Моментом оплаты по настоящему Договору считается момент списания денежных </w:t>
      </w:r>
      <w:r>
        <w:rPr>
          <w:rFonts w:ascii="Roboto" w:eastAsia="Calibri" w:hAnsi="Roboto"/>
          <w:lang w:eastAsia="en-US"/>
        </w:rPr>
        <w:t>средств с расчетного счета Заказчика.</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 xml:space="preserve">Оплату услуг </w:t>
      </w:r>
      <w:proofErr w:type="spellStart"/>
      <w:r>
        <w:rPr>
          <w:rFonts w:ascii="Roboto" w:eastAsia="Calibri" w:hAnsi="Roboto"/>
          <w:lang w:eastAsia="en-US"/>
        </w:rPr>
        <w:t>Субисполнителя</w:t>
      </w:r>
      <w:proofErr w:type="spellEnd"/>
      <w:r>
        <w:rPr>
          <w:rFonts w:ascii="Roboto" w:eastAsia="Calibri" w:hAnsi="Roboto"/>
          <w:lang w:eastAsia="en-US"/>
        </w:rPr>
        <w:t xml:space="preserve">, привлеченного Исполнителем для оказания Заказчику услуг по договору, производит непосредственно Исполнитель. Заказчиком оплата вознаграждения </w:t>
      </w:r>
      <w:proofErr w:type="spellStart"/>
      <w:r>
        <w:rPr>
          <w:rFonts w:ascii="Roboto" w:eastAsia="Calibri" w:hAnsi="Roboto"/>
          <w:lang w:eastAsia="en-US"/>
        </w:rPr>
        <w:t>Субисполнителю</w:t>
      </w:r>
      <w:proofErr w:type="spellEnd"/>
      <w:r>
        <w:rPr>
          <w:rFonts w:ascii="Roboto" w:eastAsia="Calibri" w:hAnsi="Roboto"/>
          <w:lang w:eastAsia="en-US"/>
        </w:rPr>
        <w:t xml:space="preserve"> не осуществляется.</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Исполнитель о</w:t>
      </w:r>
      <w:r>
        <w:rPr>
          <w:rFonts w:ascii="Roboto" w:eastAsia="Calibri" w:hAnsi="Roboto"/>
          <w:lang w:eastAsia="en-US"/>
        </w:rPr>
        <w:t xml:space="preserve">существляет расчет по настоящему Договору с </w:t>
      </w:r>
      <w:proofErr w:type="spellStart"/>
      <w:r>
        <w:rPr>
          <w:rFonts w:ascii="Roboto" w:eastAsia="Calibri" w:hAnsi="Roboto"/>
          <w:lang w:eastAsia="en-US"/>
        </w:rPr>
        <w:t>Субисполнителем</w:t>
      </w:r>
      <w:proofErr w:type="spellEnd"/>
      <w:r>
        <w:rPr>
          <w:rFonts w:ascii="Roboto" w:eastAsia="Calibri" w:hAnsi="Roboto"/>
          <w:lang w:eastAsia="en-US"/>
        </w:rPr>
        <w:t xml:space="preserve"> на основании договора, заключенного между Исполнителем и </w:t>
      </w:r>
      <w:proofErr w:type="spellStart"/>
      <w:r>
        <w:rPr>
          <w:rFonts w:ascii="Roboto" w:eastAsia="Calibri" w:hAnsi="Roboto"/>
          <w:lang w:eastAsia="en-US"/>
        </w:rPr>
        <w:t>Субисполнителем</w:t>
      </w:r>
      <w:proofErr w:type="spellEnd"/>
      <w:r>
        <w:rPr>
          <w:rFonts w:ascii="Roboto" w:eastAsia="Calibri" w:hAnsi="Roboto"/>
          <w:lang w:eastAsia="en-US"/>
        </w:rPr>
        <w:t>.</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В случае отказа Заказчика от настоящего Договора возврат излишне оплаченных денежных средств осуществляется за вычетом сто</w:t>
      </w:r>
      <w:r>
        <w:rPr>
          <w:rFonts w:ascii="Roboto" w:eastAsia="Calibri" w:hAnsi="Roboto"/>
          <w:lang w:eastAsia="en-US"/>
        </w:rPr>
        <w:t>имости фактически совершенных действий.</w:t>
      </w:r>
    </w:p>
    <w:p w:rsidR="009A2D50" w:rsidRDefault="009A2D50">
      <w:pPr>
        <w:spacing w:after="0"/>
        <w:ind w:left="567" w:hanging="567"/>
        <w:contextualSpacing/>
        <w:jc w:val="both"/>
        <w:rPr>
          <w:rFonts w:ascii="Roboto" w:eastAsia="Calibri" w:hAnsi="Roboto"/>
          <w:b/>
          <w:lang w:eastAsia="en-US"/>
        </w:rPr>
      </w:pPr>
    </w:p>
    <w:p w:rsidR="009A2D50" w:rsidRDefault="000B629E">
      <w:pPr>
        <w:numPr>
          <w:ilvl w:val="0"/>
          <w:numId w:val="3"/>
        </w:numPr>
        <w:spacing w:after="0"/>
        <w:ind w:left="567" w:hanging="567"/>
        <w:contextualSpacing/>
        <w:jc w:val="center"/>
        <w:rPr>
          <w:rFonts w:ascii="Roboto" w:eastAsia="Calibri" w:hAnsi="Roboto"/>
          <w:b/>
          <w:lang w:eastAsia="en-US"/>
        </w:rPr>
      </w:pPr>
      <w:r>
        <w:rPr>
          <w:rFonts w:ascii="Roboto" w:eastAsia="Calibri" w:hAnsi="Roboto"/>
          <w:b/>
          <w:lang w:eastAsia="en-US"/>
        </w:rPr>
        <w:t>Ответственность Сторон</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в т.ч. Постановлени</w:t>
      </w:r>
      <w:r>
        <w:rPr>
          <w:rFonts w:ascii="Roboto" w:eastAsia="Calibri" w:hAnsi="Roboto"/>
          <w:lang w:eastAsia="en-US"/>
        </w:rPr>
        <w:t>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w:t>
      </w:r>
      <w:r>
        <w:rPr>
          <w:rFonts w:ascii="Roboto" w:eastAsia="Calibri" w:hAnsi="Roboto"/>
          <w:lang w:eastAsia="en-US"/>
        </w:rPr>
        <w:t>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w:t>
      </w:r>
      <w:r>
        <w:rPr>
          <w:rFonts w:ascii="Roboto" w:eastAsia="Calibri" w:hAnsi="Roboto"/>
          <w:lang w:eastAsia="en-US"/>
        </w:rPr>
        <w:t>тановления Правительства Российской Федерации от 25 ноября 2013 г. N 1063".</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Исполнитель не несет ответственности за последствия, причиной которых явилось предоставление Заказчиком Исполнителю неполной, искаженной или недостоверной информации (документов, с</w:t>
      </w:r>
      <w:r>
        <w:rPr>
          <w:rFonts w:ascii="Roboto" w:eastAsia="Calibri" w:hAnsi="Roboto"/>
          <w:lang w:eastAsia="en-US"/>
        </w:rPr>
        <w:t>одержащих такую информацию), необходимой для оказания услуг в соответствии с настоящим Договором, либо отказ Заказчика предоставить такую информацию.</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Исполнитель не несет ответственности в случае передачи им информации государственным органам, имеющим прав</w:t>
      </w:r>
      <w:r>
        <w:rPr>
          <w:rFonts w:ascii="Roboto" w:eastAsia="Calibri" w:hAnsi="Roboto"/>
          <w:lang w:eastAsia="en-US"/>
        </w:rPr>
        <w:t>о ее затребовать в соответствии с законодательством Российской Федерации, при этом Исполнитель обязан уведомить Заказчика об обращении за информацией соответствующих государственных органов.</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 xml:space="preserve">Гражданская ответственность </w:t>
      </w:r>
      <w:proofErr w:type="spellStart"/>
      <w:r>
        <w:rPr>
          <w:rFonts w:ascii="Roboto" w:eastAsia="Calibri" w:hAnsi="Roboto"/>
          <w:lang w:eastAsia="en-US"/>
        </w:rPr>
        <w:t>Субисполнителя</w:t>
      </w:r>
      <w:proofErr w:type="spellEnd"/>
      <w:r>
        <w:rPr>
          <w:rFonts w:ascii="Roboto" w:eastAsia="Calibri" w:hAnsi="Roboto"/>
          <w:lang w:eastAsia="en-US"/>
        </w:rPr>
        <w:t xml:space="preserve"> за причинение вреда вс</w:t>
      </w:r>
      <w:r>
        <w:rPr>
          <w:rFonts w:ascii="Roboto" w:eastAsia="Calibri" w:hAnsi="Roboto"/>
          <w:lang w:eastAsia="en-US"/>
        </w:rPr>
        <w:t>ледствие недостатков оказываемых услуг, связанных с правовой охраной результатов интеллектуальной деятельности и средств индивидуализации, защитой интеллектуальных прав, приобретением исключительных прав на результаты интеллектуальной деятельности и средст</w:t>
      </w:r>
      <w:r>
        <w:rPr>
          <w:rFonts w:ascii="Roboto" w:eastAsia="Calibri" w:hAnsi="Roboto"/>
          <w:lang w:eastAsia="en-US"/>
        </w:rPr>
        <w:t>в индивидуализации, распоряжение такими правами, в том числе оформление прав на интеллектуальную собственность и сделок с ними, услуги по представлению интересов третьих лиц в судах, арбитражных судах, полиции, палате по патентным спорам, антимонопольной и</w:t>
      </w:r>
      <w:r>
        <w:rPr>
          <w:rFonts w:ascii="Roboto" w:eastAsia="Calibri" w:hAnsi="Roboto"/>
          <w:lang w:eastAsia="en-US"/>
        </w:rPr>
        <w:t xml:space="preserve"> таможенных службах, застрахована на сумму 5 000 000 (пять миллионов) рублей на основании договора страхования с АО «АльфаСтрахование» № 4991R/761/50003/25 от «18» августа 2025 года.</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Исполнитель не несет ответственности за полноту и корректность информации</w:t>
      </w:r>
      <w:r>
        <w:rPr>
          <w:rFonts w:ascii="Roboto" w:eastAsia="Calibri" w:hAnsi="Roboto"/>
          <w:lang w:eastAsia="en-US"/>
        </w:rPr>
        <w:t xml:space="preserve">, указанной в заявочных документах в случае, если Заказчик не предоставил Исполнителю все необходимые для корректной подачи на регистрацию данные или не направил корректировки к заявочным документам в порядке, предусмотренном пунктом 3.1.9. Договора. </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Испо</w:t>
      </w:r>
      <w:r>
        <w:rPr>
          <w:rFonts w:ascii="Roboto" w:eastAsia="Calibri" w:hAnsi="Roboto"/>
          <w:lang w:eastAsia="en-US"/>
        </w:rPr>
        <w:t xml:space="preserve">лнитель гарантирует осуществить возврат вознаграждения, оплаченного Заказчиком, в полном объеме, на условиях, предусмотренных настоящим Договором в случае, если Федеральный орган исполнительной власти по интеллектуальной собственности (Роспатент) </w:t>
      </w:r>
      <w:r>
        <w:rPr>
          <w:rFonts w:ascii="Roboto" w:eastAsia="Calibri" w:hAnsi="Roboto"/>
          <w:lang w:eastAsia="en-US"/>
        </w:rPr>
        <w:lastRenderedPageBreak/>
        <w:t>примет ре</w:t>
      </w:r>
      <w:r>
        <w:rPr>
          <w:rFonts w:ascii="Roboto" w:eastAsia="Calibri" w:hAnsi="Roboto"/>
          <w:lang w:eastAsia="en-US"/>
        </w:rPr>
        <w:t xml:space="preserve">шение об отказе в государственной регистрации обозначения заказчика в качестве товарного знака. </w:t>
      </w:r>
    </w:p>
    <w:p w:rsidR="009A2D50" w:rsidRDefault="009A2D50">
      <w:pPr>
        <w:spacing w:after="0"/>
        <w:ind w:left="567" w:hanging="567"/>
        <w:contextualSpacing/>
        <w:jc w:val="both"/>
        <w:rPr>
          <w:rFonts w:ascii="Roboto" w:eastAsia="Calibri" w:hAnsi="Roboto"/>
          <w:b/>
          <w:lang w:eastAsia="en-US"/>
        </w:rPr>
      </w:pPr>
    </w:p>
    <w:p w:rsidR="009A2D50" w:rsidRDefault="000B629E">
      <w:pPr>
        <w:numPr>
          <w:ilvl w:val="0"/>
          <w:numId w:val="3"/>
        </w:numPr>
        <w:spacing w:after="0"/>
        <w:ind w:left="567" w:hanging="567"/>
        <w:contextualSpacing/>
        <w:jc w:val="center"/>
        <w:rPr>
          <w:rFonts w:ascii="Roboto" w:eastAsia="Calibri" w:hAnsi="Roboto"/>
          <w:b/>
          <w:lang w:eastAsia="en-US"/>
        </w:rPr>
      </w:pPr>
      <w:r>
        <w:rPr>
          <w:rFonts w:ascii="Roboto" w:eastAsia="Calibri" w:hAnsi="Roboto"/>
          <w:b/>
          <w:lang w:eastAsia="en-US"/>
        </w:rPr>
        <w:t>Разрешение споров</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Все споры, возникающие в период действия настоящего Договора, решаются Сторонами путем переговоров, которые могут проводиться, в том числе п</w:t>
      </w:r>
      <w:r>
        <w:rPr>
          <w:rFonts w:ascii="Roboto" w:eastAsia="Calibri" w:hAnsi="Roboto"/>
          <w:lang w:eastAsia="en-US"/>
        </w:rPr>
        <w:t>утем отправления писем по почте, либо электронной почте.</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Если Стороны не придут к соглашению путем переговоров, все споры рассматриваются в претензионном порядке. Срок рассмотрения претензии – 30 (тридцать) календарных дней с момента получения претензии.</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В</w:t>
      </w:r>
      <w:r>
        <w:rPr>
          <w:rFonts w:ascii="Roboto" w:eastAsia="Calibri" w:hAnsi="Roboto"/>
          <w:lang w:eastAsia="en-US"/>
        </w:rPr>
        <w:t xml:space="preserve"> случае, если споры не урегулированы Сторонами с помощью переговоров и в претензионном порядке, они подлежат разрешению в суде в соответствии с действующим законодательством.</w:t>
      </w:r>
    </w:p>
    <w:p w:rsidR="009A2D50" w:rsidRDefault="009A2D50">
      <w:pPr>
        <w:spacing w:after="0"/>
        <w:ind w:left="567" w:hanging="567"/>
        <w:contextualSpacing/>
        <w:jc w:val="both"/>
        <w:rPr>
          <w:rFonts w:ascii="Roboto" w:eastAsia="Calibri" w:hAnsi="Roboto"/>
          <w:lang w:eastAsia="en-US"/>
        </w:rPr>
      </w:pPr>
    </w:p>
    <w:p w:rsidR="009A2D50" w:rsidRDefault="000B629E">
      <w:pPr>
        <w:numPr>
          <w:ilvl w:val="0"/>
          <w:numId w:val="3"/>
        </w:numPr>
        <w:spacing w:after="0"/>
        <w:ind w:left="567" w:hanging="567"/>
        <w:contextualSpacing/>
        <w:jc w:val="center"/>
        <w:rPr>
          <w:rFonts w:ascii="Roboto" w:eastAsia="Calibri" w:hAnsi="Roboto"/>
          <w:b/>
          <w:lang w:eastAsia="en-US"/>
        </w:rPr>
      </w:pPr>
      <w:r>
        <w:rPr>
          <w:rFonts w:ascii="Roboto" w:eastAsia="Calibri" w:hAnsi="Roboto"/>
          <w:b/>
          <w:lang w:eastAsia="en-US"/>
        </w:rPr>
        <w:t>Прочие условия</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Настоящий Договор вступает в силу с даты его подписания Сторонами</w:t>
      </w:r>
      <w:r>
        <w:rPr>
          <w:rFonts w:ascii="Roboto" w:eastAsia="Calibri" w:hAnsi="Roboto"/>
          <w:lang w:eastAsia="en-US"/>
        </w:rPr>
        <w:t xml:space="preserve"> и действует до исполнения Сторонами своих обязанностей.</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В настоящий Договор могут быть внесены изменения и дополнения, путем подписания Сторонами протокола разногласий или дополнительного соглашения к настоящему Договору.</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Настоящий Договор может быть досрочно расторгнут по основаниям, предусмотренным законодательством Российской Федерации и настоящим Договором.</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Возврат вознаграждения, предусмотренный пунктом 5.6. Договора, осуществляется в случае, если решение об отказе в г</w:t>
      </w:r>
      <w:r>
        <w:rPr>
          <w:rFonts w:ascii="Roboto" w:eastAsia="Calibri" w:hAnsi="Roboto"/>
          <w:lang w:eastAsia="en-US"/>
        </w:rPr>
        <w:t xml:space="preserve">осударственной регистрации обозначения Заказчика в качестве товарного знака было вынесено уполномоченным органом из- за некачественного оказания услуг Исполнителем, а именно, если Исполнителем (или привлеченным им </w:t>
      </w:r>
      <w:proofErr w:type="spellStart"/>
      <w:r>
        <w:rPr>
          <w:rFonts w:ascii="Roboto" w:eastAsia="Calibri" w:hAnsi="Roboto"/>
          <w:lang w:eastAsia="en-US"/>
        </w:rPr>
        <w:t>Субисполнителем</w:t>
      </w:r>
      <w:proofErr w:type="spellEnd"/>
      <w:r>
        <w:rPr>
          <w:rFonts w:ascii="Roboto" w:eastAsia="Calibri" w:hAnsi="Roboto"/>
          <w:lang w:eastAsia="en-US"/>
        </w:rPr>
        <w:t xml:space="preserve">) были допущены ошибки при </w:t>
      </w:r>
      <w:r>
        <w:rPr>
          <w:rFonts w:ascii="Roboto" w:eastAsia="Calibri" w:hAnsi="Roboto"/>
          <w:lang w:eastAsia="en-US"/>
        </w:rPr>
        <w:t>подготовке заявочной документации или ведении делопроизводства в ходе процедуры регистрации.</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Настоящий Договор составлен в 2 (двух) экземплярах, имеющих одинаковую силу, по одному для каждой из Сторон, за исключением случаев подписания договора посредством</w:t>
      </w:r>
      <w:r>
        <w:rPr>
          <w:rFonts w:ascii="Roboto" w:eastAsia="Calibri" w:hAnsi="Roboto"/>
          <w:lang w:eastAsia="en-US"/>
        </w:rPr>
        <w:t xml:space="preserve"> электронного документооборота.</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В случае, если Заказчик принял решение не оплачивать государственные пошлины, установленные уполномоченным органом, обязательства Исполнителя по настоящему Договору считаются полностью исполненными, услуги оказанным с надлеж</w:t>
      </w:r>
      <w:r>
        <w:rPr>
          <w:rFonts w:ascii="Roboto" w:eastAsia="Calibri" w:hAnsi="Roboto"/>
          <w:lang w:eastAsia="en-US"/>
        </w:rPr>
        <w:t>ащим качеством и в полном объеме.</w:t>
      </w:r>
    </w:p>
    <w:p w:rsidR="009A2D50" w:rsidRDefault="000B629E">
      <w:pPr>
        <w:numPr>
          <w:ilvl w:val="1"/>
          <w:numId w:val="3"/>
        </w:numPr>
        <w:spacing w:after="0"/>
        <w:ind w:left="567" w:hanging="567"/>
        <w:contextualSpacing/>
        <w:jc w:val="both"/>
        <w:rPr>
          <w:rFonts w:ascii="Roboto" w:eastAsia="Calibri" w:hAnsi="Roboto"/>
          <w:b/>
          <w:lang w:eastAsia="en-US"/>
        </w:rPr>
      </w:pPr>
      <w:r>
        <w:rPr>
          <w:rFonts w:ascii="Roboto" w:eastAsia="Calibri" w:hAnsi="Roboto"/>
          <w:lang w:eastAsia="en-US"/>
        </w:rPr>
        <w:t>Ни одна из Сторон не имеет право передавать требования по настоящему Договору без согласия другой стороны.</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 xml:space="preserve">Указание официального адреса электронной почты для переписки в п.8 «Адреса и реквизиты Сторон» настоящего Договора </w:t>
      </w:r>
      <w:r>
        <w:rPr>
          <w:rFonts w:ascii="Roboto" w:eastAsia="Calibri" w:hAnsi="Roboto"/>
          <w:lang w:eastAsia="en-US"/>
        </w:rPr>
        <w:t>является обязательным для обеих сторон. Переписка по указанным адресам имеет равную юридическую силу с почтовой перепиской. Стороны договорились о том, что данный пункт является существенной частью настоящего Договора.</w:t>
      </w:r>
    </w:p>
    <w:p w:rsidR="009A2D50" w:rsidRDefault="000B629E">
      <w:pPr>
        <w:pStyle w:val="2"/>
        <w:spacing w:before="0"/>
        <w:ind w:left="567" w:hanging="567"/>
        <w:contextualSpacing/>
        <w:rPr>
          <w:szCs w:val="22"/>
        </w:rPr>
      </w:pPr>
      <w:r>
        <w:rPr>
          <w:szCs w:val="22"/>
        </w:rPr>
        <w:t>Переписка по адресам e-</w:t>
      </w:r>
      <w:proofErr w:type="spellStart"/>
      <w:r>
        <w:rPr>
          <w:szCs w:val="22"/>
        </w:rPr>
        <w:t>mail</w:t>
      </w:r>
      <w:proofErr w:type="spellEnd"/>
      <w:r>
        <w:rPr>
          <w:szCs w:val="22"/>
        </w:rPr>
        <w:t>, телефона</w:t>
      </w:r>
      <w:r>
        <w:rPr>
          <w:szCs w:val="22"/>
        </w:rPr>
        <w:t xml:space="preserve">м и в социальных сетях, по контактам, указанным в настоящем Договоре, а также по адресам электронных почт, расположенных на серверах </w:t>
      </w:r>
      <w:proofErr w:type="spellStart"/>
      <w:r>
        <w:rPr>
          <w:szCs w:val="22"/>
        </w:rPr>
        <w:t>bebrand.site</w:t>
      </w:r>
      <w:proofErr w:type="spellEnd"/>
      <w:r>
        <w:rPr>
          <w:szCs w:val="22"/>
        </w:rPr>
        <w:t xml:space="preserve">, bebrand.info , </w:t>
      </w:r>
      <w:proofErr w:type="spellStart"/>
      <w:r>
        <w:rPr>
          <w:szCs w:val="22"/>
          <w:lang w:val="en-US"/>
        </w:rPr>
        <w:t>bebrend</w:t>
      </w:r>
      <w:proofErr w:type="spellEnd"/>
      <w:r>
        <w:rPr>
          <w:szCs w:val="22"/>
        </w:rPr>
        <w:t>.</w:t>
      </w:r>
      <w:proofErr w:type="spellStart"/>
      <w:r>
        <w:rPr>
          <w:szCs w:val="22"/>
          <w:lang w:val="en-US"/>
        </w:rPr>
        <w:t>ru</w:t>
      </w:r>
      <w:proofErr w:type="spellEnd"/>
      <w:r>
        <w:rPr>
          <w:szCs w:val="22"/>
        </w:rPr>
        <w:t xml:space="preserve">, </w:t>
      </w:r>
      <w:r>
        <w:rPr>
          <w:color w:val="000000" w:themeColor="text1"/>
          <w:szCs w:val="22"/>
        </w:rPr>
        <w:t>be-brand.ru (все адреса электронных почт, имеющие вид «***@</w:t>
      </w:r>
      <w:proofErr w:type="spellStart"/>
      <w:r>
        <w:rPr>
          <w:color w:val="000000" w:themeColor="text1"/>
          <w:szCs w:val="22"/>
        </w:rPr>
        <w:t>bebrand.site</w:t>
      </w:r>
      <w:proofErr w:type="spellEnd"/>
      <w:r>
        <w:rPr>
          <w:color w:val="000000" w:themeColor="text1"/>
          <w:szCs w:val="22"/>
        </w:rPr>
        <w:t xml:space="preserve"> </w:t>
      </w:r>
      <w:r>
        <w:rPr>
          <w:color w:val="000000" w:themeColor="text1"/>
          <w:szCs w:val="22"/>
        </w:rPr>
        <w:t xml:space="preserve">,***@bebrand.info, </w:t>
      </w:r>
      <w:hyperlink r:id="rId13" w:tooltip="mailto:***@bebrend.ru" w:history="1">
        <w:r>
          <w:rPr>
            <w:rStyle w:val="af5"/>
            <w:color w:val="000000" w:themeColor="text1"/>
            <w:szCs w:val="22"/>
            <w:u w:val="none"/>
          </w:rPr>
          <w:t>***@</w:t>
        </w:r>
        <w:r>
          <w:rPr>
            <w:rStyle w:val="af5"/>
            <w:color w:val="000000" w:themeColor="text1"/>
            <w:szCs w:val="22"/>
            <w:u w:val="none"/>
            <w:lang w:val="en-US"/>
          </w:rPr>
          <w:t>bebrend</w:t>
        </w:r>
        <w:r>
          <w:rPr>
            <w:rStyle w:val="af5"/>
            <w:color w:val="000000" w:themeColor="text1"/>
            <w:szCs w:val="22"/>
            <w:u w:val="none"/>
          </w:rPr>
          <w:t>.</w:t>
        </w:r>
        <w:r>
          <w:rPr>
            <w:rStyle w:val="af5"/>
            <w:color w:val="000000" w:themeColor="text1"/>
            <w:szCs w:val="22"/>
            <w:u w:val="none"/>
            <w:lang w:val="en-US"/>
          </w:rPr>
          <w:t>ru</w:t>
        </w:r>
        <w:r>
          <w:rPr>
            <w:rStyle w:val="af5"/>
            <w:color w:val="000000" w:themeColor="text1"/>
            <w:szCs w:val="22"/>
            <w:u w:val="none"/>
          </w:rPr>
          <w:t>»</w:t>
        </w:r>
      </w:hyperlink>
      <w:r>
        <w:rPr>
          <w:color w:val="000000" w:themeColor="text1"/>
          <w:szCs w:val="22"/>
        </w:rPr>
        <w:t xml:space="preserve">, ***@be-brand.ru), а также по электронной почте с адресом delo@biz-brand.ru, имеет силу простой электронной подписи и </w:t>
      </w:r>
      <w:r>
        <w:rPr>
          <w:szCs w:val="22"/>
        </w:rPr>
        <w:t>равнозначна бумажным документам с личн</w:t>
      </w:r>
      <w:r>
        <w:rPr>
          <w:szCs w:val="22"/>
        </w:rPr>
        <w:t>ыми подписями сторон. Простые распечатки (скриншоты) с почтовых ящиков, из социальных сетей, мессенджеров подтверждают факт оказания услуг, обмен документами. При направлении сторонами документов по электронной почте, электронное сообщение, содержащее элек</w:t>
      </w:r>
      <w:r>
        <w:rPr>
          <w:szCs w:val="22"/>
        </w:rPr>
        <w:t>тронный документ и/или информацию о нем, считается полученным в момент, когда оно поступает на почтовый сервер адресата, что подтверждается, в том числе, распечатками со страницы электронного почтового ящика отправителя. В случае возникновения спора по дан</w:t>
      </w:r>
      <w:r>
        <w:rPr>
          <w:szCs w:val="22"/>
        </w:rPr>
        <w:t>ному Договору и невозможности его урегулирования путем переговоров, переписка по электронной почте, из социальных сетей, мессенджеров, по данному Договору может быть использована в качестве доказательства в суде.</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lastRenderedPageBreak/>
        <w:t>Стороны вправе при подписании настоящего До</w:t>
      </w:r>
      <w:r>
        <w:rPr>
          <w:rFonts w:ascii="Roboto" w:eastAsia="Calibri" w:hAnsi="Roboto"/>
          <w:lang w:eastAsia="en-US"/>
        </w:rPr>
        <w:t xml:space="preserve">говора, а также других документов, связанных с исполнением обязательств по настоящему Договору (в том числе при подписании актов об оказании услуг) использовать сканированное воспроизведения подписи и печати, факсимильное воспроизведение подписи с помощью </w:t>
      </w:r>
      <w:r>
        <w:rPr>
          <w:rFonts w:ascii="Roboto" w:eastAsia="Calibri" w:hAnsi="Roboto"/>
          <w:lang w:eastAsia="en-US"/>
        </w:rPr>
        <w:t>средств механического или иного копирования, электронную подпись либо иной аналог собственноручной подписи. Стороны признают такие документы обладающими юридической силой и являющимися действительными доказательствами в суде. Указанные документы признаются</w:t>
      </w:r>
      <w:r>
        <w:rPr>
          <w:rFonts w:ascii="Roboto" w:eastAsia="Calibri" w:hAnsi="Roboto"/>
          <w:lang w:eastAsia="en-US"/>
        </w:rPr>
        <w:t xml:space="preserve"> Сторонами юридически эквивалентными без каких-либо ограничений документам, составленным в письменной форме.</w:t>
      </w:r>
    </w:p>
    <w:p w:rsidR="009A2D50" w:rsidRDefault="000B629E">
      <w:pPr>
        <w:numPr>
          <w:ilvl w:val="1"/>
          <w:numId w:val="3"/>
        </w:numPr>
        <w:spacing w:after="0"/>
        <w:ind w:left="567" w:hanging="567"/>
        <w:contextualSpacing/>
        <w:jc w:val="both"/>
        <w:rPr>
          <w:rFonts w:ascii="Roboto" w:eastAsia="Calibri" w:hAnsi="Roboto"/>
          <w:lang w:eastAsia="en-US"/>
        </w:rPr>
      </w:pPr>
      <w:r>
        <w:rPr>
          <w:rFonts w:ascii="Roboto" w:eastAsia="Calibri" w:hAnsi="Roboto"/>
          <w:lang w:eastAsia="en-US"/>
        </w:rPr>
        <w:t>Стороны пришли к соглашению о возможности подписания настоящего Договора, дополнений или изменений к нему, а также актов к договору посредством эле</w:t>
      </w:r>
      <w:r>
        <w:rPr>
          <w:rFonts w:ascii="Roboto" w:eastAsia="Calibri" w:hAnsi="Roboto"/>
          <w:lang w:eastAsia="en-US"/>
        </w:rPr>
        <w:t>ктронного документооборота. Договор, подписанный усиленной квалифицированной электронной подписью, признается равнозначным бумажному договору, собственноручно подписанному Сторонами.</w:t>
      </w:r>
    </w:p>
    <w:p w:rsidR="009A2D50" w:rsidRDefault="009A2D50">
      <w:pPr>
        <w:spacing w:after="0"/>
        <w:ind w:left="567"/>
        <w:contextualSpacing/>
        <w:jc w:val="both"/>
        <w:rPr>
          <w:rFonts w:ascii="Roboto" w:eastAsia="Calibri" w:hAnsi="Roboto"/>
          <w:lang w:eastAsia="en-US"/>
        </w:rPr>
      </w:pPr>
    </w:p>
    <w:p w:rsidR="009A2D50" w:rsidRDefault="000B629E">
      <w:pPr>
        <w:pStyle w:val="1"/>
        <w:spacing w:before="0"/>
        <w:contextualSpacing/>
        <w:jc w:val="center"/>
        <w:rPr>
          <w:szCs w:val="22"/>
        </w:rPr>
      </w:pPr>
      <w:r>
        <w:rPr>
          <w:szCs w:val="22"/>
        </w:rPr>
        <w:t xml:space="preserve">Антикоррупционная оговорка </w:t>
      </w:r>
    </w:p>
    <w:p w:rsidR="009A2D50" w:rsidRDefault="000B629E">
      <w:pPr>
        <w:pStyle w:val="1"/>
        <w:numPr>
          <w:ilvl w:val="0"/>
          <w:numId w:val="46"/>
        </w:numPr>
        <w:spacing w:before="0"/>
        <w:ind w:left="567" w:hanging="425"/>
        <w:contextualSpacing/>
        <w:rPr>
          <w:b w:val="0"/>
          <w:bCs/>
          <w:szCs w:val="22"/>
        </w:rPr>
      </w:pPr>
      <w:r>
        <w:rPr>
          <w:b w:val="0"/>
          <w:bCs/>
          <w:szCs w:val="22"/>
        </w:rPr>
        <w:t>При исполнении своих обязательств по настоящ</w:t>
      </w:r>
      <w:r>
        <w:rPr>
          <w:b w:val="0"/>
          <w:bCs/>
          <w:szCs w:val="22"/>
        </w:rPr>
        <w:t>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w:t>
      </w:r>
      <w:r>
        <w:rPr>
          <w:b w:val="0"/>
          <w:bCs/>
          <w:szCs w:val="22"/>
        </w:rPr>
        <w:t xml:space="preserve"> лиц с целью получить какие-либо неправомерные преимущества или иные неправомерные цели.</w:t>
      </w:r>
    </w:p>
    <w:p w:rsidR="009A2D50" w:rsidRDefault="000B629E">
      <w:pPr>
        <w:pStyle w:val="1"/>
        <w:numPr>
          <w:ilvl w:val="0"/>
          <w:numId w:val="46"/>
        </w:numPr>
        <w:spacing w:before="0"/>
        <w:ind w:left="567" w:hanging="425"/>
        <w:contextualSpacing/>
        <w:rPr>
          <w:b w:val="0"/>
          <w:bCs/>
          <w:szCs w:val="22"/>
        </w:rPr>
      </w:pPr>
      <w:r>
        <w:rPr>
          <w:b w:val="0"/>
          <w:bCs/>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w:t>
      </w:r>
      <w:r>
        <w:rPr>
          <w:b w:val="0"/>
          <w:bCs/>
          <w:szCs w:val="22"/>
        </w:rPr>
        <w:t xml:space="preserve">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w:t>
      </w:r>
      <w:r>
        <w:rPr>
          <w:b w:val="0"/>
          <w:bCs/>
          <w:szCs w:val="22"/>
        </w:rPr>
        <w:t>еступным путем.</w:t>
      </w:r>
    </w:p>
    <w:p w:rsidR="009A2D50" w:rsidRDefault="000B629E">
      <w:pPr>
        <w:pStyle w:val="1"/>
        <w:numPr>
          <w:ilvl w:val="0"/>
          <w:numId w:val="46"/>
        </w:numPr>
        <w:spacing w:before="0"/>
        <w:ind w:left="567" w:hanging="425"/>
        <w:contextualSpacing/>
        <w:rPr>
          <w:b w:val="0"/>
          <w:bCs/>
          <w:szCs w:val="22"/>
        </w:rPr>
      </w:pPr>
      <w:r>
        <w:rPr>
          <w:b w:val="0"/>
          <w:bCs/>
          <w:szCs w:val="22"/>
        </w:rPr>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w:t>
      </w:r>
      <w:r>
        <w:rPr>
          <w:b w:val="0"/>
          <w:bCs/>
          <w:szCs w:val="22"/>
        </w:rPr>
        <w:t>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2D50" w:rsidRDefault="000B629E">
      <w:pPr>
        <w:pStyle w:val="1"/>
        <w:numPr>
          <w:ilvl w:val="0"/>
          <w:numId w:val="46"/>
        </w:numPr>
        <w:spacing w:before="0"/>
        <w:ind w:left="567" w:hanging="425"/>
        <w:contextualSpacing/>
        <w:rPr>
          <w:b w:val="0"/>
          <w:bCs/>
          <w:szCs w:val="22"/>
        </w:rPr>
      </w:pPr>
      <w:r>
        <w:rPr>
          <w:b w:val="0"/>
          <w:bCs/>
          <w:szCs w:val="22"/>
        </w:rPr>
        <w:t>В письменном уведомле</w:t>
      </w:r>
      <w:r>
        <w:rPr>
          <w:b w:val="0"/>
          <w:bCs/>
          <w:szCs w:val="22"/>
        </w:rPr>
        <w:t>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w:t>
      </w:r>
      <w:r>
        <w:rPr>
          <w:b w:val="0"/>
          <w:bCs/>
          <w:szCs w:val="22"/>
        </w:rPr>
        <w:t xml:space="preserve">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r>
        <w:rPr>
          <w:b w:val="0"/>
          <w:bCs/>
          <w:szCs w:val="22"/>
        </w:rPr>
        <w:t>о противодействии легализации (отмыванию) доходов, полученных преступным путем.</w:t>
      </w:r>
    </w:p>
    <w:p w:rsidR="009A2D50" w:rsidRDefault="000B629E">
      <w:pPr>
        <w:pStyle w:val="1"/>
        <w:numPr>
          <w:ilvl w:val="0"/>
          <w:numId w:val="46"/>
        </w:numPr>
        <w:spacing w:before="0"/>
        <w:ind w:left="567" w:hanging="425"/>
        <w:contextualSpacing/>
        <w:rPr>
          <w:b w:val="0"/>
          <w:bCs/>
          <w:szCs w:val="22"/>
        </w:rPr>
      </w:pPr>
      <w:r>
        <w:rPr>
          <w:b w:val="0"/>
          <w:bCs/>
          <w:szCs w:val="22"/>
        </w:rPr>
        <w:t>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w:t>
      </w:r>
      <w:r>
        <w:rPr>
          <w:b w:val="0"/>
          <w:bCs/>
          <w:szCs w:val="22"/>
        </w:rPr>
        <w:t xml:space="preserve">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9A2D50" w:rsidRDefault="009A2D50">
      <w:pPr>
        <w:pStyle w:val="1"/>
        <w:numPr>
          <w:ilvl w:val="0"/>
          <w:numId w:val="0"/>
        </w:numPr>
        <w:spacing w:before="0"/>
        <w:ind w:left="567"/>
        <w:contextualSpacing/>
        <w:rPr>
          <w:b w:val="0"/>
          <w:bCs/>
          <w:szCs w:val="22"/>
        </w:rPr>
      </w:pPr>
    </w:p>
    <w:p w:rsidR="009A2D50" w:rsidRDefault="000B629E">
      <w:pPr>
        <w:pStyle w:val="1"/>
        <w:spacing w:before="0"/>
        <w:contextualSpacing/>
        <w:jc w:val="center"/>
        <w:rPr>
          <w:szCs w:val="22"/>
        </w:rPr>
      </w:pPr>
      <w:r>
        <w:rPr>
          <w:szCs w:val="22"/>
        </w:rPr>
        <w:t>Адреса и реквизиты Стор</w:t>
      </w:r>
      <w:r>
        <w:rPr>
          <w:szCs w:val="22"/>
        </w:rPr>
        <w:t>он</w:t>
      </w:r>
    </w:p>
    <w:p w:rsidR="009A2D50" w:rsidRDefault="009A2D50">
      <w:pPr>
        <w:spacing w:after="0"/>
        <w:ind w:left="709" w:hanging="709"/>
        <w:contextualSpacing/>
        <w:jc w:val="both"/>
        <w:rPr>
          <w:rFonts w:ascii="Roboto" w:hAnsi="Roboto"/>
        </w:rPr>
      </w:pPr>
    </w:p>
    <w:tbl>
      <w:tblPr>
        <w:tblStyle w:val="af4"/>
        <w:tblW w:w="4729"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49"/>
        <w:gridCol w:w="4950"/>
      </w:tblGrid>
      <w:tr w:rsidR="009A2D50">
        <w:tc>
          <w:tcPr>
            <w:tcW w:w="2500" w:type="pct"/>
          </w:tcPr>
          <w:p w:rsidR="009A2D50" w:rsidRDefault="000B629E">
            <w:pPr>
              <w:spacing w:after="0"/>
              <w:contextualSpacing/>
              <w:jc w:val="center"/>
              <w:rPr>
                <w:rFonts w:ascii="Roboto" w:eastAsia="Calibri" w:hAnsi="Roboto"/>
                <w:b/>
                <w:lang w:val="en-US" w:eastAsia="en-US"/>
              </w:rPr>
            </w:pPr>
            <w:r>
              <w:rPr>
                <w:rFonts w:ascii="Roboto" w:eastAsia="Calibri" w:hAnsi="Roboto"/>
                <w:b/>
                <w:lang w:eastAsia="en-US"/>
              </w:rPr>
              <w:t>Заказчик</w:t>
            </w:r>
            <w:r>
              <w:rPr>
                <w:rFonts w:ascii="Roboto" w:eastAsia="Calibri" w:hAnsi="Roboto"/>
                <w:b/>
                <w:lang w:val="en-US" w:eastAsia="en-US"/>
              </w:rPr>
              <w:t>:</w:t>
            </w:r>
          </w:p>
          <w:p w:rsidR="009A2D50" w:rsidRDefault="000B629E">
            <w:pPr>
              <w:spacing w:after="0"/>
              <w:contextualSpacing/>
              <w:jc w:val="center"/>
              <w:rPr>
                <w:rFonts w:ascii="Roboto" w:hAnsi="Roboto"/>
                <w:b/>
                <w:lang w:eastAsia="en-US"/>
              </w:rPr>
            </w:pPr>
            <w:r>
              <w:rPr>
                <w:rFonts w:ascii="Roboto" w:hAnsi="Roboto"/>
                <w:b/>
                <w:lang w:eastAsia="en-US"/>
              </w:rPr>
              <w:t>ФГБОУ ВО «ВГАС»</w:t>
            </w:r>
          </w:p>
          <w:p w:rsidR="009A2D50" w:rsidRDefault="009A2D50">
            <w:pPr>
              <w:spacing w:after="0"/>
              <w:contextualSpacing/>
              <w:jc w:val="center"/>
              <w:rPr>
                <w:rFonts w:ascii="Roboto" w:eastAsia="Calibri" w:hAnsi="Roboto"/>
                <w:b/>
                <w:lang w:eastAsia="en-US"/>
              </w:rPr>
            </w:pPr>
          </w:p>
        </w:tc>
        <w:tc>
          <w:tcPr>
            <w:tcW w:w="2500" w:type="pct"/>
          </w:tcPr>
          <w:p w:rsidR="009A2D50" w:rsidRDefault="000B629E">
            <w:pPr>
              <w:spacing w:after="0"/>
              <w:contextualSpacing/>
              <w:jc w:val="center"/>
              <w:rPr>
                <w:rFonts w:ascii="Roboto" w:eastAsia="Calibri" w:hAnsi="Roboto"/>
                <w:b/>
                <w:lang w:eastAsia="en-US"/>
              </w:rPr>
            </w:pPr>
            <w:r>
              <w:rPr>
                <w:rFonts w:ascii="Roboto" w:eastAsia="Calibri" w:hAnsi="Roboto"/>
                <w:b/>
                <w:lang w:eastAsia="en-US"/>
              </w:rPr>
              <w:t>Исполнитель:</w:t>
            </w:r>
          </w:p>
          <w:p w:rsidR="009A2D50" w:rsidRDefault="000B629E">
            <w:pPr>
              <w:spacing w:after="0"/>
              <w:contextualSpacing/>
              <w:jc w:val="center"/>
              <w:rPr>
                <w:rFonts w:ascii="Roboto" w:eastAsia="Calibri" w:hAnsi="Roboto"/>
                <w:b/>
                <w:lang w:eastAsia="en-US"/>
              </w:rPr>
            </w:pPr>
            <w:r>
              <w:rPr>
                <w:rFonts w:ascii="Roboto" w:eastAsia="Calibri" w:hAnsi="Roboto"/>
                <w:b/>
                <w:lang w:eastAsia="en-US"/>
              </w:rPr>
              <w:t xml:space="preserve">ИП </w:t>
            </w:r>
            <w:proofErr w:type="spellStart"/>
            <w:r>
              <w:rPr>
                <w:rFonts w:ascii="Roboto" w:eastAsia="Calibri" w:hAnsi="Roboto"/>
                <w:b/>
                <w:lang w:eastAsia="en-US"/>
              </w:rPr>
              <w:t>Кущева</w:t>
            </w:r>
            <w:proofErr w:type="spellEnd"/>
            <w:r>
              <w:rPr>
                <w:rFonts w:ascii="Roboto" w:eastAsia="Calibri" w:hAnsi="Roboto"/>
                <w:b/>
                <w:lang w:eastAsia="en-US"/>
              </w:rPr>
              <w:t xml:space="preserve"> Е. А.</w:t>
            </w:r>
          </w:p>
        </w:tc>
      </w:tr>
      <w:tr w:rsidR="009A2D50">
        <w:tc>
          <w:tcPr>
            <w:tcW w:w="2500" w:type="pct"/>
          </w:tcPr>
          <w:p w:rsidR="009A2D50" w:rsidRDefault="000B629E">
            <w:pPr>
              <w:spacing w:after="0"/>
              <w:contextualSpacing/>
              <w:rPr>
                <w:rFonts w:ascii="Roboto" w:hAnsi="Roboto"/>
              </w:rPr>
            </w:pPr>
            <w:r>
              <w:rPr>
                <w:rFonts w:ascii="Roboto" w:hAnsi="Roboto"/>
              </w:rPr>
              <w:t>Юридический адрес: 394036, г. Воронеж, ул. Карла Маркса, д. 59</w:t>
            </w:r>
          </w:p>
          <w:p w:rsidR="009A2D50" w:rsidRDefault="000B629E">
            <w:pPr>
              <w:spacing w:after="0"/>
              <w:contextualSpacing/>
              <w:rPr>
                <w:rFonts w:ascii="Roboto" w:hAnsi="Roboto"/>
              </w:rPr>
            </w:pPr>
            <w:r>
              <w:rPr>
                <w:rFonts w:ascii="Roboto" w:hAnsi="Roboto"/>
              </w:rPr>
              <w:t>Почтовый адрес: 394036, г. Воронеж, Проспект Революции, д. 30</w:t>
            </w:r>
          </w:p>
          <w:p w:rsidR="009A2D50" w:rsidRDefault="000B629E">
            <w:pPr>
              <w:spacing w:after="0"/>
              <w:contextualSpacing/>
              <w:rPr>
                <w:rFonts w:ascii="Roboto" w:hAnsi="Roboto"/>
              </w:rPr>
            </w:pPr>
            <w:r>
              <w:rPr>
                <w:rFonts w:ascii="Roboto" w:hAnsi="Roboto"/>
              </w:rPr>
              <w:t>ИНН: 3666138230</w:t>
            </w:r>
          </w:p>
          <w:p w:rsidR="009A2D50" w:rsidRDefault="000B629E">
            <w:pPr>
              <w:spacing w:after="0"/>
              <w:contextualSpacing/>
              <w:rPr>
                <w:rFonts w:ascii="Roboto" w:hAnsi="Roboto"/>
              </w:rPr>
            </w:pPr>
            <w:r>
              <w:rPr>
                <w:rFonts w:ascii="Roboto" w:hAnsi="Roboto"/>
              </w:rPr>
              <w:lastRenderedPageBreak/>
              <w:t>КПП: 366601001</w:t>
            </w:r>
          </w:p>
          <w:p w:rsidR="009A2D50" w:rsidRDefault="000B629E">
            <w:pPr>
              <w:spacing w:after="0"/>
              <w:contextualSpacing/>
              <w:rPr>
                <w:rFonts w:ascii="Roboto" w:hAnsi="Roboto"/>
              </w:rPr>
            </w:pPr>
            <w:r>
              <w:rPr>
                <w:rFonts w:ascii="Roboto" w:hAnsi="Roboto"/>
              </w:rPr>
              <w:t>ОГРН: 1065027031365</w:t>
            </w:r>
          </w:p>
          <w:p w:rsidR="009A2D50" w:rsidRDefault="000B629E">
            <w:pPr>
              <w:spacing w:after="0"/>
              <w:contextualSpacing/>
              <w:rPr>
                <w:rFonts w:ascii="Roboto" w:hAnsi="Roboto"/>
              </w:rPr>
            </w:pPr>
            <w:r>
              <w:rPr>
                <w:rFonts w:ascii="Roboto" w:hAnsi="Roboto"/>
              </w:rPr>
              <w:t>Получатель: УФК по Воронежской области (ФГБОУ ВО «ВГАС», л/с 20316X24400)</w:t>
            </w:r>
          </w:p>
          <w:p w:rsidR="009A2D50" w:rsidRDefault="000B629E">
            <w:pPr>
              <w:spacing w:after="0"/>
              <w:contextualSpacing/>
              <w:rPr>
                <w:rFonts w:ascii="Roboto" w:hAnsi="Roboto"/>
              </w:rPr>
            </w:pPr>
            <w:r>
              <w:rPr>
                <w:rFonts w:ascii="Roboto" w:hAnsi="Roboto"/>
              </w:rPr>
              <w:t>Р/с: 03214643000000013228</w:t>
            </w:r>
          </w:p>
          <w:p w:rsidR="009A2D50" w:rsidRDefault="000B629E">
            <w:pPr>
              <w:spacing w:after="0"/>
              <w:contextualSpacing/>
              <w:rPr>
                <w:rFonts w:ascii="Roboto" w:hAnsi="Roboto"/>
              </w:rPr>
            </w:pPr>
            <w:r>
              <w:rPr>
                <w:rFonts w:ascii="Roboto" w:hAnsi="Roboto"/>
              </w:rPr>
              <w:t>в ОКЦ № 1 ВВГУ Банка России//УФК по Нижегородской области, г. Нижний Новгород</w:t>
            </w:r>
          </w:p>
          <w:p w:rsidR="009A2D50" w:rsidRDefault="000B629E">
            <w:pPr>
              <w:spacing w:after="0"/>
              <w:contextualSpacing/>
              <w:rPr>
                <w:rFonts w:ascii="Roboto" w:hAnsi="Roboto"/>
              </w:rPr>
            </w:pPr>
            <w:r>
              <w:rPr>
                <w:rFonts w:ascii="Roboto" w:hAnsi="Roboto"/>
              </w:rPr>
              <w:t>БИК: 012202102</w:t>
            </w:r>
          </w:p>
          <w:p w:rsidR="009A2D50" w:rsidRDefault="000B629E">
            <w:pPr>
              <w:spacing w:after="0"/>
              <w:contextualSpacing/>
              <w:rPr>
                <w:rFonts w:ascii="Roboto" w:hAnsi="Roboto"/>
              </w:rPr>
            </w:pPr>
            <w:r>
              <w:rPr>
                <w:rFonts w:ascii="Roboto" w:hAnsi="Roboto"/>
              </w:rPr>
              <w:t>ЕКС: 40102810745370000024</w:t>
            </w:r>
          </w:p>
          <w:p w:rsidR="009A2D50" w:rsidRDefault="000B629E">
            <w:pPr>
              <w:spacing w:after="0"/>
              <w:contextualSpacing/>
              <w:rPr>
                <w:rFonts w:ascii="Roboto" w:hAnsi="Roboto"/>
              </w:rPr>
            </w:pPr>
            <w:r>
              <w:rPr>
                <w:rFonts w:ascii="Roboto" w:hAnsi="Roboto"/>
              </w:rPr>
              <w:t xml:space="preserve">Телефон: +7(473)280-02-71 </w:t>
            </w:r>
          </w:p>
          <w:p w:rsidR="009A2D50" w:rsidRDefault="000B629E">
            <w:pPr>
              <w:spacing w:after="0"/>
              <w:contextualSpacing/>
              <w:rPr>
                <w:rFonts w:ascii="Roboto" w:eastAsia="Calibri" w:hAnsi="Roboto"/>
                <w:bCs/>
                <w:lang w:eastAsia="en-US"/>
              </w:rPr>
            </w:pPr>
            <w:r>
              <w:rPr>
                <w:rFonts w:ascii="Roboto" w:hAnsi="Roboto"/>
              </w:rPr>
              <w:t>Электронная почта: kanc@vgas-vrn.ru</w:t>
            </w:r>
          </w:p>
        </w:tc>
        <w:tc>
          <w:tcPr>
            <w:tcW w:w="2500" w:type="pct"/>
          </w:tcPr>
          <w:p w:rsidR="009A2D50" w:rsidRDefault="000B629E">
            <w:pPr>
              <w:spacing w:after="0"/>
              <w:contextualSpacing/>
              <w:rPr>
                <w:rFonts w:ascii="Roboto" w:hAnsi="Roboto"/>
                <w:color w:val="000000" w:themeColor="text1"/>
              </w:rPr>
            </w:pPr>
            <w:r>
              <w:rPr>
                <w:rFonts w:ascii="Roboto" w:hAnsi="Roboto"/>
                <w:color w:val="000000" w:themeColor="text1"/>
              </w:rPr>
              <w:lastRenderedPageBreak/>
              <w:t>Адрес регистрации: 394007, г. Воронеж, ул. Димитрова, д. 2а, кв. 204</w:t>
            </w:r>
          </w:p>
          <w:p w:rsidR="009A2D50" w:rsidRDefault="000B629E">
            <w:pPr>
              <w:spacing w:after="0"/>
              <w:contextualSpacing/>
              <w:rPr>
                <w:rFonts w:ascii="Roboto" w:hAnsi="Roboto"/>
                <w:color w:val="000000" w:themeColor="text1"/>
              </w:rPr>
            </w:pPr>
            <w:r>
              <w:rPr>
                <w:rFonts w:ascii="Roboto" w:hAnsi="Roboto"/>
                <w:color w:val="000000" w:themeColor="text1"/>
              </w:rPr>
              <w:t>Адрес для переписки: 394007, г. Воронеж, ул. Димитрова, д. 2а, кв. 204</w:t>
            </w:r>
          </w:p>
          <w:p w:rsidR="009A2D50" w:rsidRDefault="000B629E">
            <w:pPr>
              <w:spacing w:after="0"/>
              <w:contextualSpacing/>
              <w:rPr>
                <w:rFonts w:ascii="Roboto" w:hAnsi="Roboto"/>
                <w:color w:val="000000" w:themeColor="text1"/>
              </w:rPr>
            </w:pPr>
            <w:r>
              <w:rPr>
                <w:rFonts w:ascii="Roboto" w:hAnsi="Roboto"/>
                <w:color w:val="000000" w:themeColor="text1"/>
              </w:rPr>
              <w:t>ИНН: 366310047126</w:t>
            </w:r>
          </w:p>
          <w:p w:rsidR="009A2D50" w:rsidRDefault="000B629E">
            <w:pPr>
              <w:spacing w:after="0"/>
              <w:contextualSpacing/>
              <w:rPr>
                <w:rFonts w:ascii="Roboto" w:hAnsi="Roboto"/>
                <w:color w:val="000000" w:themeColor="text1"/>
              </w:rPr>
            </w:pPr>
            <w:r>
              <w:rPr>
                <w:rFonts w:ascii="Roboto" w:hAnsi="Roboto"/>
                <w:color w:val="000000" w:themeColor="text1"/>
              </w:rPr>
              <w:lastRenderedPageBreak/>
              <w:t>ОГРНИП: 321366800036352</w:t>
            </w:r>
          </w:p>
          <w:p w:rsidR="009A2D50" w:rsidRDefault="000B629E">
            <w:pPr>
              <w:spacing w:after="0"/>
              <w:contextualSpacing/>
              <w:rPr>
                <w:rFonts w:ascii="Roboto" w:hAnsi="Roboto"/>
                <w:color w:val="000000" w:themeColor="text1"/>
              </w:rPr>
            </w:pPr>
            <w:r>
              <w:rPr>
                <w:rFonts w:ascii="Roboto" w:hAnsi="Roboto"/>
                <w:color w:val="000000" w:themeColor="text1"/>
              </w:rPr>
              <w:t>Р/с: 40802810520000459852</w:t>
            </w:r>
          </w:p>
          <w:p w:rsidR="009A2D50" w:rsidRDefault="000B629E">
            <w:pPr>
              <w:spacing w:after="0"/>
              <w:contextualSpacing/>
              <w:rPr>
                <w:rFonts w:ascii="Roboto" w:hAnsi="Roboto"/>
                <w:color w:val="000000" w:themeColor="text1"/>
              </w:rPr>
            </w:pPr>
            <w:r>
              <w:rPr>
                <w:rFonts w:ascii="Roboto" w:hAnsi="Roboto"/>
                <w:color w:val="000000" w:themeColor="text1"/>
              </w:rPr>
              <w:t>ООО "Банк То</w:t>
            </w:r>
            <w:r>
              <w:rPr>
                <w:rFonts w:ascii="Roboto" w:hAnsi="Roboto"/>
                <w:color w:val="000000" w:themeColor="text1"/>
              </w:rPr>
              <w:t>чка"</w:t>
            </w:r>
          </w:p>
          <w:p w:rsidR="009A2D50" w:rsidRDefault="000B629E">
            <w:pPr>
              <w:spacing w:after="0"/>
              <w:contextualSpacing/>
              <w:rPr>
                <w:rFonts w:ascii="Roboto" w:hAnsi="Roboto"/>
                <w:color w:val="000000" w:themeColor="text1"/>
              </w:rPr>
            </w:pPr>
            <w:r>
              <w:rPr>
                <w:rFonts w:ascii="Roboto" w:hAnsi="Roboto"/>
                <w:color w:val="000000" w:themeColor="text1"/>
              </w:rPr>
              <w:t>К/с: 30101810745374525104</w:t>
            </w:r>
          </w:p>
          <w:p w:rsidR="009A2D50" w:rsidRDefault="000B629E">
            <w:pPr>
              <w:spacing w:after="0"/>
              <w:contextualSpacing/>
              <w:rPr>
                <w:rFonts w:ascii="Roboto" w:hAnsi="Roboto"/>
                <w:color w:val="000000" w:themeColor="text1"/>
              </w:rPr>
            </w:pPr>
            <w:r>
              <w:rPr>
                <w:rFonts w:ascii="Roboto" w:hAnsi="Roboto"/>
                <w:color w:val="000000" w:themeColor="text1"/>
              </w:rPr>
              <w:t>БИК: 044525104</w:t>
            </w:r>
          </w:p>
          <w:p w:rsidR="009A2D50" w:rsidRDefault="000B629E">
            <w:pPr>
              <w:spacing w:after="0"/>
              <w:contextualSpacing/>
              <w:rPr>
                <w:rFonts w:ascii="Roboto" w:hAnsi="Roboto"/>
                <w:color w:val="000000" w:themeColor="text1"/>
                <w:lang w:val="uk-UA"/>
              </w:rPr>
            </w:pPr>
            <w:r>
              <w:rPr>
                <w:rFonts w:ascii="Roboto" w:hAnsi="Roboto"/>
                <w:color w:val="000000" w:themeColor="text1"/>
              </w:rPr>
              <w:t>E-</w:t>
            </w:r>
            <w:proofErr w:type="spellStart"/>
            <w:r>
              <w:rPr>
                <w:rFonts w:ascii="Roboto" w:hAnsi="Roboto"/>
                <w:color w:val="000000" w:themeColor="text1"/>
              </w:rPr>
              <w:t>mail</w:t>
            </w:r>
            <w:proofErr w:type="spellEnd"/>
            <w:r>
              <w:rPr>
                <w:rFonts w:ascii="Roboto" w:hAnsi="Roboto"/>
                <w:color w:val="000000" w:themeColor="text1"/>
              </w:rPr>
              <w:t>: voronezh@be-brand.ru</w:t>
            </w:r>
          </w:p>
        </w:tc>
      </w:tr>
      <w:tr w:rsidR="009A2D50">
        <w:tc>
          <w:tcPr>
            <w:tcW w:w="2500" w:type="pct"/>
          </w:tcPr>
          <w:p w:rsidR="009A2D50" w:rsidRDefault="009A2D50">
            <w:pPr>
              <w:spacing w:after="0"/>
              <w:contextualSpacing/>
              <w:rPr>
                <w:rFonts w:ascii="Roboto" w:hAnsi="Roboto"/>
                <w:bCs/>
                <w:color w:val="000000" w:themeColor="text1"/>
              </w:rPr>
            </w:pPr>
          </w:p>
          <w:p w:rsidR="009A2D50" w:rsidRDefault="000B629E">
            <w:pPr>
              <w:pStyle w:val="1"/>
              <w:numPr>
                <w:ilvl w:val="0"/>
                <w:numId w:val="0"/>
              </w:numPr>
              <w:spacing w:before="0"/>
              <w:contextualSpacing/>
              <w:jc w:val="left"/>
              <w:rPr>
                <w:b w:val="0"/>
                <w:bCs/>
                <w:color w:val="000000" w:themeColor="text1"/>
                <w:szCs w:val="22"/>
              </w:rPr>
            </w:pPr>
            <w:r>
              <w:rPr>
                <w:b w:val="0"/>
                <w:bCs/>
                <w:color w:val="000000" w:themeColor="text1"/>
                <w:szCs w:val="22"/>
              </w:rPr>
              <w:t xml:space="preserve">Помощник ректора-руководитель управления эксплуатации зданий </w:t>
            </w:r>
          </w:p>
          <w:p w:rsidR="009A2D50" w:rsidRDefault="009A2D50">
            <w:pPr>
              <w:spacing w:after="0"/>
              <w:contextualSpacing/>
              <w:rPr>
                <w:rFonts w:ascii="Roboto" w:hAnsi="Roboto"/>
                <w:bCs/>
                <w:color w:val="000000" w:themeColor="text1"/>
              </w:rPr>
            </w:pPr>
          </w:p>
          <w:p w:rsidR="009A2D50" w:rsidRDefault="000B629E">
            <w:pPr>
              <w:spacing w:after="0"/>
              <w:contextualSpacing/>
              <w:rPr>
                <w:rFonts w:ascii="Roboto" w:eastAsia="Calibri" w:hAnsi="Roboto"/>
                <w:lang w:eastAsia="en-US"/>
              </w:rPr>
            </w:pPr>
            <w:r>
              <w:rPr>
                <w:rFonts w:ascii="Roboto" w:hAnsi="Roboto"/>
                <w:bCs/>
                <w:color w:val="000000" w:themeColor="text1"/>
              </w:rPr>
              <w:t>__________________/ Бездетко Ю.И./</w:t>
            </w:r>
          </w:p>
        </w:tc>
        <w:tc>
          <w:tcPr>
            <w:tcW w:w="2500" w:type="pct"/>
          </w:tcPr>
          <w:p w:rsidR="009A2D50" w:rsidRDefault="009A2D50">
            <w:pPr>
              <w:spacing w:after="0"/>
              <w:contextualSpacing/>
              <w:rPr>
                <w:rFonts w:ascii="Roboto" w:eastAsia="Calibri" w:hAnsi="Roboto"/>
                <w:lang w:eastAsia="en-US"/>
              </w:rPr>
            </w:pPr>
          </w:p>
          <w:p w:rsidR="009A2D50" w:rsidRDefault="000B629E">
            <w:pPr>
              <w:spacing w:after="0"/>
              <w:contextualSpacing/>
              <w:rPr>
                <w:rFonts w:ascii="Roboto" w:hAnsi="Roboto"/>
                <w:bCs/>
                <w:color w:val="000000" w:themeColor="text1"/>
              </w:rPr>
            </w:pPr>
            <w:r>
              <w:rPr>
                <w:rFonts w:ascii="Roboto" w:hAnsi="Roboto"/>
                <w:bCs/>
                <w:color w:val="000000" w:themeColor="text1"/>
              </w:rPr>
              <w:t>Индивидуальный предприниматель</w:t>
            </w:r>
          </w:p>
          <w:p w:rsidR="009A2D50" w:rsidRDefault="009A2D50">
            <w:pPr>
              <w:spacing w:after="0"/>
              <w:contextualSpacing/>
              <w:rPr>
                <w:rFonts w:ascii="Roboto" w:eastAsia="Calibri" w:hAnsi="Roboto"/>
                <w:bCs/>
                <w:lang w:eastAsia="en-US"/>
              </w:rPr>
            </w:pPr>
          </w:p>
          <w:p w:rsidR="009A2D50" w:rsidRDefault="009A2D50">
            <w:pPr>
              <w:spacing w:after="0"/>
              <w:contextualSpacing/>
              <w:rPr>
                <w:rFonts w:ascii="Roboto" w:eastAsia="Calibri" w:hAnsi="Roboto"/>
                <w:lang w:eastAsia="en-US"/>
              </w:rPr>
            </w:pPr>
          </w:p>
          <w:p w:rsidR="009A2D50" w:rsidRDefault="000B629E">
            <w:pPr>
              <w:spacing w:after="0"/>
              <w:contextualSpacing/>
              <w:rPr>
                <w:rFonts w:ascii="Roboto" w:eastAsia="Calibri" w:hAnsi="Roboto"/>
                <w:lang w:eastAsia="en-US"/>
              </w:rPr>
            </w:pPr>
            <w:r>
              <w:rPr>
                <w:rFonts w:ascii="Roboto" w:eastAsia="Calibri" w:hAnsi="Roboto"/>
                <w:lang w:eastAsia="en-US"/>
              </w:rPr>
              <w:t xml:space="preserve">__________________/ </w:t>
            </w:r>
            <w:proofErr w:type="spellStart"/>
            <w:r>
              <w:rPr>
                <w:rFonts w:ascii="Roboto" w:eastAsia="Calibri" w:hAnsi="Roboto"/>
                <w:lang w:eastAsia="en-US"/>
              </w:rPr>
              <w:t>Кущева</w:t>
            </w:r>
            <w:proofErr w:type="spellEnd"/>
            <w:r>
              <w:rPr>
                <w:rFonts w:ascii="Roboto" w:eastAsia="Calibri" w:hAnsi="Roboto"/>
                <w:lang w:eastAsia="en-US"/>
              </w:rPr>
              <w:t xml:space="preserve"> Е. А./</w:t>
            </w:r>
            <w:bookmarkEnd w:id="0"/>
          </w:p>
        </w:tc>
      </w:tr>
    </w:tbl>
    <w:p w:rsidR="009A2D50" w:rsidRDefault="009A2D50">
      <w:pPr>
        <w:spacing w:after="0"/>
        <w:contextualSpacing/>
        <w:rPr>
          <w:rFonts w:ascii="Roboto" w:hAnsi="Roboto"/>
          <w:b/>
          <w:color w:val="000000"/>
        </w:rPr>
      </w:pPr>
    </w:p>
    <w:sectPr w:rsidR="009A2D50">
      <w:headerReference w:type="default" r:id="rId14"/>
      <w:footerReference w:type="default" r:id="rId15"/>
      <w:pgSz w:w="11906" w:h="16838"/>
      <w:pgMar w:top="720" w:right="720" w:bottom="720" w:left="72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629E" w:rsidRDefault="000B629E">
      <w:pPr>
        <w:spacing w:after="0"/>
      </w:pPr>
      <w:r>
        <w:separator/>
      </w:r>
    </w:p>
  </w:endnote>
  <w:endnote w:type="continuationSeparator" w:id="0">
    <w:p w:rsidR="000B629E" w:rsidRDefault="000B62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Roboto">
    <w:altName w:val="Arial"/>
    <w:charset w:val="00"/>
    <w:family w:val="auto"/>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Roboto" w:hAnsi="Roboto"/>
        <w:sz w:val="20"/>
        <w:szCs w:val="20"/>
      </w:rPr>
      <w:id w:val="753632435"/>
      <w:docPartObj>
        <w:docPartGallery w:val="Page Numbers (Top of Page)"/>
        <w:docPartUnique/>
      </w:docPartObj>
    </w:sdtPr>
    <w:sdtEndPr/>
    <w:sdtContent>
      <w:p w:rsidR="009A2D50" w:rsidRDefault="000B629E">
        <w:pPr>
          <w:pStyle w:val="af6"/>
          <w:ind w:firstLine="708"/>
        </w:pPr>
        <w:r>
          <w:rPr>
            <w:rFonts w:ascii="Roboto" w:hAnsi="Roboto"/>
            <w:sz w:val="20"/>
            <w:szCs w:val="20"/>
          </w:rPr>
          <w:t xml:space="preserve">Страница </w:t>
        </w:r>
        <w:r>
          <w:rPr>
            <w:rFonts w:ascii="Roboto" w:hAnsi="Roboto"/>
            <w:b/>
            <w:bCs/>
            <w:sz w:val="20"/>
            <w:szCs w:val="20"/>
          </w:rPr>
          <w:fldChar w:fldCharType="begin"/>
        </w:r>
        <w:r>
          <w:rPr>
            <w:rFonts w:ascii="Roboto" w:hAnsi="Roboto"/>
            <w:b/>
            <w:bCs/>
            <w:sz w:val="20"/>
            <w:szCs w:val="20"/>
          </w:rPr>
          <w:instrText>PAGE</w:instrText>
        </w:r>
        <w:r>
          <w:rPr>
            <w:rFonts w:ascii="Roboto" w:hAnsi="Roboto"/>
            <w:b/>
            <w:bCs/>
            <w:sz w:val="20"/>
            <w:szCs w:val="20"/>
          </w:rPr>
          <w:fldChar w:fldCharType="separate"/>
        </w:r>
        <w:r>
          <w:rPr>
            <w:rFonts w:ascii="Roboto" w:hAnsi="Roboto"/>
            <w:b/>
            <w:bCs/>
            <w:sz w:val="20"/>
            <w:szCs w:val="20"/>
          </w:rPr>
          <w:t>2</w:t>
        </w:r>
        <w:r>
          <w:rPr>
            <w:rFonts w:ascii="Roboto" w:hAnsi="Roboto"/>
            <w:b/>
            <w:bCs/>
            <w:sz w:val="20"/>
            <w:szCs w:val="20"/>
          </w:rPr>
          <w:fldChar w:fldCharType="end"/>
        </w:r>
        <w:r>
          <w:rPr>
            <w:rFonts w:ascii="Roboto" w:hAnsi="Roboto"/>
            <w:b/>
            <w:bCs/>
            <w:sz w:val="20"/>
            <w:szCs w:val="20"/>
          </w:rPr>
          <w:t xml:space="preserve">                                   </w:t>
        </w:r>
        <w:r>
          <w:rPr>
            <w:rFonts w:ascii="Roboto" w:hAnsi="Roboto"/>
            <w:b/>
            <w:bCs/>
            <w:sz w:val="20"/>
            <w:szCs w:val="20"/>
          </w:rPr>
          <w:t xml:space="preserve">                            </w:t>
        </w:r>
        <w:r>
          <w:rPr>
            <w:rFonts w:ascii="Roboto" w:hAnsi="Roboto"/>
            <w:sz w:val="20"/>
            <w:szCs w:val="20"/>
          </w:rPr>
          <w:t>Договор возмездного оказания услуг №___________________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629E" w:rsidRDefault="000B629E">
      <w:pPr>
        <w:spacing w:after="0"/>
      </w:pPr>
      <w:r>
        <w:separator/>
      </w:r>
    </w:p>
  </w:footnote>
  <w:footnote w:type="continuationSeparator" w:id="0">
    <w:p w:rsidR="000B629E" w:rsidRDefault="000B62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D50" w:rsidRDefault="000B629E">
    <w:pPr>
      <w:pStyle w:val="af6"/>
    </w:pPr>
    <w:r>
      <w:rPr>
        <w:lang w:val="en-US"/>
      </w:rPr>
      <w:t xml:space="preserve"> </w:t>
    </w:r>
    <w:r>
      <w:t xml:space="preserve">                                           </w:t>
    </w:r>
    <w:r>
      <w:rPr>
        <w:lang w:val="en-US"/>
      </w:rPr>
      <w:t xml:space="preserve">      </w:t>
    </w:r>
    <w:r>
      <w:t xml:space="preserve">                   </w:t>
    </w:r>
    <w:r>
      <w:rPr>
        <w:lang w:val="en-US"/>
      </w:rPr>
      <w:t xml:space="preserve">    </w:t>
    </w:r>
    <w:r>
      <w:rPr>
        <w:rFonts w:ascii="Roboto" w:hAnsi="Roboto"/>
        <w:i/>
        <w:noProof/>
        <w:sz w:val="24"/>
        <w:szCs w:val="24"/>
      </w:rPr>
      <mc:AlternateContent>
        <mc:Choice Requires="wpg">
          <w:drawing>
            <wp:inline distT="0" distB="0" distL="0" distR="0">
              <wp:extent cx="2171700" cy="622300"/>
              <wp:effectExtent l="0" t="0" r="0" b="0"/>
              <wp:docPr id="1" name="Рисунок 3" descr="C:\Users\Dima K\Downloads\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Dima K\Downloads\лого.png"/>
                      <pic:cNvPicPr>
                        <a:picLocks noChangeAspect="1"/>
                      </pic:cNvPicPr>
                    </pic:nvPicPr>
                    <pic:blipFill>
                      <a:blip r:embed="rId1"/>
                      <a:stretch/>
                    </pic:blipFill>
                    <pic:spPr bwMode="auto">
                      <a:xfrm>
                        <a:off x="0" y="0"/>
                        <a:ext cx="2171700" cy="6223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71.00pt;height:49.00pt;mso-wrap-distance-left:0.00pt;mso-wrap-distance-top:0.00pt;mso-wrap-distance-right:0.00pt;mso-wrap-distance-bottom:0.00pt;" stroked="f">
              <v:path textboxrect="0,0,0,0"/>
              <v:imagedata r:id="rId2" o:title=""/>
            </v:shape>
          </w:pict>
        </mc:Fallback>
      </mc:AlternateContent>
    </w:r>
    <w:r>
      <w:rPr>
        <w:lang w:val="en-US"/>
      </w:rPr>
      <w:t xml:space="preserve">                                                    </w:t>
    </w:r>
    <w:r>
      <w:t xml:space="preserve">      </w:t>
    </w:r>
  </w:p>
  <w:p w:rsidR="009A2D50" w:rsidRDefault="009A2D50">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B5894"/>
    <w:multiLevelType w:val="hybridMultilevel"/>
    <w:tmpl w:val="ECFC2B58"/>
    <w:lvl w:ilvl="0" w:tplc="56A8039C">
      <w:start w:val="1"/>
      <w:numFmt w:val="decimal"/>
      <w:lvlText w:val="%1."/>
      <w:lvlJc w:val="left"/>
      <w:pPr>
        <w:ind w:left="720" w:hanging="360"/>
      </w:pPr>
    </w:lvl>
    <w:lvl w:ilvl="1" w:tplc="C6F89AEA">
      <w:start w:val="1"/>
      <w:numFmt w:val="lowerLetter"/>
      <w:lvlText w:val="%2."/>
      <w:lvlJc w:val="left"/>
      <w:pPr>
        <w:ind w:left="1440" w:hanging="360"/>
      </w:pPr>
    </w:lvl>
    <w:lvl w:ilvl="2" w:tplc="76A4EE36">
      <w:start w:val="1"/>
      <w:numFmt w:val="lowerRoman"/>
      <w:lvlText w:val="%3."/>
      <w:lvlJc w:val="right"/>
      <w:pPr>
        <w:ind w:left="2160" w:hanging="180"/>
      </w:pPr>
    </w:lvl>
    <w:lvl w:ilvl="3" w:tplc="470E704E">
      <w:start w:val="1"/>
      <w:numFmt w:val="decimal"/>
      <w:lvlText w:val="%4."/>
      <w:lvlJc w:val="left"/>
      <w:pPr>
        <w:ind w:left="2880" w:hanging="360"/>
      </w:pPr>
    </w:lvl>
    <w:lvl w:ilvl="4" w:tplc="FD7C0C3E">
      <w:start w:val="1"/>
      <w:numFmt w:val="lowerLetter"/>
      <w:lvlText w:val="%5."/>
      <w:lvlJc w:val="left"/>
      <w:pPr>
        <w:ind w:left="3600" w:hanging="360"/>
      </w:pPr>
    </w:lvl>
    <w:lvl w:ilvl="5" w:tplc="1FF8F1D2">
      <w:start w:val="1"/>
      <w:numFmt w:val="lowerRoman"/>
      <w:lvlText w:val="%6."/>
      <w:lvlJc w:val="right"/>
      <w:pPr>
        <w:ind w:left="4320" w:hanging="180"/>
      </w:pPr>
    </w:lvl>
    <w:lvl w:ilvl="6" w:tplc="AF92F396">
      <w:start w:val="1"/>
      <w:numFmt w:val="bullet"/>
      <w:lvlText w:val=""/>
      <w:lvlJc w:val="left"/>
      <w:pPr>
        <w:ind w:left="1208" w:hanging="360"/>
      </w:pPr>
      <w:rPr>
        <w:rFonts w:ascii="Symbol" w:hAnsi="Symbol" w:hint="default"/>
      </w:rPr>
    </w:lvl>
    <w:lvl w:ilvl="7" w:tplc="52782106">
      <w:start w:val="1"/>
      <w:numFmt w:val="lowerLetter"/>
      <w:lvlText w:val="%8."/>
      <w:lvlJc w:val="left"/>
      <w:pPr>
        <w:ind w:left="5760" w:hanging="360"/>
      </w:pPr>
    </w:lvl>
    <w:lvl w:ilvl="8" w:tplc="48EE6754">
      <w:start w:val="1"/>
      <w:numFmt w:val="lowerRoman"/>
      <w:lvlText w:val="%9."/>
      <w:lvlJc w:val="right"/>
      <w:pPr>
        <w:ind w:left="6480" w:hanging="180"/>
      </w:pPr>
    </w:lvl>
  </w:abstractNum>
  <w:abstractNum w:abstractNumId="1" w15:restartNumberingAfterBreak="0">
    <w:nsid w:val="0F416983"/>
    <w:multiLevelType w:val="multilevel"/>
    <w:tmpl w:val="74E627F6"/>
    <w:lvl w:ilvl="0">
      <w:start w:val="2"/>
      <w:numFmt w:val="decimal"/>
      <w:lvlText w:val="%1."/>
      <w:lvlJc w:val="left"/>
      <w:pPr>
        <w:ind w:left="360" w:hanging="360"/>
      </w:pPr>
      <w:rPr>
        <w:rFonts w:hint="default"/>
        <w:b w:val="0"/>
      </w:rPr>
    </w:lvl>
    <w:lvl w:ilvl="1">
      <w:start w:val="3"/>
      <w:numFmt w:val="decimal"/>
      <w:lvlText w:val="%1.%2."/>
      <w:lvlJc w:val="left"/>
      <w:pPr>
        <w:ind w:left="1146" w:hanging="36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2" w15:restartNumberingAfterBreak="0">
    <w:nsid w:val="14286AB3"/>
    <w:multiLevelType w:val="multilevel"/>
    <w:tmpl w:val="96B0520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39150B"/>
    <w:multiLevelType w:val="multilevel"/>
    <w:tmpl w:val="3ED6F9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DD358B"/>
    <w:multiLevelType w:val="hybridMultilevel"/>
    <w:tmpl w:val="8474CF42"/>
    <w:lvl w:ilvl="0" w:tplc="903CE4E2">
      <w:start w:val="2"/>
      <w:numFmt w:val="decimal"/>
      <w:lvlText w:val="1.%1."/>
      <w:lvlJc w:val="left"/>
      <w:pPr>
        <w:ind w:left="502" w:hanging="360"/>
      </w:pPr>
      <w:rPr>
        <w:rFonts w:hint="default"/>
        <w:b/>
      </w:rPr>
    </w:lvl>
    <w:lvl w:ilvl="1" w:tplc="407407F0">
      <w:start w:val="1"/>
      <w:numFmt w:val="lowerLetter"/>
      <w:lvlText w:val="%2."/>
      <w:lvlJc w:val="left"/>
      <w:pPr>
        <w:ind w:left="1440" w:hanging="360"/>
      </w:pPr>
    </w:lvl>
    <w:lvl w:ilvl="2" w:tplc="F760A018">
      <w:start w:val="1"/>
      <w:numFmt w:val="lowerRoman"/>
      <w:lvlText w:val="%3."/>
      <w:lvlJc w:val="right"/>
      <w:pPr>
        <w:ind w:left="2160" w:hanging="180"/>
      </w:pPr>
    </w:lvl>
    <w:lvl w:ilvl="3" w:tplc="443AED36">
      <w:start w:val="1"/>
      <w:numFmt w:val="decimal"/>
      <w:lvlText w:val="%4."/>
      <w:lvlJc w:val="left"/>
      <w:pPr>
        <w:ind w:left="2880" w:hanging="360"/>
      </w:pPr>
    </w:lvl>
    <w:lvl w:ilvl="4" w:tplc="D4EAB14C">
      <w:start w:val="1"/>
      <w:numFmt w:val="lowerLetter"/>
      <w:lvlText w:val="%5."/>
      <w:lvlJc w:val="left"/>
      <w:pPr>
        <w:ind w:left="3600" w:hanging="360"/>
      </w:pPr>
    </w:lvl>
    <w:lvl w:ilvl="5" w:tplc="3EF6EE88">
      <w:start w:val="1"/>
      <w:numFmt w:val="lowerRoman"/>
      <w:lvlText w:val="%6."/>
      <w:lvlJc w:val="right"/>
      <w:pPr>
        <w:ind w:left="4320" w:hanging="180"/>
      </w:pPr>
    </w:lvl>
    <w:lvl w:ilvl="6" w:tplc="58C84F9C">
      <w:start w:val="1"/>
      <w:numFmt w:val="decimal"/>
      <w:lvlText w:val="%7."/>
      <w:lvlJc w:val="left"/>
      <w:pPr>
        <w:ind w:left="5040" w:hanging="360"/>
      </w:pPr>
    </w:lvl>
    <w:lvl w:ilvl="7" w:tplc="781A1A6E">
      <w:start w:val="1"/>
      <w:numFmt w:val="lowerLetter"/>
      <w:lvlText w:val="%8."/>
      <w:lvlJc w:val="left"/>
      <w:pPr>
        <w:ind w:left="5760" w:hanging="360"/>
      </w:pPr>
    </w:lvl>
    <w:lvl w:ilvl="8" w:tplc="5F3A88D2">
      <w:start w:val="1"/>
      <w:numFmt w:val="lowerRoman"/>
      <w:lvlText w:val="%9."/>
      <w:lvlJc w:val="right"/>
      <w:pPr>
        <w:ind w:left="6480" w:hanging="180"/>
      </w:pPr>
    </w:lvl>
  </w:abstractNum>
  <w:abstractNum w:abstractNumId="5" w15:restartNumberingAfterBreak="0">
    <w:nsid w:val="1F52343E"/>
    <w:multiLevelType w:val="hybridMultilevel"/>
    <w:tmpl w:val="EDE0565E"/>
    <w:lvl w:ilvl="0" w:tplc="B872746A">
      <w:start w:val="1"/>
      <w:numFmt w:val="decimal"/>
      <w:lvlText w:val="%1."/>
      <w:lvlJc w:val="left"/>
      <w:pPr>
        <w:ind w:left="1060" w:hanging="360"/>
      </w:pPr>
      <w:rPr>
        <w:rFonts w:hint="default"/>
      </w:rPr>
    </w:lvl>
    <w:lvl w:ilvl="1" w:tplc="9B2C512E">
      <w:start w:val="1"/>
      <w:numFmt w:val="lowerLetter"/>
      <w:lvlText w:val="%2."/>
      <w:lvlJc w:val="left"/>
      <w:pPr>
        <w:ind w:left="1780" w:hanging="360"/>
      </w:pPr>
    </w:lvl>
    <w:lvl w:ilvl="2" w:tplc="D408E6B4">
      <w:start w:val="1"/>
      <w:numFmt w:val="lowerRoman"/>
      <w:lvlText w:val="%3."/>
      <w:lvlJc w:val="right"/>
      <w:pPr>
        <w:ind w:left="2500" w:hanging="180"/>
      </w:pPr>
    </w:lvl>
    <w:lvl w:ilvl="3" w:tplc="48B83FB8">
      <w:start w:val="1"/>
      <w:numFmt w:val="decimal"/>
      <w:lvlText w:val="%4."/>
      <w:lvlJc w:val="left"/>
      <w:pPr>
        <w:ind w:left="3220" w:hanging="360"/>
      </w:pPr>
    </w:lvl>
    <w:lvl w:ilvl="4" w:tplc="C8FADB16">
      <w:start w:val="1"/>
      <w:numFmt w:val="lowerLetter"/>
      <w:lvlText w:val="%5."/>
      <w:lvlJc w:val="left"/>
      <w:pPr>
        <w:ind w:left="3940" w:hanging="360"/>
      </w:pPr>
    </w:lvl>
    <w:lvl w:ilvl="5" w:tplc="7E1C9920">
      <w:start w:val="1"/>
      <w:numFmt w:val="lowerRoman"/>
      <w:lvlText w:val="%6."/>
      <w:lvlJc w:val="right"/>
      <w:pPr>
        <w:ind w:left="4660" w:hanging="180"/>
      </w:pPr>
    </w:lvl>
    <w:lvl w:ilvl="6" w:tplc="E6ECB15A">
      <w:start w:val="1"/>
      <w:numFmt w:val="decimal"/>
      <w:lvlText w:val="%7."/>
      <w:lvlJc w:val="left"/>
      <w:pPr>
        <w:ind w:left="5380" w:hanging="360"/>
      </w:pPr>
    </w:lvl>
    <w:lvl w:ilvl="7" w:tplc="595A6CA4">
      <w:start w:val="1"/>
      <w:numFmt w:val="lowerLetter"/>
      <w:lvlText w:val="%8."/>
      <w:lvlJc w:val="left"/>
      <w:pPr>
        <w:ind w:left="6100" w:hanging="360"/>
      </w:pPr>
    </w:lvl>
    <w:lvl w:ilvl="8" w:tplc="5328AFD0">
      <w:start w:val="1"/>
      <w:numFmt w:val="lowerRoman"/>
      <w:lvlText w:val="%9."/>
      <w:lvlJc w:val="right"/>
      <w:pPr>
        <w:ind w:left="6820" w:hanging="180"/>
      </w:pPr>
    </w:lvl>
  </w:abstractNum>
  <w:abstractNum w:abstractNumId="6" w15:restartNumberingAfterBreak="0">
    <w:nsid w:val="22A257A6"/>
    <w:multiLevelType w:val="multilevel"/>
    <w:tmpl w:val="436A95B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45641B7"/>
    <w:multiLevelType w:val="multilevel"/>
    <w:tmpl w:val="3F10CE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461605"/>
    <w:multiLevelType w:val="hybridMultilevel"/>
    <w:tmpl w:val="D3D2DA56"/>
    <w:lvl w:ilvl="0" w:tplc="967EC880">
      <w:start w:val="1"/>
      <w:numFmt w:val="decimal"/>
      <w:lvlText w:val="1.%1."/>
      <w:lvlJc w:val="left"/>
      <w:pPr>
        <w:ind w:left="1713" w:hanging="360"/>
      </w:pPr>
      <w:rPr>
        <w:rFonts w:hint="default"/>
        <w:b/>
      </w:rPr>
    </w:lvl>
    <w:lvl w:ilvl="1" w:tplc="92E6E8E8">
      <w:start w:val="1"/>
      <w:numFmt w:val="decimal"/>
      <w:lvlText w:val="1.%2."/>
      <w:lvlJc w:val="left"/>
      <w:pPr>
        <w:ind w:left="2433" w:hanging="360"/>
      </w:pPr>
      <w:rPr>
        <w:rFonts w:hint="default"/>
        <w:b/>
      </w:rPr>
    </w:lvl>
    <w:lvl w:ilvl="2" w:tplc="CA326D32">
      <w:start w:val="1"/>
      <w:numFmt w:val="lowerRoman"/>
      <w:lvlText w:val="%3."/>
      <w:lvlJc w:val="right"/>
      <w:pPr>
        <w:ind w:left="3153" w:hanging="180"/>
      </w:pPr>
    </w:lvl>
    <w:lvl w:ilvl="3" w:tplc="8CEA7236">
      <w:start w:val="1"/>
      <w:numFmt w:val="decimal"/>
      <w:lvlText w:val="%4."/>
      <w:lvlJc w:val="left"/>
      <w:pPr>
        <w:ind w:left="3873" w:hanging="360"/>
      </w:pPr>
    </w:lvl>
    <w:lvl w:ilvl="4" w:tplc="F322FAFE">
      <w:start w:val="1"/>
      <w:numFmt w:val="lowerLetter"/>
      <w:lvlText w:val="%5."/>
      <w:lvlJc w:val="left"/>
      <w:pPr>
        <w:ind w:left="4593" w:hanging="360"/>
      </w:pPr>
    </w:lvl>
    <w:lvl w:ilvl="5" w:tplc="8C2849F8">
      <w:start w:val="1"/>
      <w:numFmt w:val="lowerRoman"/>
      <w:lvlText w:val="%6."/>
      <w:lvlJc w:val="right"/>
      <w:pPr>
        <w:ind w:left="5313" w:hanging="180"/>
      </w:pPr>
    </w:lvl>
    <w:lvl w:ilvl="6" w:tplc="377C20D4">
      <w:start w:val="1"/>
      <w:numFmt w:val="decimal"/>
      <w:lvlText w:val="%7."/>
      <w:lvlJc w:val="left"/>
      <w:pPr>
        <w:ind w:left="6033" w:hanging="360"/>
      </w:pPr>
    </w:lvl>
    <w:lvl w:ilvl="7" w:tplc="D7AA0DD8">
      <w:start w:val="1"/>
      <w:numFmt w:val="lowerLetter"/>
      <w:lvlText w:val="%8."/>
      <w:lvlJc w:val="left"/>
      <w:pPr>
        <w:ind w:left="6753" w:hanging="360"/>
      </w:pPr>
    </w:lvl>
    <w:lvl w:ilvl="8" w:tplc="75409DE0">
      <w:start w:val="1"/>
      <w:numFmt w:val="lowerRoman"/>
      <w:lvlText w:val="%9."/>
      <w:lvlJc w:val="right"/>
      <w:pPr>
        <w:ind w:left="7473" w:hanging="180"/>
      </w:pPr>
    </w:lvl>
  </w:abstractNum>
  <w:abstractNum w:abstractNumId="9" w15:restartNumberingAfterBreak="0">
    <w:nsid w:val="2A181BC9"/>
    <w:multiLevelType w:val="hybridMultilevel"/>
    <w:tmpl w:val="23AE102E"/>
    <w:lvl w:ilvl="0" w:tplc="2F94AC22">
      <w:start w:val="1"/>
      <w:numFmt w:val="decimal"/>
      <w:lvlText w:val="1.%1."/>
      <w:lvlJc w:val="left"/>
      <w:pPr>
        <w:ind w:left="720" w:hanging="360"/>
      </w:pPr>
      <w:rPr>
        <w:rFonts w:hint="default"/>
        <w:b/>
      </w:rPr>
    </w:lvl>
    <w:lvl w:ilvl="1" w:tplc="39FAB99A">
      <w:start w:val="1"/>
      <w:numFmt w:val="lowerLetter"/>
      <w:lvlText w:val="%2."/>
      <w:lvlJc w:val="left"/>
      <w:pPr>
        <w:ind w:left="1440" w:hanging="360"/>
      </w:pPr>
    </w:lvl>
    <w:lvl w:ilvl="2" w:tplc="D026F030">
      <w:start w:val="1"/>
      <w:numFmt w:val="lowerRoman"/>
      <w:lvlText w:val="%3."/>
      <w:lvlJc w:val="right"/>
      <w:pPr>
        <w:ind w:left="2160" w:hanging="180"/>
      </w:pPr>
    </w:lvl>
    <w:lvl w:ilvl="3" w:tplc="EBE43FC4">
      <w:start w:val="1"/>
      <w:numFmt w:val="decimal"/>
      <w:lvlText w:val="%4."/>
      <w:lvlJc w:val="left"/>
      <w:pPr>
        <w:ind w:left="2880" w:hanging="360"/>
      </w:pPr>
    </w:lvl>
    <w:lvl w:ilvl="4" w:tplc="AB649E56">
      <w:start w:val="1"/>
      <w:numFmt w:val="lowerLetter"/>
      <w:lvlText w:val="%5."/>
      <w:lvlJc w:val="left"/>
      <w:pPr>
        <w:ind w:left="3600" w:hanging="360"/>
      </w:pPr>
    </w:lvl>
    <w:lvl w:ilvl="5" w:tplc="D3AE47FA">
      <w:start w:val="1"/>
      <w:numFmt w:val="lowerRoman"/>
      <w:lvlText w:val="%6."/>
      <w:lvlJc w:val="right"/>
      <w:pPr>
        <w:ind w:left="4320" w:hanging="180"/>
      </w:pPr>
    </w:lvl>
    <w:lvl w:ilvl="6" w:tplc="B3181060">
      <w:start w:val="1"/>
      <w:numFmt w:val="decimal"/>
      <w:lvlText w:val="%7."/>
      <w:lvlJc w:val="left"/>
      <w:pPr>
        <w:ind w:left="5040" w:hanging="360"/>
      </w:pPr>
    </w:lvl>
    <w:lvl w:ilvl="7" w:tplc="978C4D92">
      <w:start w:val="1"/>
      <w:numFmt w:val="lowerLetter"/>
      <w:lvlText w:val="%8."/>
      <w:lvlJc w:val="left"/>
      <w:pPr>
        <w:ind w:left="5760" w:hanging="360"/>
      </w:pPr>
    </w:lvl>
    <w:lvl w:ilvl="8" w:tplc="6E680B6C">
      <w:start w:val="1"/>
      <w:numFmt w:val="lowerRoman"/>
      <w:lvlText w:val="%9."/>
      <w:lvlJc w:val="right"/>
      <w:pPr>
        <w:ind w:left="6480" w:hanging="180"/>
      </w:pPr>
    </w:lvl>
  </w:abstractNum>
  <w:abstractNum w:abstractNumId="10" w15:restartNumberingAfterBreak="0">
    <w:nsid w:val="335043E4"/>
    <w:multiLevelType w:val="hybridMultilevel"/>
    <w:tmpl w:val="7E1214B0"/>
    <w:lvl w:ilvl="0" w:tplc="F40E58F8">
      <w:start w:val="1"/>
      <w:numFmt w:val="decimal"/>
      <w:lvlText w:val="1.%1."/>
      <w:lvlJc w:val="left"/>
      <w:pPr>
        <w:ind w:left="502" w:hanging="360"/>
      </w:pPr>
      <w:rPr>
        <w:rFonts w:hint="default"/>
        <w:b/>
      </w:rPr>
    </w:lvl>
    <w:lvl w:ilvl="1" w:tplc="88D029BE">
      <w:start w:val="1"/>
      <w:numFmt w:val="lowerLetter"/>
      <w:lvlText w:val="%2."/>
      <w:lvlJc w:val="left"/>
      <w:pPr>
        <w:ind w:left="1440" w:hanging="360"/>
      </w:pPr>
    </w:lvl>
    <w:lvl w:ilvl="2" w:tplc="E72C323C">
      <w:start w:val="1"/>
      <w:numFmt w:val="lowerRoman"/>
      <w:lvlText w:val="%3."/>
      <w:lvlJc w:val="right"/>
      <w:pPr>
        <w:ind w:left="2160" w:hanging="180"/>
      </w:pPr>
    </w:lvl>
    <w:lvl w:ilvl="3" w:tplc="9BD49D60">
      <w:start w:val="1"/>
      <w:numFmt w:val="decimal"/>
      <w:lvlText w:val="%4."/>
      <w:lvlJc w:val="left"/>
      <w:pPr>
        <w:ind w:left="2880" w:hanging="360"/>
      </w:pPr>
    </w:lvl>
    <w:lvl w:ilvl="4" w:tplc="DD6E4558">
      <w:start w:val="1"/>
      <w:numFmt w:val="lowerLetter"/>
      <w:lvlText w:val="%5."/>
      <w:lvlJc w:val="left"/>
      <w:pPr>
        <w:ind w:left="3600" w:hanging="360"/>
      </w:pPr>
    </w:lvl>
    <w:lvl w:ilvl="5" w:tplc="B99E504C">
      <w:start w:val="1"/>
      <w:numFmt w:val="lowerRoman"/>
      <w:lvlText w:val="%6."/>
      <w:lvlJc w:val="right"/>
      <w:pPr>
        <w:ind w:left="4320" w:hanging="180"/>
      </w:pPr>
    </w:lvl>
    <w:lvl w:ilvl="6" w:tplc="E9586ACC">
      <w:start w:val="1"/>
      <w:numFmt w:val="decimal"/>
      <w:lvlText w:val="%7."/>
      <w:lvlJc w:val="left"/>
      <w:pPr>
        <w:ind w:left="5040" w:hanging="360"/>
      </w:pPr>
    </w:lvl>
    <w:lvl w:ilvl="7" w:tplc="6ED8DA96">
      <w:start w:val="1"/>
      <w:numFmt w:val="lowerLetter"/>
      <w:lvlText w:val="%8."/>
      <w:lvlJc w:val="left"/>
      <w:pPr>
        <w:ind w:left="5760" w:hanging="360"/>
      </w:pPr>
    </w:lvl>
    <w:lvl w:ilvl="8" w:tplc="5EEE43B0">
      <w:start w:val="1"/>
      <w:numFmt w:val="lowerRoman"/>
      <w:lvlText w:val="%9."/>
      <w:lvlJc w:val="right"/>
      <w:pPr>
        <w:ind w:left="6480" w:hanging="180"/>
      </w:pPr>
    </w:lvl>
  </w:abstractNum>
  <w:abstractNum w:abstractNumId="11" w15:restartNumberingAfterBreak="0">
    <w:nsid w:val="34C63E80"/>
    <w:multiLevelType w:val="multilevel"/>
    <w:tmpl w:val="9584541C"/>
    <w:lvl w:ilvl="0">
      <w:start w:val="2"/>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2" w15:restartNumberingAfterBreak="0">
    <w:nsid w:val="38FB3F4E"/>
    <w:multiLevelType w:val="multilevel"/>
    <w:tmpl w:val="3B72E8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B8221DF"/>
    <w:multiLevelType w:val="multilevel"/>
    <w:tmpl w:val="91EE045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6F5F4B"/>
    <w:multiLevelType w:val="multilevel"/>
    <w:tmpl w:val="6E9E122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5" w15:restartNumberingAfterBreak="0">
    <w:nsid w:val="49254E67"/>
    <w:multiLevelType w:val="multilevel"/>
    <w:tmpl w:val="8FB6C2D8"/>
    <w:lvl w:ilvl="0">
      <w:start w:val="2"/>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6" w15:restartNumberingAfterBreak="0">
    <w:nsid w:val="54DC4416"/>
    <w:multiLevelType w:val="hybridMultilevel"/>
    <w:tmpl w:val="A33E353C"/>
    <w:lvl w:ilvl="0" w:tplc="B2B2F9B0">
      <w:start w:val="1"/>
      <w:numFmt w:val="decimal"/>
      <w:lvlText w:val="1.%1."/>
      <w:lvlJc w:val="left"/>
      <w:pPr>
        <w:ind w:left="1800" w:hanging="360"/>
      </w:pPr>
      <w:rPr>
        <w:rFonts w:hint="default"/>
        <w:b/>
      </w:rPr>
    </w:lvl>
    <w:lvl w:ilvl="1" w:tplc="9DEA9B72">
      <w:start w:val="1"/>
      <w:numFmt w:val="lowerLetter"/>
      <w:lvlText w:val="%2."/>
      <w:lvlJc w:val="left"/>
      <w:pPr>
        <w:ind w:left="2520" w:hanging="360"/>
      </w:pPr>
    </w:lvl>
    <w:lvl w:ilvl="2" w:tplc="00AE72E0">
      <w:start w:val="1"/>
      <w:numFmt w:val="lowerRoman"/>
      <w:lvlText w:val="%3."/>
      <w:lvlJc w:val="right"/>
      <w:pPr>
        <w:ind w:left="3240" w:hanging="180"/>
      </w:pPr>
    </w:lvl>
    <w:lvl w:ilvl="3" w:tplc="54EC794A">
      <w:start w:val="1"/>
      <w:numFmt w:val="decimal"/>
      <w:lvlText w:val="%4."/>
      <w:lvlJc w:val="left"/>
      <w:pPr>
        <w:ind w:left="3960" w:hanging="360"/>
      </w:pPr>
    </w:lvl>
    <w:lvl w:ilvl="4" w:tplc="8F8A3B2A">
      <w:start w:val="1"/>
      <w:numFmt w:val="lowerLetter"/>
      <w:lvlText w:val="%5."/>
      <w:lvlJc w:val="left"/>
      <w:pPr>
        <w:ind w:left="4680" w:hanging="360"/>
      </w:pPr>
    </w:lvl>
    <w:lvl w:ilvl="5" w:tplc="195A0026">
      <w:start w:val="1"/>
      <w:numFmt w:val="lowerRoman"/>
      <w:lvlText w:val="%6."/>
      <w:lvlJc w:val="right"/>
      <w:pPr>
        <w:ind w:left="5400" w:hanging="180"/>
      </w:pPr>
    </w:lvl>
    <w:lvl w:ilvl="6" w:tplc="2EB2B8B0">
      <w:start w:val="1"/>
      <w:numFmt w:val="decimal"/>
      <w:lvlText w:val="%7."/>
      <w:lvlJc w:val="left"/>
      <w:pPr>
        <w:ind w:left="6120" w:hanging="360"/>
      </w:pPr>
    </w:lvl>
    <w:lvl w:ilvl="7" w:tplc="CFEE9D6E">
      <w:start w:val="1"/>
      <w:numFmt w:val="lowerLetter"/>
      <w:lvlText w:val="%8."/>
      <w:lvlJc w:val="left"/>
      <w:pPr>
        <w:ind w:left="6840" w:hanging="360"/>
      </w:pPr>
    </w:lvl>
    <w:lvl w:ilvl="8" w:tplc="120A8428">
      <w:start w:val="1"/>
      <w:numFmt w:val="lowerRoman"/>
      <w:lvlText w:val="%9."/>
      <w:lvlJc w:val="right"/>
      <w:pPr>
        <w:ind w:left="7560" w:hanging="180"/>
      </w:pPr>
    </w:lvl>
  </w:abstractNum>
  <w:abstractNum w:abstractNumId="17" w15:restartNumberingAfterBreak="0">
    <w:nsid w:val="58B01E2C"/>
    <w:multiLevelType w:val="multilevel"/>
    <w:tmpl w:val="8634FB26"/>
    <w:lvl w:ilvl="0">
      <w:start w:val="2"/>
      <w:numFmt w:val="decimal"/>
      <w:lvlText w:val="%1."/>
      <w:lvlJc w:val="left"/>
      <w:pPr>
        <w:ind w:left="360" w:hanging="360"/>
      </w:pPr>
      <w:rPr>
        <w:rFonts w:hint="default"/>
        <w:b w:val="0"/>
      </w:rPr>
    </w:lvl>
    <w:lvl w:ilvl="1">
      <w:start w:val="2"/>
      <w:numFmt w:val="decimal"/>
      <w:lvlText w:val="%1.%2."/>
      <w:lvlJc w:val="left"/>
      <w:pPr>
        <w:ind w:left="1800" w:hanging="360"/>
      </w:pPr>
      <w:rPr>
        <w:rFonts w:hint="default"/>
        <w:b w:val="0"/>
      </w:rPr>
    </w:lvl>
    <w:lvl w:ilvl="2">
      <w:start w:val="1"/>
      <w:numFmt w:val="decimal"/>
      <w:lvlText w:val="%1.%2.%3."/>
      <w:lvlJc w:val="left"/>
      <w:pPr>
        <w:ind w:left="3600"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18" w15:restartNumberingAfterBreak="0">
    <w:nsid w:val="5E6F044F"/>
    <w:multiLevelType w:val="multilevel"/>
    <w:tmpl w:val="62583C8E"/>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9" w15:restartNumberingAfterBreak="0">
    <w:nsid w:val="5F6D1B13"/>
    <w:multiLevelType w:val="hybridMultilevel"/>
    <w:tmpl w:val="A29AA070"/>
    <w:lvl w:ilvl="0" w:tplc="909E63D0">
      <w:start w:val="1"/>
      <w:numFmt w:val="bullet"/>
      <w:lvlText w:val=""/>
      <w:lvlJc w:val="left"/>
      <w:pPr>
        <w:ind w:left="1208" w:hanging="360"/>
      </w:pPr>
      <w:rPr>
        <w:rFonts w:ascii="Symbol" w:hAnsi="Symbol" w:hint="default"/>
      </w:rPr>
    </w:lvl>
    <w:lvl w:ilvl="1" w:tplc="940E7A80">
      <w:start w:val="1"/>
      <w:numFmt w:val="bullet"/>
      <w:lvlText w:val="o"/>
      <w:lvlJc w:val="left"/>
      <w:pPr>
        <w:ind w:left="1928" w:hanging="360"/>
      </w:pPr>
      <w:rPr>
        <w:rFonts w:ascii="Courier New" w:hAnsi="Courier New" w:cs="Courier New" w:hint="default"/>
      </w:rPr>
    </w:lvl>
    <w:lvl w:ilvl="2" w:tplc="05086CC0">
      <w:start w:val="1"/>
      <w:numFmt w:val="bullet"/>
      <w:lvlText w:val=""/>
      <w:lvlJc w:val="left"/>
      <w:pPr>
        <w:ind w:left="2648" w:hanging="360"/>
      </w:pPr>
      <w:rPr>
        <w:rFonts w:ascii="Wingdings" w:hAnsi="Wingdings" w:hint="default"/>
      </w:rPr>
    </w:lvl>
    <w:lvl w:ilvl="3" w:tplc="6DE207F0">
      <w:start w:val="1"/>
      <w:numFmt w:val="bullet"/>
      <w:lvlText w:val=""/>
      <w:lvlJc w:val="left"/>
      <w:pPr>
        <w:ind w:left="3368" w:hanging="360"/>
      </w:pPr>
      <w:rPr>
        <w:rFonts w:ascii="Symbol" w:hAnsi="Symbol" w:hint="default"/>
      </w:rPr>
    </w:lvl>
    <w:lvl w:ilvl="4" w:tplc="FF785EEE">
      <w:start w:val="1"/>
      <w:numFmt w:val="bullet"/>
      <w:lvlText w:val="o"/>
      <w:lvlJc w:val="left"/>
      <w:pPr>
        <w:ind w:left="4088" w:hanging="360"/>
      </w:pPr>
      <w:rPr>
        <w:rFonts w:ascii="Courier New" w:hAnsi="Courier New" w:cs="Courier New" w:hint="default"/>
      </w:rPr>
    </w:lvl>
    <w:lvl w:ilvl="5" w:tplc="59C8E21C">
      <w:start w:val="1"/>
      <w:numFmt w:val="bullet"/>
      <w:lvlText w:val=""/>
      <w:lvlJc w:val="left"/>
      <w:pPr>
        <w:ind w:left="4808" w:hanging="360"/>
      </w:pPr>
      <w:rPr>
        <w:rFonts w:ascii="Wingdings" w:hAnsi="Wingdings" w:hint="default"/>
      </w:rPr>
    </w:lvl>
    <w:lvl w:ilvl="6" w:tplc="CA3E577E">
      <w:start w:val="1"/>
      <w:numFmt w:val="bullet"/>
      <w:lvlText w:val=""/>
      <w:lvlJc w:val="left"/>
      <w:pPr>
        <w:ind w:left="5528" w:hanging="360"/>
      </w:pPr>
      <w:rPr>
        <w:rFonts w:ascii="Symbol" w:hAnsi="Symbol" w:hint="default"/>
      </w:rPr>
    </w:lvl>
    <w:lvl w:ilvl="7" w:tplc="E2126D0E">
      <w:start w:val="1"/>
      <w:numFmt w:val="bullet"/>
      <w:lvlText w:val="o"/>
      <w:lvlJc w:val="left"/>
      <w:pPr>
        <w:ind w:left="6248" w:hanging="360"/>
      </w:pPr>
      <w:rPr>
        <w:rFonts w:ascii="Courier New" w:hAnsi="Courier New" w:cs="Courier New" w:hint="default"/>
      </w:rPr>
    </w:lvl>
    <w:lvl w:ilvl="8" w:tplc="3D0EABB8">
      <w:start w:val="1"/>
      <w:numFmt w:val="bullet"/>
      <w:lvlText w:val=""/>
      <w:lvlJc w:val="left"/>
      <w:pPr>
        <w:ind w:left="6968" w:hanging="360"/>
      </w:pPr>
      <w:rPr>
        <w:rFonts w:ascii="Wingdings" w:hAnsi="Wingdings" w:hint="default"/>
      </w:rPr>
    </w:lvl>
  </w:abstractNum>
  <w:abstractNum w:abstractNumId="20" w15:restartNumberingAfterBreak="0">
    <w:nsid w:val="5FCB2709"/>
    <w:multiLevelType w:val="hybridMultilevel"/>
    <w:tmpl w:val="63A04A34"/>
    <w:lvl w:ilvl="0" w:tplc="FD02CB74">
      <w:start w:val="1"/>
      <w:numFmt w:val="decimal"/>
      <w:lvlText w:val="%1."/>
      <w:lvlJc w:val="left"/>
      <w:pPr>
        <w:ind w:left="720" w:hanging="360"/>
      </w:pPr>
      <w:rPr>
        <w:rFonts w:hint="default"/>
      </w:rPr>
    </w:lvl>
    <w:lvl w:ilvl="1" w:tplc="A5AAE726">
      <w:start w:val="1"/>
      <w:numFmt w:val="lowerLetter"/>
      <w:lvlText w:val="%2."/>
      <w:lvlJc w:val="left"/>
      <w:pPr>
        <w:ind w:left="1440" w:hanging="360"/>
      </w:pPr>
    </w:lvl>
    <w:lvl w:ilvl="2" w:tplc="3214B138">
      <w:start w:val="1"/>
      <w:numFmt w:val="lowerRoman"/>
      <w:lvlText w:val="%3."/>
      <w:lvlJc w:val="right"/>
      <w:pPr>
        <w:ind w:left="2160" w:hanging="180"/>
      </w:pPr>
    </w:lvl>
    <w:lvl w:ilvl="3" w:tplc="4344D462">
      <w:start w:val="1"/>
      <w:numFmt w:val="decimal"/>
      <w:lvlText w:val="%4."/>
      <w:lvlJc w:val="left"/>
      <w:pPr>
        <w:ind w:left="2880" w:hanging="360"/>
      </w:pPr>
    </w:lvl>
    <w:lvl w:ilvl="4" w:tplc="3EA0CF3C">
      <w:start w:val="1"/>
      <w:numFmt w:val="lowerLetter"/>
      <w:lvlText w:val="%5."/>
      <w:lvlJc w:val="left"/>
      <w:pPr>
        <w:ind w:left="3600" w:hanging="360"/>
      </w:pPr>
    </w:lvl>
    <w:lvl w:ilvl="5" w:tplc="A894A36E">
      <w:start w:val="1"/>
      <w:numFmt w:val="lowerRoman"/>
      <w:lvlText w:val="%6."/>
      <w:lvlJc w:val="right"/>
      <w:pPr>
        <w:ind w:left="4320" w:hanging="180"/>
      </w:pPr>
    </w:lvl>
    <w:lvl w:ilvl="6" w:tplc="3940BE34">
      <w:start w:val="1"/>
      <w:numFmt w:val="decimal"/>
      <w:lvlText w:val="%7."/>
      <w:lvlJc w:val="left"/>
      <w:pPr>
        <w:ind w:left="5040" w:hanging="360"/>
      </w:pPr>
    </w:lvl>
    <w:lvl w:ilvl="7" w:tplc="7C043242">
      <w:start w:val="1"/>
      <w:numFmt w:val="lowerLetter"/>
      <w:lvlText w:val="%8."/>
      <w:lvlJc w:val="left"/>
      <w:pPr>
        <w:ind w:left="5760" w:hanging="360"/>
      </w:pPr>
    </w:lvl>
    <w:lvl w:ilvl="8" w:tplc="726060FA">
      <w:start w:val="1"/>
      <w:numFmt w:val="lowerRoman"/>
      <w:lvlText w:val="%9."/>
      <w:lvlJc w:val="right"/>
      <w:pPr>
        <w:ind w:left="6480" w:hanging="180"/>
      </w:pPr>
    </w:lvl>
  </w:abstractNum>
  <w:abstractNum w:abstractNumId="21" w15:restartNumberingAfterBreak="0">
    <w:nsid w:val="6938595F"/>
    <w:multiLevelType w:val="hybridMultilevel"/>
    <w:tmpl w:val="A9A0030E"/>
    <w:lvl w:ilvl="0" w:tplc="78548DDA">
      <w:start w:val="1"/>
      <w:numFmt w:val="bullet"/>
      <w:lvlText w:val=""/>
      <w:lvlJc w:val="left"/>
      <w:pPr>
        <w:tabs>
          <w:tab w:val="num" w:pos="720"/>
        </w:tabs>
        <w:ind w:left="720" w:hanging="360"/>
      </w:pPr>
      <w:rPr>
        <w:rFonts w:ascii="Symbol" w:hAnsi="Symbol"/>
        <w:sz w:val="24"/>
        <w:szCs w:val="29"/>
      </w:rPr>
    </w:lvl>
    <w:lvl w:ilvl="1" w:tplc="878A63FC">
      <w:start w:val="1"/>
      <w:numFmt w:val="bullet"/>
      <w:lvlText w:val=""/>
      <w:lvlJc w:val="left"/>
      <w:pPr>
        <w:tabs>
          <w:tab w:val="num" w:pos="1080"/>
        </w:tabs>
        <w:ind w:left="1080" w:hanging="360"/>
      </w:pPr>
      <w:rPr>
        <w:rFonts w:ascii="Symbol" w:hAnsi="Symbol"/>
        <w:sz w:val="24"/>
        <w:szCs w:val="29"/>
      </w:rPr>
    </w:lvl>
    <w:lvl w:ilvl="2" w:tplc="1876D224">
      <w:start w:val="1"/>
      <w:numFmt w:val="bullet"/>
      <w:lvlText w:val=""/>
      <w:lvlJc w:val="left"/>
      <w:pPr>
        <w:tabs>
          <w:tab w:val="num" w:pos="1440"/>
        </w:tabs>
        <w:ind w:left="1440" w:hanging="360"/>
      </w:pPr>
      <w:rPr>
        <w:rFonts w:ascii="Symbol" w:hAnsi="Symbol"/>
        <w:sz w:val="24"/>
        <w:szCs w:val="29"/>
      </w:rPr>
    </w:lvl>
    <w:lvl w:ilvl="3" w:tplc="616CD78E">
      <w:start w:val="1"/>
      <w:numFmt w:val="bullet"/>
      <w:lvlText w:val=""/>
      <w:lvlJc w:val="left"/>
      <w:pPr>
        <w:tabs>
          <w:tab w:val="num" w:pos="1800"/>
        </w:tabs>
        <w:ind w:left="1800" w:hanging="360"/>
      </w:pPr>
      <w:rPr>
        <w:rFonts w:ascii="Symbol" w:hAnsi="Symbol"/>
        <w:sz w:val="24"/>
        <w:szCs w:val="29"/>
      </w:rPr>
    </w:lvl>
    <w:lvl w:ilvl="4" w:tplc="0E9CBE6A">
      <w:start w:val="1"/>
      <w:numFmt w:val="bullet"/>
      <w:lvlText w:val=""/>
      <w:lvlJc w:val="left"/>
      <w:pPr>
        <w:tabs>
          <w:tab w:val="num" w:pos="2160"/>
        </w:tabs>
        <w:ind w:left="2160" w:hanging="360"/>
      </w:pPr>
      <w:rPr>
        <w:rFonts w:ascii="Symbol" w:hAnsi="Symbol"/>
        <w:sz w:val="24"/>
        <w:szCs w:val="29"/>
      </w:rPr>
    </w:lvl>
    <w:lvl w:ilvl="5" w:tplc="8B5CE78A">
      <w:start w:val="1"/>
      <w:numFmt w:val="bullet"/>
      <w:lvlText w:val=""/>
      <w:lvlJc w:val="left"/>
      <w:pPr>
        <w:tabs>
          <w:tab w:val="num" w:pos="2520"/>
        </w:tabs>
        <w:ind w:left="2520" w:hanging="360"/>
      </w:pPr>
      <w:rPr>
        <w:rFonts w:ascii="Symbol" w:hAnsi="Symbol"/>
        <w:sz w:val="24"/>
        <w:szCs w:val="29"/>
      </w:rPr>
    </w:lvl>
    <w:lvl w:ilvl="6" w:tplc="43E4D758">
      <w:start w:val="1"/>
      <w:numFmt w:val="bullet"/>
      <w:lvlText w:val=""/>
      <w:lvlJc w:val="left"/>
      <w:pPr>
        <w:tabs>
          <w:tab w:val="num" w:pos="2880"/>
        </w:tabs>
        <w:ind w:left="2880" w:hanging="360"/>
      </w:pPr>
      <w:rPr>
        <w:rFonts w:ascii="Symbol" w:hAnsi="Symbol"/>
        <w:sz w:val="24"/>
        <w:szCs w:val="29"/>
      </w:rPr>
    </w:lvl>
    <w:lvl w:ilvl="7" w:tplc="DE96B8F0">
      <w:start w:val="1"/>
      <w:numFmt w:val="bullet"/>
      <w:lvlText w:val=""/>
      <w:lvlJc w:val="left"/>
      <w:pPr>
        <w:tabs>
          <w:tab w:val="num" w:pos="3240"/>
        </w:tabs>
        <w:ind w:left="3240" w:hanging="360"/>
      </w:pPr>
      <w:rPr>
        <w:rFonts w:ascii="Symbol" w:hAnsi="Symbol"/>
        <w:sz w:val="24"/>
        <w:szCs w:val="29"/>
      </w:rPr>
    </w:lvl>
    <w:lvl w:ilvl="8" w:tplc="476EBA24">
      <w:start w:val="1"/>
      <w:numFmt w:val="bullet"/>
      <w:lvlText w:val=""/>
      <w:lvlJc w:val="left"/>
      <w:pPr>
        <w:tabs>
          <w:tab w:val="num" w:pos="3600"/>
        </w:tabs>
        <w:ind w:left="3600" w:hanging="360"/>
      </w:pPr>
      <w:rPr>
        <w:rFonts w:ascii="Symbol" w:hAnsi="Symbol"/>
        <w:sz w:val="24"/>
        <w:szCs w:val="29"/>
      </w:rPr>
    </w:lvl>
  </w:abstractNum>
  <w:abstractNum w:abstractNumId="22" w15:restartNumberingAfterBreak="0">
    <w:nsid w:val="71D36C22"/>
    <w:multiLevelType w:val="multilevel"/>
    <w:tmpl w:val="999A11A2"/>
    <w:lvl w:ilvl="0">
      <w:start w:val="3"/>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b w:val="0"/>
      </w:rPr>
    </w:lvl>
    <w:lvl w:ilvl="2">
      <w:start w:val="1"/>
      <w:numFmt w:val="decimal"/>
      <w:pStyle w:val="3"/>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B8643A"/>
    <w:multiLevelType w:val="hybridMultilevel"/>
    <w:tmpl w:val="97D2CCD0"/>
    <w:lvl w:ilvl="0" w:tplc="EC0631B4">
      <w:start w:val="1"/>
      <w:numFmt w:val="decimal"/>
      <w:lvlText w:val="1.%1."/>
      <w:lvlJc w:val="left"/>
      <w:pPr>
        <w:ind w:left="502" w:hanging="360"/>
      </w:pPr>
      <w:rPr>
        <w:rFonts w:hint="default"/>
        <w:b w:val="0"/>
      </w:rPr>
    </w:lvl>
    <w:lvl w:ilvl="1" w:tplc="3188A218">
      <w:start w:val="1"/>
      <w:numFmt w:val="lowerLetter"/>
      <w:lvlText w:val="%2."/>
      <w:lvlJc w:val="left"/>
      <w:pPr>
        <w:ind w:left="1440" w:hanging="360"/>
      </w:pPr>
    </w:lvl>
    <w:lvl w:ilvl="2" w:tplc="17B0287C">
      <w:start w:val="1"/>
      <w:numFmt w:val="lowerRoman"/>
      <w:lvlText w:val="%3."/>
      <w:lvlJc w:val="right"/>
      <w:pPr>
        <w:ind w:left="2160" w:hanging="180"/>
      </w:pPr>
    </w:lvl>
    <w:lvl w:ilvl="3" w:tplc="7ABCEAC0">
      <w:start w:val="1"/>
      <w:numFmt w:val="decimal"/>
      <w:lvlText w:val="%4."/>
      <w:lvlJc w:val="left"/>
      <w:pPr>
        <w:ind w:left="2880" w:hanging="360"/>
      </w:pPr>
    </w:lvl>
    <w:lvl w:ilvl="4" w:tplc="5F6C2536">
      <w:start w:val="1"/>
      <w:numFmt w:val="lowerLetter"/>
      <w:lvlText w:val="%5."/>
      <w:lvlJc w:val="left"/>
      <w:pPr>
        <w:ind w:left="3600" w:hanging="360"/>
      </w:pPr>
    </w:lvl>
    <w:lvl w:ilvl="5" w:tplc="E800EF88">
      <w:start w:val="1"/>
      <w:numFmt w:val="lowerRoman"/>
      <w:lvlText w:val="%6."/>
      <w:lvlJc w:val="right"/>
      <w:pPr>
        <w:ind w:left="4320" w:hanging="180"/>
      </w:pPr>
    </w:lvl>
    <w:lvl w:ilvl="6" w:tplc="CC765BC4">
      <w:start w:val="1"/>
      <w:numFmt w:val="decimal"/>
      <w:lvlText w:val="%7."/>
      <w:lvlJc w:val="left"/>
      <w:pPr>
        <w:ind w:left="5040" w:hanging="360"/>
      </w:pPr>
    </w:lvl>
    <w:lvl w:ilvl="7" w:tplc="F42E48C6">
      <w:start w:val="1"/>
      <w:numFmt w:val="lowerLetter"/>
      <w:lvlText w:val="%8."/>
      <w:lvlJc w:val="left"/>
      <w:pPr>
        <w:ind w:left="5760" w:hanging="360"/>
      </w:pPr>
    </w:lvl>
    <w:lvl w:ilvl="8" w:tplc="5B369150">
      <w:start w:val="1"/>
      <w:numFmt w:val="lowerRoman"/>
      <w:lvlText w:val="%9."/>
      <w:lvlJc w:val="right"/>
      <w:pPr>
        <w:ind w:left="6480" w:hanging="180"/>
      </w:pPr>
    </w:lvl>
  </w:abstractNum>
  <w:abstractNum w:abstractNumId="24" w15:restartNumberingAfterBreak="0">
    <w:nsid w:val="763E76DC"/>
    <w:multiLevelType w:val="multilevel"/>
    <w:tmpl w:val="C8284540"/>
    <w:lvl w:ilvl="0">
      <w:start w:val="2"/>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5" w15:restartNumberingAfterBreak="0">
    <w:nsid w:val="78162A87"/>
    <w:multiLevelType w:val="multilevel"/>
    <w:tmpl w:val="FFD63B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A782455"/>
    <w:multiLevelType w:val="hybridMultilevel"/>
    <w:tmpl w:val="29062414"/>
    <w:lvl w:ilvl="0" w:tplc="6D04A9F8">
      <w:start w:val="1"/>
      <w:numFmt w:val="decimal"/>
      <w:lvlText w:val="8.%1."/>
      <w:lvlJc w:val="left"/>
      <w:pPr>
        <w:ind w:left="1080" w:hanging="360"/>
      </w:pPr>
      <w:rPr>
        <w:rFonts w:hint="default"/>
      </w:rPr>
    </w:lvl>
    <w:lvl w:ilvl="1" w:tplc="1F5085A4">
      <w:start w:val="1"/>
      <w:numFmt w:val="lowerLetter"/>
      <w:lvlText w:val="%2."/>
      <w:lvlJc w:val="left"/>
      <w:pPr>
        <w:ind w:left="1440" w:hanging="360"/>
      </w:pPr>
    </w:lvl>
    <w:lvl w:ilvl="2" w:tplc="86BEB24A">
      <w:start w:val="1"/>
      <w:numFmt w:val="lowerRoman"/>
      <w:lvlText w:val="%3."/>
      <w:lvlJc w:val="right"/>
      <w:pPr>
        <w:ind w:left="2160" w:hanging="180"/>
      </w:pPr>
    </w:lvl>
    <w:lvl w:ilvl="3" w:tplc="4226194C">
      <w:start w:val="1"/>
      <w:numFmt w:val="decimal"/>
      <w:lvlText w:val="%4."/>
      <w:lvlJc w:val="left"/>
      <w:pPr>
        <w:ind w:left="2880" w:hanging="360"/>
      </w:pPr>
    </w:lvl>
    <w:lvl w:ilvl="4" w:tplc="DA1E303A">
      <w:start w:val="1"/>
      <w:numFmt w:val="lowerLetter"/>
      <w:lvlText w:val="%5."/>
      <w:lvlJc w:val="left"/>
      <w:pPr>
        <w:ind w:left="3600" w:hanging="360"/>
      </w:pPr>
    </w:lvl>
    <w:lvl w:ilvl="5" w:tplc="AA7275E0">
      <w:start w:val="1"/>
      <w:numFmt w:val="lowerRoman"/>
      <w:lvlText w:val="%6."/>
      <w:lvlJc w:val="right"/>
      <w:pPr>
        <w:ind w:left="4320" w:hanging="180"/>
      </w:pPr>
    </w:lvl>
    <w:lvl w:ilvl="6" w:tplc="B26C831A">
      <w:start w:val="1"/>
      <w:numFmt w:val="decimal"/>
      <w:lvlText w:val="%7."/>
      <w:lvlJc w:val="left"/>
      <w:pPr>
        <w:ind w:left="5040" w:hanging="360"/>
      </w:pPr>
    </w:lvl>
    <w:lvl w:ilvl="7" w:tplc="02086824">
      <w:start w:val="1"/>
      <w:numFmt w:val="lowerLetter"/>
      <w:lvlText w:val="%8."/>
      <w:lvlJc w:val="left"/>
      <w:pPr>
        <w:ind w:left="5760" w:hanging="360"/>
      </w:pPr>
    </w:lvl>
    <w:lvl w:ilvl="8" w:tplc="9F1CA2B8">
      <w:start w:val="1"/>
      <w:numFmt w:val="lowerRoman"/>
      <w:lvlText w:val="%9."/>
      <w:lvlJc w:val="right"/>
      <w:pPr>
        <w:ind w:left="6480" w:hanging="180"/>
      </w:pPr>
    </w:lvl>
  </w:abstractNum>
  <w:abstractNum w:abstractNumId="27" w15:restartNumberingAfterBreak="0">
    <w:nsid w:val="7AB422E7"/>
    <w:multiLevelType w:val="hybridMultilevel"/>
    <w:tmpl w:val="7AB84AE6"/>
    <w:lvl w:ilvl="0" w:tplc="DEE46A5C">
      <w:start w:val="1"/>
      <w:numFmt w:val="decimal"/>
      <w:lvlText w:val="1.%1."/>
      <w:lvlJc w:val="left"/>
      <w:pPr>
        <w:ind w:left="1713" w:hanging="360"/>
      </w:pPr>
      <w:rPr>
        <w:rFonts w:hint="default"/>
        <w:b/>
      </w:rPr>
    </w:lvl>
    <w:lvl w:ilvl="1" w:tplc="D47E85AA">
      <w:start w:val="1"/>
      <w:numFmt w:val="lowerLetter"/>
      <w:lvlText w:val="%2."/>
      <w:lvlJc w:val="left"/>
      <w:pPr>
        <w:ind w:left="2433" w:hanging="360"/>
      </w:pPr>
    </w:lvl>
    <w:lvl w:ilvl="2" w:tplc="33B4FAE0">
      <w:start w:val="1"/>
      <w:numFmt w:val="lowerRoman"/>
      <w:lvlText w:val="%3."/>
      <w:lvlJc w:val="right"/>
      <w:pPr>
        <w:ind w:left="3153" w:hanging="180"/>
      </w:pPr>
    </w:lvl>
    <w:lvl w:ilvl="3" w:tplc="10281286">
      <w:start w:val="1"/>
      <w:numFmt w:val="decimal"/>
      <w:lvlText w:val="%4."/>
      <w:lvlJc w:val="left"/>
      <w:pPr>
        <w:ind w:left="3873" w:hanging="360"/>
      </w:pPr>
    </w:lvl>
    <w:lvl w:ilvl="4" w:tplc="0AEE8852">
      <w:start w:val="1"/>
      <w:numFmt w:val="lowerLetter"/>
      <w:lvlText w:val="%5."/>
      <w:lvlJc w:val="left"/>
      <w:pPr>
        <w:ind w:left="4593" w:hanging="360"/>
      </w:pPr>
    </w:lvl>
    <w:lvl w:ilvl="5" w:tplc="2042E336">
      <w:start w:val="1"/>
      <w:numFmt w:val="lowerRoman"/>
      <w:lvlText w:val="%6."/>
      <w:lvlJc w:val="right"/>
      <w:pPr>
        <w:ind w:left="5313" w:hanging="180"/>
      </w:pPr>
    </w:lvl>
    <w:lvl w:ilvl="6" w:tplc="38463D3E">
      <w:start w:val="1"/>
      <w:numFmt w:val="decimal"/>
      <w:lvlText w:val="%7."/>
      <w:lvlJc w:val="left"/>
      <w:pPr>
        <w:ind w:left="6033" w:hanging="360"/>
      </w:pPr>
    </w:lvl>
    <w:lvl w:ilvl="7" w:tplc="F076628A">
      <w:start w:val="1"/>
      <w:numFmt w:val="lowerLetter"/>
      <w:lvlText w:val="%8."/>
      <w:lvlJc w:val="left"/>
      <w:pPr>
        <w:ind w:left="6753" w:hanging="360"/>
      </w:pPr>
    </w:lvl>
    <w:lvl w:ilvl="8" w:tplc="9C68B37A">
      <w:start w:val="1"/>
      <w:numFmt w:val="lowerRoman"/>
      <w:lvlText w:val="%9."/>
      <w:lvlJc w:val="right"/>
      <w:pPr>
        <w:ind w:left="7473" w:hanging="180"/>
      </w:pPr>
    </w:lvl>
  </w:abstractNum>
  <w:abstractNum w:abstractNumId="28" w15:restartNumberingAfterBreak="0">
    <w:nsid w:val="7C5E008A"/>
    <w:multiLevelType w:val="hybridMultilevel"/>
    <w:tmpl w:val="D9EA649C"/>
    <w:lvl w:ilvl="0" w:tplc="296EEE46">
      <w:start w:val="1"/>
      <w:numFmt w:val="decimal"/>
      <w:lvlText w:val="1.%1."/>
      <w:lvlJc w:val="left"/>
      <w:pPr>
        <w:ind w:left="720" w:hanging="360"/>
      </w:pPr>
      <w:rPr>
        <w:rFonts w:hint="default"/>
        <w:b/>
      </w:rPr>
    </w:lvl>
    <w:lvl w:ilvl="1" w:tplc="832CACDC">
      <w:start w:val="1"/>
      <w:numFmt w:val="lowerLetter"/>
      <w:lvlText w:val="%2."/>
      <w:lvlJc w:val="left"/>
      <w:pPr>
        <w:ind w:left="1440" w:hanging="360"/>
      </w:pPr>
    </w:lvl>
    <w:lvl w:ilvl="2" w:tplc="DE0E3FDC">
      <w:start w:val="1"/>
      <w:numFmt w:val="lowerRoman"/>
      <w:lvlText w:val="%3."/>
      <w:lvlJc w:val="right"/>
      <w:pPr>
        <w:ind w:left="2160" w:hanging="180"/>
      </w:pPr>
    </w:lvl>
    <w:lvl w:ilvl="3" w:tplc="45227C6C">
      <w:start w:val="1"/>
      <w:numFmt w:val="decimal"/>
      <w:lvlText w:val="%4."/>
      <w:lvlJc w:val="left"/>
      <w:pPr>
        <w:ind w:left="2880" w:hanging="360"/>
      </w:pPr>
    </w:lvl>
    <w:lvl w:ilvl="4" w:tplc="C39A65D4">
      <w:start w:val="1"/>
      <w:numFmt w:val="lowerLetter"/>
      <w:lvlText w:val="%5."/>
      <w:lvlJc w:val="left"/>
      <w:pPr>
        <w:ind w:left="3600" w:hanging="360"/>
      </w:pPr>
    </w:lvl>
    <w:lvl w:ilvl="5" w:tplc="D8FAB03A">
      <w:start w:val="1"/>
      <w:numFmt w:val="lowerRoman"/>
      <w:lvlText w:val="%6."/>
      <w:lvlJc w:val="right"/>
      <w:pPr>
        <w:ind w:left="4320" w:hanging="180"/>
      </w:pPr>
    </w:lvl>
    <w:lvl w:ilvl="6" w:tplc="159EB362">
      <w:start w:val="1"/>
      <w:numFmt w:val="decimal"/>
      <w:lvlText w:val="%7."/>
      <w:lvlJc w:val="left"/>
      <w:pPr>
        <w:ind w:left="5040" w:hanging="360"/>
      </w:pPr>
    </w:lvl>
    <w:lvl w:ilvl="7" w:tplc="470ACE0A">
      <w:start w:val="1"/>
      <w:numFmt w:val="lowerLetter"/>
      <w:lvlText w:val="%8."/>
      <w:lvlJc w:val="left"/>
      <w:pPr>
        <w:ind w:left="5760" w:hanging="360"/>
      </w:pPr>
    </w:lvl>
    <w:lvl w:ilvl="8" w:tplc="FA32E866">
      <w:start w:val="1"/>
      <w:numFmt w:val="lowerRoman"/>
      <w:lvlText w:val="%9."/>
      <w:lvlJc w:val="right"/>
      <w:pPr>
        <w:ind w:left="6480" w:hanging="180"/>
      </w:pPr>
    </w:lvl>
  </w:abstractNum>
  <w:num w:numId="1">
    <w:abstractNumId w:val="0"/>
  </w:num>
  <w:num w:numId="2">
    <w:abstractNumId w:val="5"/>
  </w:num>
  <w:num w:numId="3">
    <w:abstractNumId w:val="22"/>
  </w:num>
  <w:num w:numId="4">
    <w:abstractNumId w:val="19"/>
  </w:num>
  <w:num w:numId="5">
    <w:abstractNumId w:val="2"/>
  </w:num>
  <w:num w:numId="6">
    <w:abstractNumId w:val="28"/>
  </w:num>
  <w:num w:numId="7">
    <w:abstractNumId w:val="25"/>
  </w:num>
  <w:num w:numId="8">
    <w:abstractNumId w:val="13"/>
  </w:num>
  <w:num w:numId="9">
    <w:abstractNumId w:val="22"/>
  </w:num>
  <w:num w:numId="10">
    <w:abstractNumId w:val="22"/>
  </w:num>
  <w:num w:numId="11">
    <w:abstractNumId w:val="22"/>
  </w:num>
  <w:num w:numId="12">
    <w:abstractNumId w:val="22"/>
  </w:num>
  <w:num w:numId="13">
    <w:abstractNumId w:val="22"/>
  </w:num>
  <w:num w:numId="14">
    <w:abstractNumId w:val="22"/>
  </w:num>
  <w:num w:numId="15">
    <w:abstractNumId w:val="22"/>
  </w:num>
  <w:num w:numId="16">
    <w:abstractNumId w:val="22"/>
  </w:num>
  <w:num w:numId="17">
    <w:abstractNumId w:val="22"/>
  </w:num>
  <w:num w:numId="18">
    <w:abstractNumId w:val="22"/>
  </w:num>
  <w:num w:numId="19">
    <w:abstractNumId w:val="22"/>
  </w:num>
  <w:num w:numId="20">
    <w:abstractNumId w:val="22"/>
  </w:num>
  <w:num w:numId="21">
    <w:abstractNumId w:val="22"/>
  </w:num>
  <w:num w:numId="22">
    <w:abstractNumId w:val="22"/>
  </w:num>
  <w:num w:numId="23">
    <w:abstractNumId w:val="22"/>
  </w:num>
  <w:num w:numId="24">
    <w:abstractNumId w:val="8"/>
  </w:num>
  <w:num w:numId="25">
    <w:abstractNumId w:val="14"/>
  </w:num>
  <w:num w:numId="26">
    <w:abstractNumId w:val="27"/>
  </w:num>
  <w:num w:numId="27">
    <w:abstractNumId w:val="23"/>
  </w:num>
  <w:num w:numId="28">
    <w:abstractNumId w:val="9"/>
  </w:num>
  <w:num w:numId="29">
    <w:abstractNumId w:val="16"/>
  </w:num>
  <w:num w:numId="30">
    <w:abstractNumId w:val="10"/>
  </w:num>
  <w:num w:numId="31">
    <w:abstractNumId w:val="4"/>
  </w:num>
  <w:num w:numId="32">
    <w:abstractNumId w:val="17"/>
  </w:num>
  <w:num w:numId="33">
    <w:abstractNumId w:val="11"/>
  </w:num>
  <w:num w:numId="34">
    <w:abstractNumId w:val="1"/>
  </w:num>
  <w:num w:numId="35">
    <w:abstractNumId w:val="24"/>
  </w:num>
  <w:num w:numId="36">
    <w:abstractNumId w:val="15"/>
  </w:num>
  <w:num w:numId="37">
    <w:abstractNumId w:val="7"/>
  </w:num>
  <w:num w:numId="38">
    <w:abstractNumId w:val="21"/>
  </w:num>
  <w:num w:numId="39">
    <w:abstractNumId w:val="12"/>
  </w:num>
  <w:num w:numId="40">
    <w:abstractNumId w:val="6"/>
  </w:num>
  <w:num w:numId="41">
    <w:abstractNumId w:val="18"/>
  </w:num>
  <w:num w:numId="4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20"/>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comment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D50"/>
    <w:rsid w:val="000B629E"/>
    <w:rsid w:val="009A2D50"/>
    <w:rsid w:val="00E37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1998A"/>
  <w15:docId w15:val="{892D9B2E-7C86-46A3-BA0F-18531B78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80"/>
    </w:pPr>
    <w:rPr>
      <w:rFonts w:eastAsia="Times New Roman"/>
      <w:sz w:val="22"/>
      <w:szCs w:val="22"/>
    </w:rPr>
  </w:style>
  <w:style w:type="paragraph" w:styleId="10">
    <w:name w:val="heading 1"/>
    <w:basedOn w:val="a"/>
    <w:next w:val="a"/>
    <w:link w:val="11"/>
    <w:uiPriority w:val="9"/>
    <w:qFormat/>
    <w:pPr>
      <w:keepNext/>
      <w:keepLines/>
      <w:spacing w:before="240" w:after="0"/>
      <w:outlineLvl w:val="0"/>
    </w:pPr>
    <w:rPr>
      <w:rFonts w:ascii="Calibri Light" w:hAnsi="Calibri Light"/>
      <w:color w:val="2E74B5"/>
      <w:sz w:val="32"/>
      <w:szCs w:val="32"/>
      <w:lang w:eastAsia="en-US"/>
    </w:rPr>
  </w:style>
  <w:style w:type="paragraph" w:styleId="20">
    <w:name w:val="heading 2"/>
    <w:basedOn w:val="a"/>
    <w:next w:val="a"/>
    <w:link w:val="21"/>
    <w:uiPriority w:val="9"/>
    <w:unhideWhenUsed/>
    <w:qFormat/>
    <w:pPr>
      <w:keepNext/>
      <w:keepLines/>
      <w:spacing w:before="360" w:after="200"/>
      <w:outlineLvl w:val="1"/>
    </w:pPr>
    <w:rPr>
      <w:rFonts w:ascii="Liberation Sans" w:eastAsia="Liberation Sans" w:hAnsi="Liberation Sans" w:cs="Liberation Sans"/>
      <w:sz w:val="34"/>
    </w:rPr>
  </w:style>
  <w:style w:type="paragraph" w:styleId="30">
    <w:name w:val="heading 3"/>
    <w:basedOn w:val="a"/>
    <w:next w:val="a"/>
    <w:link w:val="31"/>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21">
    <w:name w:val="Заголовок 2 Знак"/>
    <w:basedOn w:val="a0"/>
    <w:link w:val="20"/>
    <w:uiPriority w:val="9"/>
    <w:rPr>
      <w:rFonts w:ascii="Liberation Sans" w:eastAsia="Liberation Sans" w:hAnsi="Liberation Sans" w:cs="Liberation Sans"/>
      <w:sz w:val="34"/>
    </w:rPr>
  </w:style>
  <w:style w:type="character" w:customStyle="1" w:styleId="31">
    <w:name w:val="Заголовок 3 Знак"/>
    <w:basedOn w:val="a0"/>
    <w:link w:val="30"/>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ConsPlusNonformat">
    <w:name w:val="ConsPlusNonformat"/>
    <w:qFormat/>
    <w:pPr>
      <w:widowControl w:val="0"/>
    </w:pPr>
    <w:rPr>
      <w:rFonts w:ascii="Courier New" w:eastAsia="Times New Roman" w:hAnsi="Courier New" w:cs="Courier New"/>
    </w:rPr>
  </w:style>
  <w:style w:type="table" w:styleId="af4">
    <w:name w:val="Table Grid"/>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Hyperlink"/>
    <w:uiPriority w:val="99"/>
    <w:unhideWhenUsed/>
    <w:rPr>
      <w:color w:val="0000FF"/>
      <w:u w:val="single"/>
    </w:rPr>
  </w:style>
  <w:style w:type="paragraph" w:styleId="af6">
    <w:name w:val="header"/>
    <w:basedOn w:val="a"/>
    <w:link w:val="af7"/>
    <w:uiPriority w:val="99"/>
    <w:unhideWhenUsed/>
    <w:pPr>
      <w:tabs>
        <w:tab w:val="center" w:pos="4677"/>
        <w:tab w:val="right" w:pos="9355"/>
      </w:tabs>
      <w:spacing w:after="0"/>
    </w:pPr>
  </w:style>
  <w:style w:type="character" w:customStyle="1" w:styleId="af7">
    <w:name w:val="Верхний колонтитул Знак"/>
    <w:link w:val="af6"/>
    <w:uiPriority w:val="99"/>
    <w:rPr>
      <w:rFonts w:eastAsia="Times New Roman"/>
      <w:lang w:eastAsia="ru-RU"/>
    </w:rPr>
  </w:style>
  <w:style w:type="paragraph" w:styleId="af8">
    <w:name w:val="footer"/>
    <w:basedOn w:val="a"/>
    <w:link w:val="af9"/>
    <w:uiPriority w:val="99"/>
    <w:unhideWhenUsed/>
    <w:pPr>
      <w:tabs>
        <w:tab w:val="center" w:pos="4677"/>
        <w:tab w:val="right" w:pos="9355"/>
      </w:tabs>
      <w:spacing w:after="0"/>
    </w:pPr>
  </w:style>
  <w:style w:type="character" w:customStyle="1" w:styleId="af9">
    <w:name w:val="Нижний колонтитул Знак"/>
    <w:link w:val="af8"/>
    <w:uiPriority w:val="99"/>
    <w:rPr>
      <w:rFonts w:eastAsia="Times New Roman"/>
      <w:lang w:eastAsia="ru-RU"/>
    </w:rPr>
  </w:style>
  <w:style w:type="paragraph" w:styleId="afa">
    <w:name w:val="List Paragraph"/>
    <w:basedOn w:val="a"/>
    <w:uiPriority w:val="34"/>
    <w:qFormat/>
    <w:pPr>
      <w:spacing w:after="200" w:line="276" w:lineRule="auto"/>
      <w:ind w:left="720"/>
      <w:contextualSpacing/>
    </w:pPr>
    <w:rPr>
      <w:rFonts w:eastAsia="Calibri"/>
      <w:lang w:eastAsia="en-US"/>
    </w:rPr>
  </w:style>
  <w:style w:type="paragraph" w:styleId="afb">
    <w:name w:val="Balloon Text"/>
    <w:basedOn w:val="a"/>
    <w:link w:val="afc"/>
    <w:uiPriority w:val="99"/>
    <w:semiHidden/>
    <w:unhideWhenUsed/>
    <w:pPr>
      <w:spacing w:after="0"/>
    </w:pPr>
    <w:rPr>
      <w:rFonts w:ascii="Tahoma" w:hAnsi="Tahoma" w:cs="Tahoma"/>
      <w:sz w:val="16"/>
      <w:szCs w:val="16"/>
    </w:rPr>
  </w:style>
  <w:style w:type="character" w:customStyle="1" w:styleId="afc">
    <w:name w:val="Текст выноски Знак"/>
    <w:link w:val="afb"/>
    <w:uiPriority w:val="99"/>
    <w:semiHidden/>
    <w:rPr>
      <w:rFonts w:ascii="Tahoma" w:eastAsia="Times New Roman" w:hAnsi="Tahoma" w:cs="Tahoma"/>
      <w:sz w:val="16"/>
      <w:szCs w:val="16"/>
      <w:lang w:eastAsia="ru-RU"/>
    </w:rPr>
  </w:style>
  <w:style w:type="paragraph" w:customStyle="1" w:styleId="1">
    <w:name w:val="Абзац 1"/>
    <w:basedOn w:val="afa"/>
    <w:qFormat/>
    <w:pPr>
      <w:numPr>
        <w:numId w:val="3"/>
      </w:numPr>
      <w:spacing w:before="200" w:after="0" w:line="240" w:lineRule="auto"/>
      <w:contextualSpacing w:val="0"/>
      <w:jc w:val="both"/>
    </w:pPr>
    <w:rPr>
      <w:rFonts w:ascii="Roboto" w:hAnsi="Roboto"/>
      <w:b/>
      <w:szCs w:val="23"/>
    </w:rPr>
  </w:style>
  <w:style w:type="paragraph" w:customStyle="1" w:styleId="2">
    <w:name w:val="Абзац 2"/>
    <w:basedOn w:val="afa"/>
    <w:qFormat/>
    <w:pPr>
      <w:numPr>
        <w:ilvl w:val="1"/>
        <w:numId w:val="3"/>
      </w:numPr>
      <w:spacing w:before="200" w:after="0" w:line="240" w:lineRule="auto"/>
      <w:contextualSpacing w:val="0"/>
      <w:jc w:val="both"/>
    </w:pPr>
    <w:rPr>
      <w:rFonts w:ascii="Roboto" w:hAnsi="Roboto"/>
      <w:szCs w:val="23"/>
    </w:rPr>
  </w:style>
  <w:style w:type="paragraph" w:customStyle="1" w:styleId="3">
    <w:name w:val="Абзац 3"/>
    <w:basedOn w:val="2"/>
    <w:qFormat/>
    <w:pPr>
      <w:numPr>
        <w:ilvl w:val="2"/>
      </w:numPr>
    </w:pPr>
  </w:style>
  <w:style w:type="character" w:customStyle="1" w:styleId="11">
    <w:name w:val="Заголовок 1 Знак"/>
    <w:link w:val="10"/>
    <w:uiPriority w:val="9"/>
    <w:rPr>
      <w:rFonts w:ascii="Calibri Light" w:eastAsia="Times New Roman" w:hAnsi="Calibri Light" w:cs="Times New Roman"/>
      <w:color w:val="2E74B5"/>
      <w:sz w:val="32"/>
      <w:szCs w:val="32"/>
    </w:rPr>
  </w:style>
  <w:style w:type="paragraph" w:styleId="afd">
    <w:name w:val="Normal (Web)"/>
    <w:basedOn w:val="a"/>
    <w:uiPriority w:val="99"/>
    <w:unhideWhenUsed/>
    <w:pPr>
      <w:spacing w:before="100" w:beforeAutospacing="1" w:after="100" w:afterAutospacing="1"/>
    </w:pPr>
    <w:rPr>
      <w:rFonts w:ascii="Times New Roman" w:hAnsi="Times New Roman"/>
      <w:sz w:val="24"/>
      <w:szCs w:val="24"/>
    </w:rPr>
  </w:style>
  <w:style w:type="character" w:styleId="afe">
    <w:name w:val="annotation reference"/>
    <w:uiPriority w:val="99"/>
    <w:semiHidden/>
    <w:unhideWhenUsed/>
    <w:rPr>
      <w:sz w:val="16"/>
      <w:szCs w:val="16"/>
    </w:rPr>
  </w:style>
  <w:style w:type="paragraph" w:styleId="aff">
    <w:name w:val="annotation text"/>
    <w:basedOn w:val="a"/>
    <w:link w:val="aff0"/>
    <w:uiPriority w:val="99"/>
    <w:semiHidden/>
    <w:unhideWhenUsed/>
    <w:rPr>
      <w:sz w:val="20"/>
      <w:szCs w:val="20"/>
    </w:rPr>
  </w:style>
  <w:style w:type="character" w:customStyle="1" w:styleId="aff0">
    <w:name w:val="Текст примечания Знак"/>
    <w:link w:val="aff"/>
    <w:uiPriority w:val="99"/>
    <w:semiHidden/>
    <w:rPr>
      <w:rFonts w:eastAsia="Times New Roman"/>
      <w:sz w:val="20"/>
      <w:szCs w:val="20"/>
      <w:lang w:eastAsia="ru-RU"/>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link w:val="aff1"/>
    <w:uiPriority w:val="99"/>
    <w:semiHidden/>
    <w:rPr>
      <w:rFonts w:eastAsia="Times New Roman"/>
      <w:b/>
      <w:bCs/>
      <w:sz w:val="20"/>
      <w:szCs w:val="20"/>
      <w:lang w:eastAsia="ru-RU"/>
    </w:rPr>
  </w:style>
  <w:style w:type="paragraph" w:customStyle="1" w:styleId="34">
    <w:name w:val="абзац 3"/>
    <w:basedOn w:val="afa"/>
    <w:qFormat/>
    <w:pPr>
      <w:spacing w:before="200" w:after="0"/>
      <w:ind w:left="567" w:hanging="567"/>
      <w:contextualSpacing w:val="0"/>
      <w:jc w:val="both"/>
    </w:pPr>
    <w:rPr>
      <w:rFonts w:ascii="Roboto" w:hAnsi="Roboto"/>
      <w:szCs w:val="24"/>
    </w:rPr>
  </w:style>
  <w:style w:type="paragraph" w:customStyle="1" w:styleId="26">
    <w:name w:val="абзац 2"/>
    <w:basedOn w:val="afa"/>
    <w:qFormat/>
    <w:pPr>
      <w:spacing w:before="200" w:after="0"/>
      <w:ind w:left="567" w:hanging="567"/>
      <w:contextualSpacing w:val="0"/>
      <w:jc w:val="both"/>
    </w:pPr>
    <w:rPr>
      <w:rFonts w:ascii="Roboto" w:hAnsi="Roboto"/>
      <w:szCs w:val="24"/>
    </w:rPr>
  </w:style>
  <w:style w:type="character" w:customStyle="1" w:styleId="apple-converted-space">
    <w:name w:val="apple-converted-space"/>
    <w:basedOn w:val="a0"/>
    <w:qFormat/>
  </w:style>
  <w:style w:type="paragraph" w:customStyle="1" w:styleId="s3">
    <w:name w:val="s3"/>
    <w:basedOn w:val="a"/>
    <w:pPr>
      <w:spacing w:before="100" w:beforeAutospacing="1" w:after="100" w:afterAutospacing="1"/>
    </w:pPr>
    <w:rPr>
      <w:rFonts w:ascii="Times New Roman" w:hAnsi="Times New Roman"/>
      <w:sz w:val="24"/>
      <w:szCs w:val="24"/>
    </w:rPr>
  </w:style>
  <w:style w:type="character" w:customStyle="1" w:styleId="s8">
    <w:name w:val="s8"/>
  </w:style>
  <w:style w:type="character" w:customStyle="1" w:styleId="s18">
    <w:name w:val="s18"/>
  </w:style>
  <w:style w:type="paragraph" w:styleId="aff3">
    <w:name w:val="Body Text Indent"/>
    <w:basedOn w:val="a"/>
    <w:link w:val="aff4"/>
    <w:uiPriority w:val="99"/>
    <w:unhideWhenUsed/>
    <w:pPr>
      <w:spacing w:after="120" w:line="276" w:lineRule="auto"/>
      <w:ind w:left="283"/>
    </w:pPr>
  </w:style>
  <w:style w:type="character" w:customStyle="1" w:styleId="aff4">
    <w:name w:val="Основной текст с отступом Знак"/>
    <w:basedOn w:val="a0"/>
    <w:link w:val="aff3"/>
    <w:uiPriority w:val="99"/>
    <w:rPr>
      <w:rFonts w:eastAsia="Times New Roman"/>
      <w:sz w:val="22"/>
      <w:szCs w:val="22"/>
    </w:rPr>
  </w:style>
  <w:style w:type="paragraph" w:customStyle="1" w:styleId="210">
    <w:name w:val="Основной текст 21"/>
    <w:basedOn w:val="a"/>
    <w:pPr>
      <w:spacing w:after="0"/>
      <w:jc w:val="both"/>
    </w:pPr>
    <w:rPr>
      <w:rFonts w:ascii="Times New Roman" w:hAnsi="Times New Roman"/>
      <w:szCs w:val="20"/>
      <w:lang w:eastAsia="ar-SA"/>
    </w:rPr>
  </w:style>
  <w:style w:type="table" w:customStyle="1" w:styleId="14">
    <w:name w:val="Сетка таблицы1"/>
    <w:basedOn w:val="a1"/>
    <w:next w:val="af4"/>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1"/>
    <w:next w:val="af4"/>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Неразрешенное упоминание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ebren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1.xml"/><Relationship Id="rId4"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A8968-3D49-4CB0-BEC7-7666FF3CD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3731</Words>
  <Characters>21271</Characters>
  <Application>Microsoft Office Word</Application>
  <DocSecurity>0</DocSecurity>
  <Lines>177</Lines>
  <Paragraphs>49</Paragraphs>
  <ScaleCrop>false</ScaleCrop>
  <Company>Microsoft</Company>
  <LinksUpToDate>false</LinksUpToDate>
  <CharactersWithSpaces>24953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 K</dc:creator>
  <cp:keywords/>
  <cp:lastModifiedBy>Бондарева Я.Ю.</cp:lastModifiedBy>
  <cp:revision>25</cp:revision>
  <dcterms:created xsi:type="dcterms:W3CDTF">2024-12-21T10:42:00Z</dcterms:created>
  <dcterms:modified xsi:type="dcterms:W3CDTF">2026-08-17T11:04:00Z</dcterms:modified>
</cp:coreProperties>
</file>