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spacing w:after="120" w:before="120"/>
        <w:rPr>
          <w:rFonts w:cs="Times New Roman"/>
          <w:b/>
          <w:bCs/>
          <w:color w:val="000000"/>
          <w:sz w:val="22"/>
          <w:szCs w:val="22"/>
          <w:highlight w:val="none"/>
        </w:rPr>
      </w:pPr>
      <w:r>
        <w:rPr>
          <w:rFonts w:cs="Times New Roman"/>
          <w:b/>
          <w:color w:val="000000" w:themeColor="text1"/>
          <w:sz w:val="22"/>
          <w:szCs w:val="22"/>
        </w:rPr>
        <w:t xml:space="preserve">Договор поставки</w:t>
      </w:r>
      <w:r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№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/>
          <w:sz w:val="22"/>
          <w:szCs w:val="22"/>
          <w:highlight w:val="none"/>
        </w:rPr>
      </w:r>
      <w:r/>
    </w:p>
    <w:p>
      <w:pPr>
        <w:ind w:firstLine="567"/>
        <w:jc w:val="center"/>
        <w:spacing w:after="120" w:before="120"/>
        <w:rPr>
          <w:rFonts w:ascii="Times New Roman" w:hAnsi="Times New Roman" w:cs="Times New Roman" w:eastAsia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  <w:highlight w:val="none"/>
        </w:rPr>
        <w:t xml:space="preserve">ИК</w:t>
      </w:r>
      <w:r>
        <w:rPr>
          <w:rFonts w:ascii="Times New Roman" w:hAnsi="Times New Roman" w:cs="Times New Roman" w:eastAsia="Times New Roman"/>
          <w:b/>
          <w:bCs/>
          <w:color w:val="000000"/>
          <w:sz w:val="22"/>
          <w:szCs w:val="22"/>
          <w:highlight w:val="none"/>
        </w:rPr>
        <w:t xml:space="preserve">З: </w:t>
      </w:r>
      <w:r>
        <w:rPr>
          <w:rFonts w:ascii="Times New Roman" w:hAnsi="Times New Roman" w:cs="Times New Roman" w:eastAsia="Times New Roman"/>
          <w:color w:val="000000"/>
          <w:sz w:val="22"/>
          <w:highlight w:val="none"/>
        </w:rPr>
        <w:t xml:space="preserve">261434600765643450100100300000000244</w:t>
      </w:r>
      <w:r>
        <w:rPr>
          <w:rFonts w:ascii="Times New Roman" w:hAnsi="Times New Roman" w:cs="Times New Roman" w:eastAsia="Times New Roman"/>
          <w:b/>
          <w:bCs/>
          <w:color w:val="000000"/>
          <w:sz w:val="22"/>
          <w:szCs w:val="22"/>
        </w:rPr>
      </w:r>
      <w:r>
        <w:rPr>
          <w:rFonts w:ascii="Times New Roman" w:hAnsi="Times New Roman" w:cs="Times New Roman" w:eastAsia="Times New Roman"/>
          <w:sz w:val="22"/>
        </w:rPr>
      </w:r>
    </w:p>
    <w:p>
      <w:pPr>
        <w:ind w:firstLine="567"/>
        <w:jc w:val="center"/>
        <w:spacing w:after="120" w:before="12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г. Киров</w:t>
      </w:r>
      <w:r>
        <w:rPr>
          <w:rFonts w:cs="Times New Roman"/>
          <w:color w:val="000000" w:themeColor="text1"/>
          <w:sz w:val="22"/>
          <w:szCs w:val="22"/>
        </w:rPr>
        <w:tab/>
      </w:r>
      <w:r>
        <w:rPr>
          <w:rFonts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</w:t>
      </w:r>
      <w:r>
        <w:rPr>
          <w:rFonts w:cs="Times New Roman"/>
          <w:color w:val="000000" w:themeColor="text1"/>
          <w:sz w:val="22"/>
          <w:szCs w:val="22"/>
        </w:rPr>
        <w:t xml:space="preserve">   «</w:t>
      </w:r>
      <w:r>
        <w:rPr>
          <w:rFonts w:cs="Times New Roman"/>
          <w:color w:val="000000" w:themeColor="text1"/>
          <w:sz w:val="22"/>
          <w:szCs w:val="22"/>
        </w:rPr>
        <w:t xml:space="preserve">___» __________ 2026 </w:t>
      </w:r>
      <w:r>
        <w:rPr>
          <w:rFonts w:cs="Times New Roman"/>
          <w:color w:val="000000" w:themeColor="text1"/>
          <w:sz w:val="22"/>
          <w:szCs w:val="22"/>
        </w:rPr>
        <w:t xml:space="preserve">г.</w:t>
      </w:r>
      <w:r>
        <w:rPr>
          <w:rFonts w:cs="Times New Roman"/>
          <w:color w:val="000000"/>
          <w:sz w:val="22"/>
          <w:szCs w:val="22"/>
        </w:rPr>
      </w:r>
      <w:r/>
    </w:p>
    <w:p>
      <w:pPr>
        <w:ind w:firstLine="964"/>
        <w:jc w:val="both"/>
        <w:tabs>
          <w:tab w:val="right" w:pos="9923" w:leader="none"/>
        </w:tabs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rFonts w:cs="Times New Roman"/>
          <w:sz w:val="22"/>
          <w:szCs w:val="22"/>
        </w:rPr>
        <w:t xml:space="preserve">именуемое в дальнейшем «</w:t>
      </w:r>
      <w:r>
        <w:rPr>
          <w:rFonts w:cs="Times New Roman"/>
          <w:b/>
          <w:sz w:val="22"/>
          <w:szCs w:val="22"/>
        </w:rPr>
        <w:t xml:space="preserve">Заказчик</w:t>
      </w:r>
      <w:r>
        <w:rPr>
          <w:rFonts w:cs="Times New Roman"/>
          <w:sz w:val="22"/>
          <w:szCs w:val="22"/>
        </w:rPr>
        <w:t xml:space="preserve">», в лице </w:t>
      </w:r>
      <w:r>
        <w:rPr>
          <w:rFonts w:cs="Times New Roman"/>
          <w:sz w:val="22"/>
          <w:szCs w:val="22"/>
        </w:rPr>
        <w:t xml:space="preserve">директора института Парамонова Игоря Владимировича, действующего на основании Устава, с одной стороны, </w:t>
      </w:r>
      <w:r>
        <w:rPr>
          <w:rFonts w:cs="Times New Roman"/>
          <w:sz w:val="22"/>
          <w:szCs w:val="22"/>
        </w:rPr>
      </w:r>
      <w:r/>
    </w:p>
    <w:p>
      <w:pPr>
        <w:ind w:firstLine="964"/>
        <w:jc w:val="both"/>
        <w:tabs>
          <w:tab w:val="right" w:pos="9923" w:leader="none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 </w:t>
      </w:r>
      <w:r>
        <w:rPr>
          <w:sz w:val="21"/>
          <w:szCs w:val="21"/>
        </w:rPr>
        <w:t xml:space="preserve">_________________, </w:t>
      </w:r>
      <w:r>
        <w:t xml:space="preserve">именуем</w:t>
      </w:r>
      <w:r>
        <w:t xml:space="preserve">ое</w:t>
      </w:r>
      <w:r>
        <w:t xml:space="preserve"> в дальнейшем «</w:t>
      </w:r>
      <w:r>
        <w:rPr>
          <w:b/>
        </w:rPr>
        <w:t xml:space="preserve">Поставщик</w:t>
      </w:r>
      <w:r>
        <w:rPr>
          <w:b/>
          <w:bCs/>
        </w:rPr>
        <w:t xml:space="preserve">»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 xml:space="preserve">в лице ____________________, </w:t>
      </w:r>
      <w:r>
        <w:rPr>
          <w:rFonts w:cs="Times New Roman"/>
          <w:sz w:val="22"/>
          <w:szCs w:val="22"/>
        </w:rPr>
        <w:t xml:space="preserve">действующий на основании</w:t>
      </w:r>
      <w:r>
        <w:rPr>
          <w:rFonts w:cs="Times New Roman"/>
          <w:b/>
          <w:sz w:val="22"/>
          <w:szCs w:val="22"/>
        </w:rPr>
        <w:t xml:space="preserve"> </w:t>
      </w:r>
      <w:r>
        <w:t xml:space="preserve"> </w:t>
      </w:r>
      <w:r>
        <w:rPr>
          <w:rFonts w:cs="Times New Roman"/>
          <w:sz w:val="22"/>
          <w:szCs w:val="20"/>
        </w:rPr>
        <w:t xml:space="preserve">   </w:t>
      </w:r>
      <w:r>
        <w:rPr>
          <w:rFonts w:cs="Times New Roman"/>
          <w:sz w:val="22"/>
          <w:szCs w:val="20"/>
        </w:rPr>
        <w:t xml:space="preserve">Устава</w:t>
      </w:r>
      <w:r>
        <w:rPr>
          <w:rFonts w:cs="Times New Roman"/>
          <w:sz w:val="22"/>
          <w:szCs w:val="22"/>
        </w:rPr>
        <w:t xml:space="preserve">,</w:t>
      </w:r>
      <w:r>
        <w:rPr>
          <w:rFonts w:cs="Times New Roman"/>
          <w:color w:val="000000" w:themeColor="text1"/>
          <w:sz w:val="22"/>
          <w:szCs w:val="22"/>
        </w:rPr>
        <w:t xml:space="preserve"> с другой стороны, здесь и далее вместе именуемые «Стороны»,</w:t>
      </w:r>
      <w:r>
        <w:rPr>
          <w:rFonts w:cs="Times New Roman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 руководствуясь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r>
        <w:rPr>
          <w:rFonts w:cs="Times New Roman"/>
          <w:sz w:val="22"/>
          <w:szCs w:val="22"/>
        </w:rPr>
      </w:r>
      <w:r/>
    </w:p>
    <w:p>
      <w:pPr>
        <w:pStyle w:val="930"/>
        <w:ind w:firstLine="567"/>
        <w:spacing w:before="120"/>
        <w:tabs>
          <w:tab w:val="left" w:pos="3807" w:leader="none"/>
        </w:tabs>
        <w:rPr>
          <w:rFonts w:cs="Times New Roman"/>
          <w:b w:val="false"/>
          <w:color w:val="000000"/>
          <w:sz w:val="22"/>
          <w:szCs w:val="22"/>
          <w:lang w:val="en-US"/>
        </w:rPr>
      </w:pPr>
      <w:r>
        <w:rPr>
          <w:rFonts w:cs="Times New Roman"/>
          <w:b w:val="false"/>
          <w:color w:val="000000" w:themeColor="text1"/>
          <w:sz w:val="22"/>
          <w:szCs w:val="22"/>
        </w:rPr>
        <w:t xml:space="preserve">1. Предмет договора</w:t>
      </w:r>
      <w:r>
        <w:rPr>
          <w:rFonts w:cs="Times New Roman"/>
          <w:b w:val="false"/>
          <w:color w:val="000000"/>
          <w:sz w:val="22"/>
          <w:szCs w:val="22"/>
          <w:lang w:val="en-US"/>
        </w:rPr>
      </w:r>
      <w:r/>
    </w:p>
    <w:p>
      <w:pPr>
        <w:pStyle w:val="908"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1.1. По настоящему договору Поставщик обязуется поставить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наборы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тест полосок для определения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тропонина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в крови</w:t>
      </w:r>
      <w:r>
        <w:rPr>
          <w:rFonts w:cs="Times New Roman"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  <w:r>
        <w:rPr>
          <w:rFonts w:cs="Times New Roman"/>
          <w:color w:val="000000"/>
          <w:sz w:val="22"/>
          <w:szCs w:val="22"/>
        </w:rPr>
      </w:r>
      <w:r/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  <w:r>
        <w:rPr>
          <w:rFonts w:cs="Times New Roman"/>
          <w:color w:val="000000"/>
          <w:sz w:val="22"/>
          <w:szCs w:val="22"/>
        </w:rPr>
      </w:r>
      <w:r/>
    </w:p>
    <w:p>
      <w:pPr>
        <w:ind w:firstLine="567"/>
        <w:jc w:val="both"/>
        <w:tabs>
          <w:tab w:val="right" w:pos="9900" w:leader="none"/>
        </w:tabs>
        <w:rPr>
          <w:rFonts w:cs="Times New Roman" w:eastAsiaTheme="minorHAnsi"/>
          <w:color w:val="000000"/>
          <w:sz w:val="22"/>
          <w:szCs w:val="22"/>
          <w:lang w:eastAsia="en-US"/>
        </w:rPr>
      </w:pPr>
      <w:r>
        <w:rPr>
          <w:rFonts w:cs="Times New Roman"/>
          <w:color w:val="000000" w:themeColor="text1"/>
          <w:sz w:val="22"/>
          <w:szCs w:val="22"/>
        </w:rPr>
        <w:t xml:space="preserve">1.3. Срок поставки товара: в течение 10 (календарных) дней с момента подписания договора.</w:t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1.4.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Место поставки товара: Российская Федерация, Кировская область, г. Киров, ул. Красноармейская, д. 76, аптека (складское помещение) Заказчика, телефон (8332) 54-35-88. Время поставки: понедельник – пятница, с 8 ч.00 мин. до 16 ч. 00 мин. (время московское) 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pStyle w:val="930"/>
        <w:ind w:firstLine="567"/>
        <w:spacing w:before="120"/>
        <w:tabs>
          <w:tab w:val="left" w:pos="3807" w:leader="none"/>
        </w:tabs>
        <w:rPr>
          <w:rFonts w:cs="Times New Roman"/>
          <w:b w:val="false"/>
          <w:color w:val="000000"/>
          <w:sz w:val="22"/>
          <w:szCs w:val="22"/>
        </w:rPr>
      </w:pPr>
      <w:r>
        <w:rPr>
          <w:rFonts w:cs="Times New Roman" w:eastAsiaTheme="minorHAnsi"/>
          <w:b w:val="false"/>
          <w:color w:val="000000" w:themeColor="text1"/>
          <w:sz w:val="22"/>
          <w:szCs w:val="22"/>
        </w:rPr>
        <w:t xml:space="preserve">2. Цена ДОГОВОРА и порядок оплаты</w:t>
      </w:r>
      <w:r>
        <w:rPr>
          <w:rFonts w:cs="Times New Roman" w:eastAsiaTheme="minorHAnsi"/>
          <w:b w:val="false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 2.1. Стоимость товара (цена договора) составляет: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________________., в том числе НДС.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Цена за единицу товара установлена в Спецификации к договору.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2.2. Цена и валюта платежа по настоящему договору устанавливается в российских рублях. 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 w:eastAsiaTheme="minorHAnsi"/>
          <w:color w:val="000000"/>
          <w:sz w:val="22"/>
          <w:szCs w:val="22"/>
          <w:lang w:eastAsia="en-US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2.4. Сумма,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  <w:r>
        <w:rPr>
          <w:rFonts w:eastAsiaTheme="minorHAnsi"/>
        </w:rPr>
      </w:r>
    </w:p>
    <w:p>
      <w:pPr>
        <w:pStyle w:val="937"/>
        <w:ind w:left="0" w:firstLine="567"/>
        <w:tabs>
          <w:tab w:val="clear" w:pos="851" w:leader="none"/>
        </w:tabs>
        <w:rPr>
          <w:color w:val="000000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2.5. По соглашению Сторон цена договора может быть снижена без изменения, предусмотренного договором количества товара и иных условий договора.</w:t>
      </w:r>
      <w:r>
        <w:rPr>
          <w:rFonts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2.6. Оплата товара осуществляется за счет средств Заказчика (бюджетного учреждения). 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454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2.7. </w:t>
      </w:r>
      <w:r>
        <w:rPr>
          <w:rFonts w:eastAsia="Arial" w:eastAsiaTheme="minorHAnsi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rFonts w:eastAsiaTheme="minorHAnsi"/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 счета/- счета-фактуры;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 товарной накладной (товарных накладных) или УПД. 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pStyle w:val="935"/>
        <w:ind w:firstLine="567"/>
        <w:jc w:val="both"/>
        <w:spacing w:lineRule="auto" w:line="240" w:after="0"/>
        <w:rPr>
          <w:color w:val="000000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2.8. Датой платежа является дата списания денежных средств со счета Заказчика.</w:t>
      </w:r>
      <w:r>
        <w:rPr>
          <w:rFonts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pStyle w:val="930"/>
        <w:ind w:firstLine="567"/>
        <w:spacing w:before="120"/>
        <w:tabs>
          <w:tab w:val="left" w:pos="3807" w:leader="none"/>
        </w:tabs>
        <w:rPr>
          <w:rFonts w:cs="Times New Roman"/>
          <w:b w:val="false"/>
          <w:color w:val="000000"/>
          <w:sz w:val="22"/>
          <w:szCs w:val="22"/>
        </w:rPr>
      </w:pPr>
      <w:r>
        <w:rPr>
          <w:rFonts w:cs="Times New Roman" w:eastAsiaTheme="minorHAnsi"/>
          <w:b w:val="false"/>
          <w:color w:val="000000" w:themeColor="text1"/>
          <w:sz w:val="22"/>
          <w:szCs w:val="22"/>
        </w:rPr>
        <w:t xml:space="preserve">3. обязанности сторон</w:t>
      </w:r>
      <w:r>
        <w:rPr>
          <w:rFonts w:cs="Times New Roman" w:eastAsiaTheme="minorHAnsi"/>
          <w:b w:val="false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 Поставщик обязан: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3.1.3. Поставить товар в предусмотренный договором срок.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3.1.4. Вместе с товаром передать Заказчику т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оварно-транспортную накладную (при перевозке товара третьим лицом),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3.1.6. Поставить товар надлежащего качества, соответствующий условиям договора, треб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3.1.7. В случае выявления в процессе приёмки недостатков и дефектов товара (а также скрытых дефектов в период гарантий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3.1.8. Нести все риски утраты или повреждения поставляемого товара до момента передачи товара Заказчику.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3.1.9. Незамедлительно информировать Заказчика обо всех обстоятельствах, препятствующих исполнению договора.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3.1.10. В случае, установленном п. 5.2.1. договора, - подписать Акт приемки товаров, работ, услуг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 Заказчик обязан: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3.2.2. Оплатить принятый товар в соответствии с условиями настоящего договора.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pStyle w:val="932"/>
        <w:ind w:firstLine="567"/>
        <w:jc w:val="center"/>
        <w:keepNext/>
        <w:spacing w:lineRule="auto" w:line="240" w:after="120" w:before="120"/>
        <w:tabs>
          <w:tab w:val="left" w:pos="2160" w:leader="none"/>
          <w:tab w:val="left" w:pos="2340" w:leader="none"/>
          <w:tab w:val="left" w:pos="3240" w:leader="none"/>
        </w:tabs>
        <w:rPr>
          <w:rStyle w:val="888"/>
          <w:rFonts w:cs="Times New Roman"/>
          <w:bCs/>
          <w:color w:val="000000"/>
          <w:sz w:val="22"/>
          <w:szCs w:val="22"/>
        </w:rPr>
        <w:outlineLvl w:val="3"/>
      </w:pPr>
      <w:r>
        <w:rPr>
          <w:rStyle w:val="888"/>
          <w:rFonts w:cs="Times New Roman" w:eastAsiaTheme="minorHAnsi"/>
          <w:bCs/>
          <w:color w:val="000000" w:themeColor="text1"/>
          <w:sz w:val="22"/>
          <w:szCs w:val="22"/>
        </w:rPr>
        <w:t xml:space="preserve">4. ПОРЯДОК ПоставкИ ТОВАРА </w:t>
      </w:r>
      <w:r>
        <w:rPr>
          <w:rStyle w:val="888"/>
          <w:rFonts w:cs="Times New Roman" w:eastAsiaTheme="minorHAnsi"/>
          <w:bCs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4.1. Упаковка и маркировка товара должны соответствовать условиям договора, требованиям ГОСТ, если же товар импортный, то международным стандартам упа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356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4.2. Датой надлежащего исполнения обязательств Поставщиком (дата поставки товара)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является дата, указанная Заказчиком в документе о приемке.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4.4. Вместе с товаром Поставщик передает Заказчику документы, предусмотренные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п.п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 3.1.4. договора, а также копия регистрационного удостоверения на изделия медицинского назначения или информации о таком удостоверении (номер и дата) или сведения о регистрационном номере и наименовании изделия (подтверждается реестровой записью, вносим</w:t>
      </w:r>
      <w:bookmarkStart w:id="0" w:name="_GoBack_Копия_1"/>
      <w:r>
        <w:rPr>
          <w:rFonts w:eastAsiaTheme="minorHAnsi"/>
        </w:rPr>
      </w:r>
      <w:bookmarkEnd w:id="0"/>
      <w:r>
        <w:rPr>
          <w:rFonts w:cs="Times New Roman" w:eastAsiaTheme="minorHAnsi"/>
          <w:color w:val="000000" w:themeColor="text1"/>
          <w:sz w:val="22"/>
          <w:szCs w:val="22"/>
        </w:rPr>
        <w:t xml:space="preserve">ой регистрирующим органом в государственный реестр),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  <w:lang w:eastAsia="ru-RU"/>
        </w:rPr>
        <w:t xml:space="preserve">сертификат соответствия (при наличии), </w:t>
      </w:r>
      <w:r>
        <w:rPr>
          <w:rFonts w:cs="Times New Roman" w:eastAsiaTheme="minorHAnsi"/>
          <w:color w:val="000000" w:themeColor="text1"/>
          <w:sz w:val="22"/>
          <w:szCs w:val="22"/>
          <w:lang w:eastAsia="ru-RU"/>
        </w:rPr>
        <w:t xml:space="preserve">паспорт на серию, инструкция по применению на русском языке.</w:t>
      </w: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</w:p>
    <w:p>
      <w:pPr>
        <w:pStyle w:val="932"/>
        <w:ind w:firstLine="567"/>
        <w:jc w:val="center"/>
        <w:keepNext/>
        <w:spacing w:lineRule="auto" w:line="240" w:after="120" w:before="120"/>
        <w:tabs>
          <w:tab w:val="left" w:pos="2160" w:leader="none"/>
          <w:tab w:val="left" w:pos="2340" w:leader="none"/>
          <w:tab w:val="left" w:pos="3240" w:leader="none"/>
        </w:tabs>
        <w:rPr>
          <w:rStyle w:val="888"/>
          <w:rFonts w:cs="Times New Roman"/>
          <w:bCs/>
          <w:color w:val="000000"/>
          <w:sz w:val="22"/>
          <w:szCs w:val="22"/>
        </w:rPr>
        <w:outlineLvl w:val="3"/>
      </w:pPr>
      <w:r>
        <w:rPr>
          <w:rStyle w:val="888"/>
          <w:rFonts w:cs="Times New Roman" w:eastAsiaTheme="minorHAnsi"/>
          <w:bCs/>
          <w:color w:val="000000" w:themeColor="text1"/>
          <w:sz w:val="22"/>
          <w:szCs w:val="22"/>
        </w:rPr>
        <w:t xml:space="preserve">5. Порядок приемки ТОВАРА</w:t>
      </w:r>
      <w:r>
        <w:rPr>
          <w:rStyle w:val="888"/>
          <w:rFonts w:cs="Times New Roman" w:eastAsiaTheme="minorHAnsi"/>
          <w:bCs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5.1. Приемка товара осуществляется в удобное для Заказчика время и включает в себя следующие этапы: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а) проверка количества, комплектности и ассортимента поставленного товара на соответствие условиям договора;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б) проверка полноты и правильности оформления документа о приемке в соответствии с условиями договора;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в) контроль наличия/отсутствия внешних повреждений (товарный вид), в том числе установленных требований к упаковке;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г) проверка наличия необходимых документов, предусмотренных п.  4.4. договора.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Упаковка товара не должна иметь механических пов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представителя Поставщика) в течение 20 рабочих дней с момента передачи товара в место поставки. При приемке оформляется Акт приемки в электронном виде.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5.2.1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Если при пр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ежду сторонами). 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п.п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 3.1.10. договора, Акт приемки считается подписанным без замечаний, расхождения и недостатки, указанные в Акте приемки - согласованными.    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любо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5.3. При отсутствии претензий к количеству, ассортименту, характеристикам и качеств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5.5. Для проверки предоставленных Поставщиком результатов, предусмотренных договором, в части их соответствия условиям договора Заказчик обязан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5.6. </w:t>
      </w:r>
      <w:r>
        <w:rPr>
          <w:rFonts w:eastAsiaTheme="minorHAnsi"/>
          <w:sz w:val="22"/>
          <w:szCs w:val="22"/>
        </w:rPr>
        <w:t xml:space="preserve">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</w:t>
      </w:r>
      <w:r>
        <w:rPr>
          <w:rFonts w:eastAsiaTheme="minorHAnsi"/>
          <w:sz w:val="22"/>
          <w:szCs w:val="22"/>
        </w:rPr>
        <w:t xml:space="preserve">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</w:t>
      </w:r>
      <w:r>
        <w:rPr>
          <w:rFonts w:eastAsiaTheme="minorHAnsi"/>
          <w:sz w:val="22"/>
          <w:szCs w:val="22"/>
        </w:rPr>
        <w:t xml:space="preserve">Акта приемки своим уполномоченным представителем через СБИС </w:t>
      </w:r>
      <w:r>
        <w:rPr>
          <w:rFonts w:eastAsiaTheme="minorHAnsi"/>
          <w:sz w:val="22"/>
          <w:szCs w:val="22"/>
        </w:rPr>
        <w:t xml:space="preserve">(указывается способ получения акта второй стороной: через СБИС, 1С, по электронной почте</w:t>
      </w:r>
      <w:r>
        <w:rPr>
          <w:rFonts w:eastAsiaTheme="minorHAnsi"/>
          <w:sz w:val="22"/>
          <w:szCs w:val="22"/>
        </w:rPr>
        <w:t xml:space="preserve"> - указывается </w:t>
      </w:r>
      <w:r>
        <w:rPr>
          <w:rFonts w:eastAsiaTheme="minorHAnsi"/>
          <w:sz w:val="22"/>
          <w:szCs w:val="22"/>
        </w:rPr>
        <w:t xml:space="preserve">адрес,</w:t>
      </w:r>
      <w:r>
        <w:rPr>
          <w:rFonts w:eastAsiaTheme="minorHAnsi"/>
          <w:sz w:val="22"/>
          <w:szCs w:val="22"/>
        </w:rPr>
        <w:t xml:space="preserve"> на который будет направлен акт.)</w:t>
      </w:r>
      <w:r>
        <w:rPr>
          <w:rFonts w:eastAsiaTheme="minorHAnsi"/>
        </w:rPr>
        <w:t xml:space="preserve"> 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pStyle w:val="932"/>
        <w:ind w:firstLine="567"/>
        <w:jc w:val="center"/>
        <w:keepNext/>
        <w:spacing w:lineRule="auto" w:line="240" w:after="120" w:before="120"/>
        <w:tabs>
          <w:tab w:val="left" w:pos="2160" w:leader="none"/>
          <w:tab w:val="left" w:pos="2340" w:leader="none"/>
          <w:tab w:val="left" w:pos="3240" w:leader="none"/>
        </w:tabs>
        <w:rPr>
          <w:rStyle w:val="888"/>
          <w:rFonts w:cs="Times New Roman"/>
          <w:bCs/>
          <w:color w:val="000000"/>
          <w:sz w:val="22"/>
          <w:szCs w:val="22"/>
        </w:rPr>
        <w:outlineLvl w:val="3"/>
      </w:pPr>
      <w:r>
        <w:rPr>
          <w:rStyle w:val="888"/>
          <w:rFonts w:cs="Times New Roman" w:eastAsiaTheme="minorHAnsi"/>
          <w:bCs/>
          <w:color w:val="000000" w:themeColor="text1"/>
          <w:sz w:val="22"/>
          <w:szCs w:val="22"/>
        </w:rPr>
        <w:t xml:space="preserve">6.  КАЧЕСТВо ТОВАРА</w:t>
      </w:r>
      <w:r>
        <w:rPr>
          <w:rStyle w:val="888"/>
          <w:rFonts w:cs="Times New Roman" w:eastAsiaTheme="minorHAnsi"/>
          <w:bCs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jc w:val="both"/>
        <w:tabs>
          <w:tab w:val="left" w:pos="45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  <w:lang w:bidi="gu-IN" w:eastAsia="gu-IN"/>
        </w:rPr>
        <w:t xml:space="preserve">     6.1. Поставщик гаранти</w:t>
      </w:r>
      <w:r>
        <w:rPr>
          <w:rFonts w:cs="Times New Roman" w:eastAsiaTheme="minorHAnsi"/>
          <w:sz w:val="22"/>
          <w:szCs w:val="22"/>
          <w:lang w:bidi="gu-IN" w:eastAsia="gu-IN"/>
        </w:rPr>
        <w:t xml:space="preserve">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6.2. В случае выявления товара ненадлежащего качества в ходе приемки в присутствии Поставщика, Поставщик обязан произвести замену товара.</w:t>
      </w: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</w:p>
    <w:p>
      <w:pPr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6.3. Качество товара должно удовлетворять требованиям, предъявляемым действующим законодательством Российской Федерации к данному виду товаров.</w:t>
      </w: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</w:p>
    <w:p>
      <w:pPr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iCs/>
          <w:color w:val="000000" w:themeColor="text1"/>
          <w:sz w:val="22"/>
          <w:szCs w:val="22"/>
        </w:rPr>
        <w:t xml:space="preserve">6.4. Товар, не отвечающий условиям, предъявляемым настоящим контрактом к его качеству считается не поставленным.</w:t>
      </w: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</w:p>
    <w:p>
      <w:pPr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iCs/>
          <w:color w:val="000000" w:themeColor="text1"/>
          <w:sz w:val="22"/>
          <w:szCs w:val="22"/>
        </w:rPr>
        <w:t xml:space="preserve">6.5. </w:t>
      </w:r>
      <w:r>
        <w:rPr>
          <w:rFonts w:cs="Times New Roman" w:eastAsiaTheme="minorHAnsi"/>
          <w:iCs/>
          <w:color w:val="000000" w:themeColor="text1"/>
          <w:sz w:val="22"/>
          <w:szCs w:val="22"/>
          <w:lang w:eastAsia="ru-RU"/>
        </w:rPr>
        <w:t xml:space="preserve">Остаточный срок годности не менее 80% на момент поставки</w:t>
      </w: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</w:p>
    <w:p>
      <w:pPr>
        <w:pStyle w:val="932"/>
        <w:ind w:firstLine="567"/>
        <w:jc w:val="center"/>
        <w:keepNext/>
        <w:spacing w:lineRule="auto" w:line="240" w:after="120" w:before="120"/>
        <w:tabs>
          <w:tab w:val="left" w:pos="2160" w:leader="none"/>
          <w:tab w:val="left" w:pos="2340" w:leader="none"/>
          <w:tab w:val="left" w:pos="3240" w:leader="none"/>
        </w:tabs>
        <w:rPr>
          <w:rStyle w:val="888"/>
          <w:rFonts w:cs="Times New Roman"/>
          <w:bCs/>
          <w:color w:val="000000"/>
          <w:sz w:val="22"/>
          <w:szCs w:val="22"/>
        </w:rPr>
        <w:outlineLvl w:val="3"/>
      </w:pPr>
      <w:r>
        <w:rPr>
          <w:rStyle w:val="888"/>
          <w:rFonts w:cs="Times New Roman" w:eastAsiaTheme="minorHAnsi"/>
          <w:bCs/>
          <w:color w:val="000000" w:themeColor="text1"/>
          <w:sz w:val="22"/>
          <w:szCs w:val="22"/>
        </w:rPr>
        <w:t xml:space="preserve">7. ОТВЕТСТВЕННОСТЬ СТОРОН</w:t>
      </w:r>
      <w:r>
        <w:rPr>
          <w:rStyle w:val="888"/>
          <w:rFonts w:cs="Times New Roman" w:eastAsiaTheme="minorHAnsi"/>
          <w:bCs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7.2. В слу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7.4. За каждый факт неисполнения Заказчиком обязате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356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7.5. 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7.6.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В случае просрочки исполнения Поставщиком обязательств, (в том чи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7.7.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7.8.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выплачивает Заказчику штраф в размере 10 % цены договора </w:t>
      </w:r>
      <w:r>
        <w:rPr>
          <w:rFonts w:cs="Times New Roman" w:eastAsiaTheme="minorHAnsi"/>
          <w:i/>
          <w:color w:val="000000" w:themeColor="text1"/>
          <w:sz w:val="22"/>
          <w:szCs w:val="22"/>
        </w:rPr>
        <w:t xml:space="preserve">(этапа)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7.10.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выплачивает Заказчику штраф: 1000 рублей.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7.11.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7.12.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pStyle w:val="930"/>
        <w:spacing w:after="0" w:before="0"/>
        <w:tabs>
          <w:tab w:val="left" w:pos="1134" w:leader="none"/>
        </w:tabs>
        <w:rPr>
          <w:rFonts w:cs="Times New Roman"/>
          <w:b w:val="false"/>
          <w:color w:val="000000"/>
          <w:sz w:val="22"/>
          <w:szCs w:val="22"/>
        </w:rPr>
      </w:pPr>
      <w:r>
        <w:rPr>
          <w:rFonts w:cs="Times New Roman" w:eastAsiaTheme="minorHAnsi"/>
          <w:b w:val="false"/>
          <w:color w:val="000000" w:themeColor="text1"/>
          <w:sz w:val="22"/>
          <w:szCs w:val="22"/>
        </w:rPr>
        <w:t xml:space="preserve">8. Срок действия договора</w:t>
      </w:r>
      <w:r>
        <w:rPr>
          <w:rFonts w:cs="Times New Roman" w:eastAsiaTheme="minorHAnsi"/>
          <w:b w:val="false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8.1. Настоящий договор вступает в силу с момента заключения и действует до 31.12.2026 г.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8.2. Окончание срока действия договора или его расторжение не освобождает Стороны от ответственности за его нарушение.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8.3. Обязательства Поставщика (за исключением гарантийных) считаются исполненными с даты подписания Заказчиком документа о приемке.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pStyle w:val="930"/>
        <w:spacing w:after="0" w:before="0"/>
        <w:tabs>
          <w:tab w:val="left" w:pos="432" w:leader="none"/>
          <w:tab w:val="left" w:pos="1134" w:leader="none"/>
        </w:tabs>
        <w:rPr>
          <w:rFonts w:cs="Times New Roman"/>
          <w:b w:val="false"/>
          <w:color w:val="000000"/>
          <w:sz w:val="22"/>
          <w:szCs w:val="22"/>
        </w:rPr>
      </w:pPr>
      <w:r>
        <w:rPr>
          <w:rFonts w:cs="Times New Roman" w:eastAsiaTheme="minorHAnsi"/>
          <w:b w:val="false"/>
          <w:color w:val="000000" w:themeColor="text1"/>
          <w:sz w:val="22"/>
          <w:szCs w:val="22"/>
        </w:rPr>
        <w:t xml:space="preserve">9. переписка Сторон</w:t>
      </w:r>
      <w:r>
        <w:rPr>
          <w:rFonts w:cs="Times New Roman" w:eastAsiaTheme="minorHAnsi"/>
          <w:b w:val="false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9.1. Любое уведомление, которое одна Сторона направляет другой Стороне в соответствии с договором, высылаетс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9.2.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709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 ПРОЧИЕ ПОЛОЖЕНИЯ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18" w:tooltip="http://www.gov-zakupki.ru/zakon/44-fz-id126" w:history="1">
        <w:r>
          <w:rPr>
            <w:rFonts w:cs="Times New Roman" w:eastAsiaTheme="minorHAnsi"/>
            <w:color w:val="000000" w:themeColor="text1"/>
            <w:sz w:val="22"/>
            <w:szCs w:val="22"/>
          </w:rPr>
          <w:t xml:space="preserve">05.04.2013 № 44-ФЗ</w:t>
        </w:r>
      </w:hyperlink>
      <w:r>
        <w:rPr>
          <w:rFonts w:cs="Times New Roman" w:eastAsiaTheme="minorHAnsi"/>
          <w:color w:val="000000" w:themeColor="text1"/>
          <w:sz w:val="22"/>
          <w:szCs w:val="22"/>
        </w:rPr>
        <w:t xml:space="preserve"> «О кон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трактной системе в сфере закупок товаров, работ, услуг для обеспечения государственных и муниципальных нужд». 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10.2. К отношениям Сторон по настоящему договору и в связи с ним применяется действующее законодательство Российской Федерации.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10.3. Все споры и разног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твенно повлияли на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10.5. Сторона, для которой надлежащее исполнение обязательств оказалось невозможн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К настоящему договору прилагаются: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ind w:firstLine="567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Приложение № 1 – Спецификация.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p>
      <w:pPr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11.  РЕКВИЗИТЫ И ПОДПИСИ СТОРОН</w:t>
      </w: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</w:p>
    <w:tbl>
      <w:tblPr>
        <w:tblW w:w="15073" w:type="dxa"/>
        <w:tblLayout w:type="fixed"/>
        <w:tblLook w:val="0000" w:firstRow="0" w:lastRow="0" w:firstColumn="0" w:lastColumn="0" w:noHBand="0" w:noVBand="0"/>
      </w:tblPr>
      <w:tblGrid>
        <w:gridCol w:w="5634"/>
        <w:gridCol w:w="4255"/>
        <w:gridCol w:w="5184"/>
      </w:tblGrid>
      <w:tr>
        <w:trPr>
          <w:trHeight w:val="5302"/>
        </w:trPr>
        <w:tc>
          <w:tcPr>
            <w:tcW w:w="5634" w:type="dxa"/>
            <w:textDirection w:val="lrTb"/>
            <w:noWrap w:val="false"/>
          </w:tcPr>
          <w:p>
            <w:pPr>
              <w:ind w:left="142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Заказчик:</w:t>
            </w:r>
            <w:r>
              <w:rPr>
                <w:rFonts w:cs="Times New Roman"/>
                <w:b/>
                <w:color w:val="000000"/>
                <w:sz w:val="22"/>
              </w:rPr>
            </w:r>
            <w:r/>
          </w:p>
          <w:p>
            <w:pPr>
              <w:ind w:right="319"/>
              <w:rPr>
                <w:rFonts w:cs="Times New Roman"/>
                <w:b/>
                <w:sz w:val="22"/>
              </w:rPr>
            </w:pPr>
            <w:r>
              <w:rPr>
                <w:rFonts w:cs="Times New Roman" w:eastAsia="Arial Unicode MS"/>
                <w:b/>
                <w:sz w:val="22"/>
                <w:szCs w:val="22"/>
                <w:lang w:eastAsia="ru-RU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rFonts w:cs="Times New Roman"/>
                <w:b/>
                <w:sz w:val="22"/>
              </w:rPr>
            </w:r>
            <w:r/>
          </w:p>
          <w:p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/>
          </w:p>
          <w:p>
            <w:pPr>
              <w:ind w:right="319"/>
              <w:rPr>
                <w:rFonts w:cs="Times New Roman"/>
                <w:sz w:val="22"/>
              </w:rPr>
            </w:pP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Юридический адрес: 610027, г. Киров, ул. Красноармейская, 72</w:t>
            </w:r>
            <w:r>
              <w:rPr>
                <w:rFonts w:cs="Times New Roman"/>
                <w:sz w:val="22"/>
              </w:rPr>
            </w:r>
            <w:r/>
          </w:p>
          <w:p>
            <w:pPr>
              <w:rPr>
                <w:rFonts w:cs="Times New Roman"/>
                <w:sz w:val="22"/>
              </w:rPr>
            </w:pP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(8332) 54-97-31, 54-52-92, 54-79-60</w:t>
            </w:r>
            <w:r>
              <w:rPr>
                <w:rFonts w:cs="Times New Roman"/>
                <w:sz w:val="22"/>
              </w:rPr>
            </w:r>
            <w:r/>
          </w:p>
          <w:p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ИНН/КПП 4346007656/434501001</w:t>
            </w:r>
            <w:r>
              <w:rPr>
                <w:rFonts w:cs="Times New Roman"/>
                <w:sz w:val="22"/>
              </w:rPr>
            </w:r>
            <w:r/>
          </w:p>
          <w:p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УФК по Кировской области</w:t>
            </w:r>
            <w:r>
              <w:rPr>
                <w:rFonts w:cs="Times New Roman"/>
                <w:sz w:val="22"/>
              </w:rPr>
            </w:r>
            <w:r/>
          </w:p>
          <w:p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(ФГБУН </w:t>
            </w: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КНИИГиПК</w:t>
            </w: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 ФМБА России</w:t>
            </w:r>
            <w:r>
              <w:rPr>
                <w:rFonts w:cs="Times New Roman"/>
                <w:sz w:val="22"/>
              </w:rPr>
            </w:r>
            <w:r/>
          </w:p>
          <w:p>
            <w:pPr>
              <w:ind w:right="46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Лицевой счет № 20406Ц17940, 21406Ц17940, 22406Ц17940)</w:t>
            </w:r>
            <w:r>
              <w:rPr>
                <w:rFonts w:cs="Times New Roman"/>
                <w:sz w:val="22"/>
              </w:rPr>
            </w:r>
            <w:r/>
          </w:p>
          <w:p>
            <w:pPr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р/</w:t>
            </w: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сч</w:t>
            </w: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 03214643000000014000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ОКЦ № 4 ВВГУ Банка России//УФК по Кировской области, г Киров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кор</w:t>
            </w: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/</w:t>
            </w: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сч</w:t>
            </w: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 40102810345370000033</w:t>
            </w:r>
            <w:r>
              <w:rPr>
                <w:rFonts w:cs="Times New Roman"/>
                <w:sz w:val="22"/>
              </w:rPr>
            </w:r>
            <w:r/>
          </w:p>
          <w:p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 w:eastAsia="Arial Unicode MS"/>
                <w:color w:val="000000" w:themeColor="text1"/>
                <w:sz w:val="22"/>
                <w:szCs w:val="22"/>
                <w:lang w:eastAsia="ru-RU"/>
              </w:rPr>
              <w:t xml:space="preserve">БИК 013304182</w:t>
            </w:r>
            <w:r>
              <w:rPr>
                <w:rFonts w:cs="Times New Roman"/>
                <w:sz w:val="22"/>
              </w:rPr>
            </w:r>
            <w:r/>
          </w:p>
          <w:p>
            <w:pPr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/>
          </w:p>
          <w:p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/>
          </w:p>
          <w:p>
            <w:pPr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Заказчик</w:t>
            </w:r>
            <w:r>
              <w:rPr>
                <w:rFonts w:cs="Times New Roman"/>
                <w:color w:val="000000"/>
                <w:sz w:val="22"/>
              </w:rPr>
            </w:r>
            <w:r/>
          </w:p>
          <w:p>
            <w:pPr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/>
          </w:p>
          <w:p>
            <w:pPr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/>
          </w:p>
          <w:p>
            <w:pPr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_________________И.В. Парамонов</w:t>
            </w:r>
            <w:r>
              <w:rPr>
                <w:rFonts w:cs="Times New Roman"/>
                <w:color w:val="000000"/>
                <w:sz w:val="22"/>
              </w:rPr>
            </w:r>
            <w:r/>
          </w:p>
        </w:tc>
        <w:tc>
          <w:tcPr>
            <w:tcW w:w="4255" w:type="dxa"/>
            <w:textDirection w:val="lrTb"/>
            <w:noWrap w:val="false"/>
          </w:tcPr>
          <w:p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Поставщик:</w:t>
            </w:r>
            <w:r>
              <w:rPr>
                <w:rFonts w:cs="Times New Roman"/>
                <w:b/>
                <w:bCs/>
                <w:sz w:val="22"/>
              </w:rPr>
            </w:r>
            <w:r/>
          </w:p>
          <w:p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/>
          </w:p>
          <w:p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/>
          </w:p>
          <w:p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/>
          </w:p>
          <w:p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/>
          </w:p>
        </w:tc>
        <w:tc>
          <w:tcPr>
            <w:tcW w:w="5184" w:type="dxa"/>
            <w:textDirection w:val="lrTb"/>
            <w:noWrap w:val="false"/>
          </w:tcPr>
          <w:p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/>
          </w:p>
        </w:tc>
      </w:tr>
    </w:tbl>
    <w:p>
      <w:pPr>
        <w:pStyle w:val="930"/>
        <w:ind w:firstLine="567"/>
        <w:jc w:val="right"/>
        <w:spacing w:after="0" w:before="0"/>
        <w:tabs>
          <w:tab w:val="right" w:pos="0" w:leader="none"/>
        </w:tabs>
        <w:rPr>
          <w:rFonts w:cs="Times New Roman"/>
          <w:b w:val="false"/>
          <w:caps w:val="false"/>
          <w:sz w:val="22"/>
          <w:szCs w:val="22"/>
        </w:rPr>
      </w:pPr>
      <w:r>
        <w:rPr>
          <w:rFonts w:eastAsiaTheme="minorHAnsi"/>
        </w:rPr>
        <w:br w:type="page"/>
      </w:r>
      <w:r>
        <w:rPr>
          <w:rFonts w:cs="Times New Roman" w:eastAsiaTheme="minorHAnsi"/>
          <w:b w:val="false"/>
          <w:caps w:val="false"/>
          <w:sz w:val="22"/>
          <w:szCs w:val="22"/>
        </w:rPr>
      </w:r>
      <w:r>
        <w:rPr>
          <w:rFonts w:eastAsiaTheme="minorHAnsi"/>
        </w:rPr>
      </w:r>
    </w:p>
    <w:p>
      <w:pPr>
        <w:jc w:val="right"/>
        <w:tabs>
          <w:tab w:val="center" w:pos="0" w:leader="none"/>
          <w:tab w:val="right" w:pos="9355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Приложение № 1 к договору поставки</w:t>
      </w: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</w:p>
    <w:p>
      <w:pPr>
        <w:jc w:val="right"/>
        <w:tabs>
          <w:tab w:val="center" w:pos="4677" w:leader="none"/>
          <w:tab w:val="right" w:pos="9355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                                                  №</w:t>
      </w:r>
      <w:r>
        <w:rPr>
          <w:rFonts w:cs="Times New Roman" w:eastAsia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   </w:t>
      </w:r>
      <w:r>
        <w:rPr>
          <w:rFonts w:cs="Times New Roman" w:eastAsiaTheme="minorHAnsi"/>
          <w:b/>
          <w:bCs/>
          <w:color w:val="000000" w:themeColor="text1"/>
          <w:sz w:val="22"/>
          <w:szCs w:val="22"/>
        </w:rPr>
        <w:t xml:space="preserve">  </w:t>
      </w:r>
      <w:r>
        <w:rPr>
          <w:rFonts w:cs="Times New Roman" w:eastAsiaTheme="minorHAnsi"/>
          <w:sz w:val="22"/>
          <w:szCs w:val="22"/>
        </w:rPr>
        <w:t xml:space="preserve"> </w:t>
      </w:r>
      <w:r>
        <w:rPr>
          <w:rFonts w:cs="Times New Roman" w:eastAsiaTheme="minorHAnsi"/>
          <w:sz w:val="22"/>
          <w:szCs w:val="22"/>
        </w:rPr>
        <w:t xml:space="preserve">от  «</w:t>
      </w:r>
      <w:r>
        <w:rPr>
          <w:rFonts w:cs="Times New Roman" w:eastAsiaTheme="minorHAnsi"/>
          <w:sz w:val="22"/>
          <w:szCs w:val="22"/>
        </w:rPr>
        <w:t xml:space="preserve">_</w:t>
      </w:r>
      <w:r>
        <w:rPr>
          <w:rFonts w:cs="Times New Roman" w:eastAsiaTheme="minorHAnsi"/>
          <w:sz w:val="22"/>
          <w:szCs w:val="22"/>
        </w:rPr>
        <w:t xml:space="preserve">_»_</w:t>
      </w:r>
      <w:r>
        <w:rPr>
          <w:rFonts w:cs="Times New Roman" w:eastAsiaTheme="minorHAnsi"/>
          <w:sz w:val="22"/>
          <w:szCs w:val="22"/>
        </w:rPr>
        <w:t xml:space="preserve">____2026 г.</w:t>
      </w: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</w:p>
    <w:p>
      <w:pPr>
        <w:ind w:firstLine="709"/>
        <w:jc w:val="both"/>
        <w:tabs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</w:p>
    <w:p>
      <w:pPr>
        <w:ind w:firstLine="709"/>
        <w:jc w:val="center"/>
        <w:tabs>
          <w:tab w:val="right" w:pos="9900" w:leader="none"/>
        </w:tabs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Theme="minorHAnsi"/>
          <w:b/>
          <w:bCs/>
          <w:smallCaps/>
          <w:sz w:val="22"/>
          <w:szCs w:val="22"/>
        </w:rPr>
        <w:t xml:space="preserve">Спецификация</w:t>
      </w:r>
      <w:r>
        <w:rPr>
          <w:rFonts w:cs="Times New Roman" w:eastAsiaTheme="minorHAnsi"/>
          <w:b/>
          <w:bCs/>
          <w:smallCaps/>
          <w:sz w:val="22"/>
          <w:szCs w:val="22"/>
        </w:rPr>
      </w:r>
      <w:r>
        <w:rPr>
          <w:rFonts w:eastAsiaTheme="minorHAnsi"/>
        </w:rPr>
      </w:r>
    </w:p>
    <w:p>
      <w:pPr>
        <w:ind w:firstLine="709"/>
        <w:jc w:val="center"/>
        <w:tabs>
          <w:tab w:val="right" w:pos="9900" w:leader="none"/>
        </w:tabs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Theme="minorHAnsi"/>
          <w:b/>
          <w:bCs/>
          <w:smallCaps/>
          <w:sz w:val="22"/>
          <w:szCs w:val="22"/>
        </w:rPr>
        <w:t xml:space="preserve">(характеристика поставляемого товара)</w:t>
      </w:r>
      <w:r>
        <w:rPr>
          <w:rFonts w:cs="Times New Roman" w:eastAsiaTheme="minorHAnsi"/>
          <w:b/>
          <w:bCs/>
          <w:smallCaps/>
          <w:sz w:val="22"/>
          <w:szCs w:val="22"/>
        </w:rPr>
      </w:r>
      <w:r>
        <w:rPr>
          <w:rFonts w:eastAsiaTheme="minorHAnsi"/>
        </w:rPr>
      </w:r>
    </w:p>
    <w:p>
      <w:pPr>
        <w:ind w:firstLine="709"/>
        <w:jc w:val="both"/>
        <w:tabs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Весь поставляемый Товар должен быть доставлен Заказчику согласно настоящей Спецификации:</w:t>
      </w: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</w:p>
    <w:p>
      <w:pPr>
        <w:ind w:firstLine="709"/>
        <w:jc w:val="both"/>
        <w:tabs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</w:p>
    <w:tbl>
      <w:tblPr>
        <w:tblW w:w="9923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134"/>
        <w:gridCol w:w="1418"/>
        <w:gridCol w:w="1418"/>
        <w:gridCol w:w="1559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sz w:val="23"/>
                <w:szCs w:val="23"/>
              </w:rPr>
              <w:t xml:space="preserve">№ п/п</w:t>
            </w:r>
            <w:r>
              <w:rPr>
                <w:rFonts w:cs="Times New Roman"/>
                <w:lang w:eastAsia="zh-C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942"/>
              <w:ind w:left="10" w:right="0"/>
              <w:jc w:val="center"/>
              <w:spacing w:after="0" w:before="0"/>
            </w:pPr>
            <w:r>
              <w:rPr>
                <w:sz w:val="23"/>
                <w:szCs w:val="23"/>
                <w:lang w:eastAsia="en-US"/>
              </w:rPr>
              <w:t xml:space="preserve">Наименование Товара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</w:t>
            </w:r>
            <w:r>
              <w:rPr>
                <w:sz w:val="23"/>
                <w:szCs w:val="23"/>
              </w:rPr>
              <w:t xml:space="preserve"> изм 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>
              <w:t xml:space="preserve">Кол-во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42"/>
              <w:ind w:left="0" w:right="0"/>
              <w:jc w:val="center"/>
              <w:spacing w:after="0" w:before="0"/>
            </w:pPr>
            <w:r>
              <w:rPr>
                <w:sz w:val="23"/>
                <w:szCs w:val="23"/>
                <w:lang w:eastAsia="en-US"/>
              </w:rPr>
              <w:t xml:space="preserve">Цена за ед. </w:t>
            </w:r>
            <w:r>
              <w:rPr>
                <w:sz w:val="23"/>
                <w:szCs w:val="23"/>
              </w:rPr>
              <w:t xml:space="preserve">руб.,с НДС</w:t>
            </w:r>
            <w:r/>
          </w:p>
          <w:p>
            <w:pPr>
              <w:pStyle w:val="942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  <w:lang w:eastAsia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ind w:left="-57" w:right="0" w:firstLine="57"/>
              <w:jc w:val="center"/>
              <w:spacing w:after="0" w:before="0"/>
              <w:tabs>
                <w:tab w:val="left" w:pos="2318" w:leader="none"/>
              </w:tabs>
            </w:pPr>
            <w:r>
              <w:rPr>
                <w:sz w:val="23"/>
                <w:szCs w:val="23"/>
                <w:lang w:eastAsia="en-US"/>
              </w:rPr>
              <w:t xml:space="preserve">Общая цена руб.</w:t>
            </w:r>
            <w:r>
              <w:rPr>
                <w:sz w:val="23"/>
                <w:szCs w:val="23"/>
              </w:rPr>
              <w:t xml:space="preserve">с НДС</w:t>
            </w:r>
            <w:r>
              <w:rPr>
                <w:sz w:val="23"/>
                <w:szCs w:val="23"/>
                <w:lang w:eastAsia="en-US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</w:pPr>
            <w:r>
              <w:rPr>
                <w:rFonts w:eastAsia="Arial"/>
                <w:color w:val="000000"/>
                <w:sz w:val="23"/>
                <w:szCs w:val="23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gridSpan w:val="4"/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8364" w:type="dxa"/>
            <w:vAlign w:val="center"/>
            <w:textDirection w:val="lrTb"/>
            <w:noWrap w:val="false"/>
          </w:tcPr>
          <w:p>
            <w:pPr>
              <w:pStyle w:val="945"/>
              <w:ind w:left="-49" w:hanging="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Итого:</w:t>
            </w:r>
            <w:r>
              <w:rPr>
                <w:b/>
                <w:bCs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firstLine="170"/>
        <w:jc w:val="both"/>
        <w:spacing w:after="57"/>
        <w:tabs>
          <w:tab w:val="right" w:pos="9900" w:leader="none"/>
        </w:tabs>
        <w:rPr>
          <w:rFonts w:cs="Times New Roman"/>
          <w:bCs/>
          <w:i/>
          <w:sz w:val="22"/>
          <w:szCs w:val="22"/>
          <w:u w:val="single"/>
          <w:lang w:eastAsia="en-US"/>
        </w:rPr>
      </w:pP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  <w:r>
        <w:rPr>
          <w:rFonts w:cs="Times New Roman" w:eastAsiaTheme="minorHAnsi"/>
          <w:bCs/>
          <w:i/>
          <w:sz w:val="22"/>
          <w:szCs w:val="22"/>
          <w:u w:val="single"/>
          <w:lang w:eastAsia="en-US"/>
        </w:rPr>
      </w:r>
      <w:r>
        <w:rPr>
          <w:rFonts w:eastAsiaTheme="minorHAnsi"/>
        </w:rPr>
      </w:r>
    </w:p>
    <w:p>
      <w:pPr>
        <w:ind w:firstLine="170"/>
        <w:jc w:val="both"/>
        <w:spacing w:after="57"/>
        <w:tabs>
          <w:tab w:val="right" w:pos="9900" w:leader="none"/>
        </w:tabs>
        <w:rPr>
          <w:rFonts w:cs="Times New Roman" w:eastAsiaTheme="minorHAnsi"/>
          <w:color w:val="000000"/>
          <w:sz w:val="22"/>
          <w:szCs w:val="22"/>
          <w:highlight w:val="none"/>
        </w:rPr>
      </w:pPr>
      <w:r>
        <w:rPr>
          <w:rFonts w:cs="Times New Roman" w:eastAsiaTheme="minorHAnsi"/>
          <w:sz w:val="22"/>
          <w:szCs w:val="22"/>
        </w:rPr>
        <w:t xml:space="preserve">Итого стоимость Товара: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Стоимость товара (цена договора) составляет: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__________., в том числе НДС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– </w:t>
      </w: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  <w:r>
        <w:rPr>
          <w:rFonts w:eastAsiaTheme="minorHAnsi"/>
        </w:rPr>
      </w:r>
    </w:p>
    <w:p>
      <w:pPr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</w:p>
    <w:tbl>
      <w:tblPr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4918"/>
        <w:gridCol w:w="5219"/>
      </w:tblGrid>
      <w:tr>
        <w:trPr>
          <w:jc w:val="right"/>
        </w:trPr>
        <w:tc>
          <w:tcPr>
            <w:tcW w:w="4813" w:type="dxa"/>
            <w:textDirection w:val="lrTb"/>
            <w:noWrap w:val="false"/>
          </w:tcPr>
          <w:p>
            <w:pPr>
              <w:ind w:left="180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Заказчик:</w:t>
            </w:r>
            <w:r>
              <w:rPr>
                <w:rFonts w:cs="Times New Roman"/>
                <w:b/>
              </w:rPr>
            </w:r>
            <w:r/>
          </w:p>
          <w:p>
            <w:pPr>
              <w:ind w:left="18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  <w:r/>
          </w:p>
          <w:p>
            <w:pPr>
              <w:ind w:left="180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/>
          </w:p>
          <w:p>
            <w:pPr>
              <w:ind w:left="18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_____________________И.В. Парамонов</w:t>
            </w:r>
            <w:r>
              <w:rPr>
                <w:rFonts w:cs="Times New Roman"/>
              </w:rPr>
            </w:r>
            <w:r/>
          </w:p>
          <w:p>
            <w:pPr>
              <w:ind w:left="18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</w:rPr>
            </w:r>
            <w:r/>
          </w:p>
        </w:tc>
        <w:tc>
          <w:tcPr>
            <w:tcW w:w="5107" w:type="dxa"/>
            <w:textDirection w:val="lrTb"/>
            <w:noWrap w:val="false"/>
          </w:tcPr>
          <w:p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Поставщик:</w:t>
            </w:r>
            <w:r>
              <w:rPr>
                <w:rFonts w:cs="Times New Roman"/>
                <w:b/>
              </w:rPr>
            </w:r>
            <w:r/>
          </w:p>
          <w:p>
            <w:pPr>
              <w:ind w:left="142"/>
              <w:rPr>
                <w:rFonts w:cs="Times New Roman"/>
                <w:color w:val="000000"/>
                <w:sz w:val="22"/>
                <w:szCs w:val="23"/>
              </w:rPr>
            </w:pPr>
            <w:r>
              <w:rPr>
                <w:rFonts w:cs="Times New Roman"/>
                <w:color w:val="000000"/>
                <w:sz w:val="22"/>
                <w:szCs w:val="23"/>
              </w:rPr>
            </w:r>
            <w:r>
              <w:rPr>
                <w:rFonts w:cs="Times New Roman"/>
                <w:color w:val="000000"/>
                <w:sz w:val="22"/>
                <w:szCs w:val="23"/>
              </w:rPr>
            </w:r>
            <w:r/>
          </w:p>
          <w:p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/>
          </w:p>
          <w:p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</w:t>
            </w:r>
            <w:r>
              <w:rPr>
                <w:rFonts w:cs="Times New Roman"/>
                <w:color w:val="000000"/>
                <w:sz w:val="22"/>
                <w:szCs w:val="22"/>
              </w:rPr>
            </w:r>
            <w:r/>
          </w:p>
          <w:p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</w:rPr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709" w:right="711" w:bottom="426" w:left="1274" w:header="0" w:footer="0" w:gutter="0"/>
          <w:cols w:num="1" w:sep="0" w:space="1701" w:equalWidth="1"/>
          <w:docGrid w:linePitch="360"/>
        </w:sectPr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6838" w:h="11906" w:orient="landscape"/>
      <w:pgMar w:top="709" w:right="709" w:bottom="851" w:left="56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OpenSymbol">
    <w:panose1 w:val="05010000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rPr>
      <w:rFonts w:ascii="Times New Roman" w:hAnsi="Times New Roman" w:cs="Calibri" w:eastAsia="Times New Roman"/>
      <w:sz w:val="24"/>
      <w:szCs w:val="24"/>
      <w:lang w:eastAsia="ar-SA"/>
    </w:rPr>
  </w:style>
  <w:style w:type="paragraph" w:styleId="699">
    <w:name w:val="Heading 1"/>
    <w:basedOn w:val="69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00">
    <w:name w:val="Heading 2"/>
    <w:basedOn w:val="69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01">
    <w:name w:val="Heading 3"/>
    <w:basedOn w:val="69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02">
    <w:name w:val="Heading 4"/>
    <w:basedOn w:val="69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03">
    <w:name w:val="Heading 5"/>
    <w:basedOn w:val="698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704">
    <w:name w:val="Heading 6"/>
    <w:basedOn w:val="69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05">
    <w:name w:val="Heading 7"/>
    <w:basedOn w:val="69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06">
    <w:name w:val="Heading 8"/>
    <w:basedOn w:val="69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07">
    <w:name w:val="Heading 9"/>
    <w:basedOn w:val="69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8" w:default="1">
    <w:name w:val="Default Paragraph Font"/>
    <w:uiPriority w:val="1"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table" w:styleId="711">
    <w:name w:val="Table Grid"/>
    <w:basedOn w:val="709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12" w:customStyle="1">
    <w:name w:val="Table Grid Light"/>
    <w:basedOn w:val="709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13">
    <w:name w:val="Plain Table 1"/>
    <w:basedOn w:val="709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709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8">
    <w:name w:val="Grid Table 1 Light"/>
    <w:basedOn w:val="709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709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709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709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709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709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709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709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Grid Table 2 - Accent 1"/>
    <w:basedOn w:val="709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7" w:customStyle="1">
    <w:name w:val="Grid Table 2 - Accent 2"/>
    <w:basedOn w:val="709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2 - Accent 3"/>
    <w:basedOn w:val="709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2 - Accent 4"/>
    <w:basedOn w:val="709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2 - Accent 5"/>
    <w:basedOn w:val="709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2 - Accent 6"/>
    <w:basedOn w:val="709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3"/>
    <w:basedOn w:val="709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3 - Accent 1"/>
    <w:basedOn w:val="709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3 - Accent 2"/>
    <w:basedOn w:val="709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3 - Accent 3"/>
    <w:basedOn w:val="709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3 - Accent 4"/>
    <w:basedOn w:val="709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3 - Accent 5"/>
    <w:basedOn w:val="709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3 - Accent 6"/>
    <w:basedOn w:val="709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4"/>
    <w:basedOn w:val="709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0" w:customStyle="1">
    <w:name w:val="Grid Table 4 - Accent 1"/>
    <w:basedOn w:val="709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 w:themeFill="accent1" w:themeFillTint="EA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41" w:customStyle="1">
    <w:name w:val="Grid Table 4 - Accent 2"/>
    <w:basedOn w:val="709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42" w:customStyle="1">
    <w:name w:val="Grid Table 4 - Accent 3"/>
    <w:basedOn w:val="709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 w:themeFill="accent3" w:themeFillTint="FE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43" w:customStyle="1">
    <w:name w:val="Grid Table 4 - Accent 4"/>
    <w:basedOn w:val="709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44" w:customStyle="1">
    <w:name w:val="Grid Table 4 - Accent 5"/>
    <w:basedOn w:val="709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45" w:customStyle="1">
    <w:name w:val="Grid Table 4 - Accent 6"/>
    <w:basedOn w:val="709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46">
    <w:name w:val="Grid Table 5 Dark"/>
    <w:basedOn w:val="70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Fill="text1" w:themeFillTint="40" w:themeColor="text1" w:themeTint="40"/>
    </w:tblPr>
    <w:tblStylePr w:type="band1Horz">
      <w:tcPr>
        <w:shd w:val="clear" w:color="8A8A8A" w:fill="8A8A8A" w:themeFill="text1" w:themeFillTint="75" w:themeColor="text1" w:themeTint="75"/>
      </w:tcPr>
    </w:tblStylePr>
    <w:tblStylePr w:type="band1Vert">
      <w:tcPr>
        <w:shd w:val="clear" w:color="8A8A8A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top w:val="single" w:color="FFFFFF" w:sz="4" w:space="0" w:themeColor="light1"/>
        </w:tcBorders>
      </w:tcPr>
    </w:tblStylePr>
  </w:style>
  <w:style w:type="table" w:styleId="747" w:customStyle="1">
    <w:name w:val="Grid Table 5 Dark- Accent 1"/>
    <w:basedOn w:val="70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DAE5F1" w:themeFill="accent1" w:themeFillTint="34" w:themeColor="accent1" w:themeTint="34"/>
    </w:tblPr>
    <w:tblStylePr w:type="band1Horz">
      <w:tcPr>
        <w:shd w:val="clear" w:color="AEC4E0" w:fill="AEC4E0" w:themeFill="accent1" w:themeFillTint="75" w:themeColor="accent1" w:themeTint="75"/>
      </w:tcPr>
    </w:tblStylePr>
    <w:tblStylePr w:type="band1Vert">
      <w:tcPr>
        <w:shd w:val="clear" w:color="AEC4E0" w:fill="AEC4E0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  <w:tcBorders>
          <w:top w:val="single" w:color="FFFFFF" w:sz="4" w:space="0" w:themeColor="light1"/>
        </w:tcBorders>
      </w:tcPr>
    </w:tblStylePr>
  </w:style>
  <w:style w:type="table" w:styleId="748" w:customStyle="1">
    <w:name w:val="Grid Table 5 Dark - Accent 2"/>
    <w:basedOn w:val="70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F2DCDC" w:themeFill="accent2" w:themeFillTint="32" w:themeColor="accent2" w:themeTint="32"/>
    </w:tblPr>
    <w:tblStylePr w:type="band1Horz">
      <w:tcPr>
        <w:shd w:val="clear" w:color="E2AEAD" w:fill="E2AEAD" w:themeFill="accent2" w:themeFillTint="75" w:themeColor="accent2" w:themeTint="75"/>
      </w:tcPr>
    </w:tblStylePr>
    <w:tblStylePr w:type="band1Vert">
      <w:tcPr>
        <w:shd w:val="clear" w:color="E2AEAD" w:fill="E2AEAD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  <w:tcBorders>
          <w:top w:val="single" w:color="FFFFFF" w:sz="4" w:space="0" w:themeColor="light1"/>
        </w:tcBorders>
      </w:tcPr>
    </w:tblStylePr>
  </w:style>
  <w:style w:type="table" w:styleId="749" w:customStyle="1">
    <w:name w:val="Grid Table 5 Dark - Accent 3"/>
    <w:basedOn w:val="70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EAF1DC" w:themeFill="accent3" w:themeFillTint="34" w:themeColor="accent3" w:themeTint="34"/>
    </w:tblPr>
    <w:tblStylePr w:type="band1Horz">
      <w:tcPr>
        <w:shd w:val="clear" w:color="D0DFB2" w:fill="D0DFB2" w:themeFill="accent3" w:themeFillTint="75" w:themeColor="accent3" w:themeTint="75"/>
      </w:tcPr>
    </w:tblStylePr>
    <w:tblStylePr w:type="band1Vert">
      <w:tcPr>
        <w:shd w:val="clear" w:color="D0DFB2" w:fill="D0DFB2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  <w:tcBorders>
          <w:top w:val="single" w:color="FFFFFF" w:sz="4" w:space="0" w:themeColor="light1"/>
        </w:tcBorders>
      </w:tcPr>
    </w:tblStylePr>
  </w:style>
  <w:style w:type="table" w:styleId="750" w:customStyle="1">
    <w:name w:val="Grid Table 5 Dark- Accent 4"/>
    <w:basedOn w:val="70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E5DFEC" w:themeFill="accent4" w:themeFillTint="34" w:themeColor="accent4" w:themeTint="34"/>
    </w:tblPr>
    <w:tblStylePr w:type="band1Horz">
      <w:tcPr>
        <w:shd w:val="clear" w:color="C4B7D4" w:fill="C4B7D4" w:themeFill="accent4" w:themeFillTint="75" w:themeColor="accent4" w:themeTint="75"/>
      </w:tcPr>
    </w:tblStylePr>
    <w:tblStylePr w:type="band1Vert">
      <w:tcPr>
        <w:shd w:val="clear" w:color="C4B7D4" w:fill="C4B7D4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  <w:tcBorders>
          <w:top w:val="single" w:color="FFFFFF" w:sz="4" w:space="0" w:themeColor="light1"/>
        </w:tcBorders>
      </w:tcPr>
    </w:tblStylePr>
  </w:style>
  <w:style w:type="table" w:styleId="751" w:customStyle="1">
    <w:name w:val="Grid Table 5 Dark - Accent 5"/>
    <w:basedOn w:val="70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DAEEF3" w:themeFill="accent5" w:themeFillTint="34" w:themeColor="accent5" w:themeTint="34"/>
    </w:tblPr>
    <w:tblStylePr w:type="band1Horz">
      <w:tcPr>
        <w:shd w:val="clear" w:color="ACD8E4" w:fill="ACD8E4" w:themeFill="accent5" w:themeFillTint="75" w:themeColor="accent5" w:themeTint="75"/>
      </w:tcPr>
    </w:tblStylePr>
    <w:tblStylePr w:type="band1Vert">
      <w:tcPr>
        <w:shd w:val="clear" w:color="ACD8E4" w:fill="ACD8E4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  <w:tcBorders>
          <w:top w:val="single" w:color="FFFFFF" w:sz="4" w:space="0" w:themeColor="light1"/>
        </w:tcBorders>
      </w:tcPr>
    </w:tblStylePr>
  </w:style>
  <w:style w:type="table" w:styleId="752" w:customStyle="1">
    <w:name w:val="Grid Table 5 Dark - Accent 6"/>
    <w:basedOn w:val="70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FDE9D8" w:themeFill="accent6" w:themeFillTint="34" w:themeColor="accent6" w:themeTint="34"/>
    </w:tblPr>
    <w:tblStylePr w:type="band1Horz">
      <w:tcPr>
        <w:shd w:val="clear" w:color="FBCEAA" w:fill="FBCEAA" w:themeFill="accent6" w:themeFillTint="75" w:themeColor="accent6" w:themeTint="75"/>
      </w:tcPr>
    </w:tblStylePr>
    <w:tblStylePr w:type="band1Vert">
      <w:tcPr>
        <w:shd w:val="clear" w:color="FBCEAA" w:fill="FBCEAA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  <w:tcBorders>
          <w:top w:val="single" w:color="FFFFFF" w:sz="4" w:space="0" w:themeColor="light1"/>
        </w:tcBorders>
      </w:tcPr>
    </w:tblStylePr>
  </w:style>
  <w:style w:type="table" w:styleId="753">
    <w:name w:val="Grid Table 6 Colorful"/>
    <w:basedOn w:val="709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tcPr>
        <w:shd w:val="clear" w:color="CBCBCB" w:fill="CBCBCB" w:themeFill="text1" w:themeFillTint="34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709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tcPr>
        <w:shd w:val="clear" w:color="DAE5F1" w:fill="DAE5F1" w:themeFill="accent1" w:themeFillTint="34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5" w:customStyle="1">
    <w:name w:val="Grid Table 6 Colorful - Accent 2"/>
    <w:basedOn w:val="709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tcPr>
        <w:shd w:val="clear" w:color="F2DCDC" w:fill="F2DCDC" w:themeFill="accent2" w:themeFillTint="32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6" w:customStyle="1">
    <w:name w:val="Grid Table 6 Colorful - Accent 3"/>
    <w:basedOn w:val="709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tcPr>
        <w:shd w:val="clear" w:color="EAF1DC" w:fill="EAF1DC" w:themeFill="accent3" w:themeFillTint="34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7" w:customStyle="1">
    <w:name w:val="Grid Table 6 Colorful - Accent 4"/>
    <w:basedOn w:val="709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tcPr>
        <w:shd w:val="clear" w:color="E5DFEC" w:fill="E5DFEC" w:themeFill="accent4" w:themeFillTint="34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8" w:customStyle="1">
    <w:name w:val="Grid Table 6 Colorful - Accent 5"/>
    <w:basedOn w:val="709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tcPr>
        <w:shd w:val="clear" w:color="DAEEF3" w:fill="DAEEF3" w:themeFill="accent5" w:themeFillTint="34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6 Colorful - Accent 6"/>
    <w:basedOn w:val="709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tcPr>
        <w:shd w:val="clear" w:color="FDE9D8" w:fill="FDE9D8" w:themeFill="accent6" w:themeFillTint="34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>
    <w:name w:val="Grid Table 7 Colorful"/>
    <w:basedOn w:val="709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F7F7F" w:sz="4" w:space="0" w:themeColor="text1" w:themeTint="80"/>
          <w:bottom w:val="none" w:color="000000" w:sz="0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7F7F7F" w:sz="4" w:space="0" w:themeColor="text1" w:themeTint="80"/>
          <w:right w:val="none" w:color="000000" w:sz="0" w:space="0"/>
          <w:bottom w:val="none" w:color="000000" w:sz="0" w:space="0"/>
        </w:tcBorders>
      </w:tcPr>
    </w:tblStylePr>
  </w:style>
  <w:style w:type="table" w:styleId="761" w:customStyle="1">
    <w:name w:val="Grid Table 7 Colorful - Accent 1"/>
    <w:basedOn w:val="709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tcPr>
        <w:shd w:val="clear" w:color="DAE5F1" w:fill="DAE5F1" w:themeFill="accent1" w:themeFillTint="34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A6BFDD" w:sz="4" w:space="0" w:themeColor="accent1" w:themeTint="80"/>
          <w:bottom w:val="none" w:color="000000" w:sz="0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A6BFDD" w:sz="4" w:space="0" w:themeColor="accent1" w:themeTint="80"/>
          <w:right w:val="none" w:color="000000" w:sz="0" w:space="0"/>
          <w:bottom w:val="none" w:color="000000" w:sz="0" w:space="0"/>
        </w:tcBorders>
      </w:tcPr>
    </w:tblStylePr>
  </w:style>
  <w:style w:type="table" w:styleId="762" w:customStyle="1">
    <w:name w:val="Grid Table 7 Colorful - Accent 2"/>
    <w:basedOn w:val="709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tcPr>
        <w:shd w:val="clear" w:color="F2DCDC" w:fill="F2DCDC" w:themeFill="accent2" w:themeFillTint="32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D99695" w:sz="4" w:space="0" w:themeColor="accent2" w:themeTint="97"/>
          <w:bottom w:val="none" w:color="000000" w:sz="0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D99695" w:sz="4" w:space="0" w:themeColor="accent2" w:themeTint="97"/>
          <w:right w:val="none" w:color="000000" w:sz="0" w:space="0"/>
          <w:bottom w:val="none" w:color="000000" w:sz="0" w:space="0"/>
        </w:tcBorders>
      </w:tcPr>
    </w:tblStylePr>
  </w:style>
  <w:style w:type="table" w:styleId="763" w:customStyle="1">
    <w:name w:val="Grid Table 7 Colorful - Accent 3"/>
    <w:basedOn w:val="709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tcPr>
        <w:shd w:val="clear" w:color="EAF1DC" w:fill="EAF1DC" w:themeFill="accent3" w:themeFillTint="34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9ABB59" w:sz="4" w:space="0" w:themeColor="accent3" w:themeTint="FE"/>
          <w:bottom w:val="none" w:color="000000" w:sz="0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9ABB59" w:sz="4" w:space="0" w:themeColor="accent3" w:themeTint="FE"/>
          <w:right w:val="none" w:color="000000" w:sz="0" w:space="0"/>
          <w:bottom w:val="none" w:color="000000" w:sz="0" w:space="0"/>
        </w:tcBorders>
      </w:tcPr>
    </w:tblStylePr>
  </w:style>
  <w:style w:type="table" w:styleId="764" w:customStyle="1">
    <w:name w:val="Grid Table 7 Colorful - Accent 4"/>
    <w:basedOn w:val="709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tcPr>
        <w:shd w:val="clear" w:color="E5DFEC" w:fill="E5DFEC" w:themeFill="accent4" w:themeFillTint="34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B2A1C6" w:sz="4" w:space="0" w:themeColor="accent4" w:themeTint="9A"/>
          <w:bottom w:val="none" w:color="000000" w:sz="0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B2A1C6" w:sz="4" w:space="0" w:themeColor="accent4" w:themeTint="9A"/>
          <w:right w:val="none" w:color="000000" w:sz="0" w:space="0"/>
          <w:bottom w:val="none" w:color="000000" w:sz="0" w:space="0"/>
        </w:tcBorders>
      </w:tcPr>
    </w:tblStylePr>
  </w:style>
  <w:style w:type="table" w:styleId="765" w:customStyle="1">
    <w:name w:val="Grid Table 7 Colorful - Accent 5"/>
    <w:basedOn w:val="709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tcPr>
        <w:shd w:val="clear" w:color="DAEEF3" w:fill="DAEEF3" w:themeFill="accent5" w:themeFillTint="34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99D0DE" w:sz="4" w:space="0" w:themeColor="accent5" w:themeTint="90"/>
          <w:bottom w:val="none" w:color="000000" w:sz="0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99D0DE" w:sz="4" w:space="0" w:themeColor="accent5" w:themeTint="90"/>
          <w:right w:val="none" w:color="000000" w:sz="0" w:space="0"/>
          <w:bottom w:val="none" w:color="000000" w:sz="0" w:space="0"/>
        </w:tcBorders>
      </w:tcPr>
    </w:tblStylePr>
  </w:style>
  <w:style w:type="table" w:styleId="766" w:customStyle="1">
    <w:name w:val="Grid Table 7 Colorful - Accent 6"/>
    <w:basedOn w:val="709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tcPr>
        <w:shd w:val="clear" w:color="FDE9D8" w:fill="FDE9D8" w:themeFill="accent6" w:themeFillTint="34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AC396" w:sz="4" w:space="0" w:themeColor="accent6" w:themeTint="90"/>
          <w:bottom w:val="none" w:color="000000" w:sz="0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FAC396" w:sz="4" w:space="0" w:themeColor="accent6" w:themeTint="90"/>
          <w:right w:val="none" w:color="000000" w:sz="0" w:space="0"/>
          <w:bottom w:val="none" w:color="000000" w:sz="0" w:space="0"/>
        </w:tcBorders>
      </w:tcPr>
    </w:tblStylePr>
  </w:style>
  <w:style w:type="table" w:styleId="767">
    <w:name w:val="List Table 1 Light"/>
    <w:basedOn w:val="709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List Table 1 Light - Accent 1"/>
    <w:basedOn w:val="709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List Table 1 Light - Accent 2"/>
    <w:basedOn w:val="709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List Table 1 Light - Accent 3"/>
    <w:basedOn w:val="709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List Table 1 Light - Accent 4"/>
    <w:basedOn w:val="709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List Table 1 Light - Accent 5"/>
    <w:basedOn w:val="709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List Table 1 Light - Accent 6"/>
    <w:basedOn w:val="709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2"/>
    <w:basedOn w:val="709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75" w:customStyle="1">
    <w:name w:val="List Table 2 - Accent 1"/>
    <w:basedOn w:val="709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76" w:customStyle="1">
    <w:name w:val="List Table 2 - Accent 2"/>
    <w:basedOn w:val="709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77" w:customStyle="1">
    <w:name w:val="List Table 2 - Accent 3"/>
    <w:basedOn w:val="709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78" w:customStyle="1">
    <w:name w:val="List Table 2 - Accent 4"/>
    <w:basedOn w:val="709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79" w:customStyle="1">
    <w:name w:val="List Table 2 - Accent 5"/>
    <w:basedOn w:val="709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80" w:customStyle="1">
    <w:name w:val="List Table 2 - Accent 6"/>
    <w:basedOn w:val="709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81">
    <w:name w:val="List Table 3"/>
    <w:basedOn w:val="709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709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709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709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709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709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709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709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709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709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709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709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709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709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709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Fill="text1" w:themeFillTint="80" w:themeColor="text1" w:themeTint="80"/>
    </w:tblPr>
    <w:tblStylePr w:type="band1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Fill="text1" w:themeFillTint="80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709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4F81BD" w:themeFill="accent1" w:themeColor="accent1"/>
    </w:tblPr>
    <w:tblStylePr w:type="band1Horz">
      <w:tcPr>
        <w:shd w:val="clear" w:color="4F81BD" w:fill="4F81BD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4F81BD" w:themeFill="accent1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4F81BD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4F81BD" w:themeFill="accent1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709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D99695" w:themeFill="accent2" w:themeFillTint="97" w:themeColor="accent2" w:themeTint="97"/>
    </w:tblPr>
    <w:tblStylePr w:type="band1Horz">
      <w:tcPr>
        <w:shd w:val="clear" w:color="D99695" w:fill="D99695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D99695" w:themeFill="accent2" w:themeFillTint="97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D99695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D99695" w:themeFill="accent2" w:themeFillTint="97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709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C3D69B" w:themeFill="accent3" w:themeFillTint="98" w:themeColor="accent3" w:themeTint="98"/>
    </w:tblPr>
    <w:tblStylePr w:type="band1Horz">
      <w:tcPr>
        <w:shd w:val="clear" w:color="C3D69B" w:fill="C3D69B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C3D69B" w:themeFill="accent3" w:themeFillTint="98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C3D69B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C3D69B" w:themeFill="accent3" w:themeFillTint="98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709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B2A1C6" w:themeFill="accent4" w:themeFillTint="9A" w:themeColor="accent4" w:themeTint="9A"/>
    </w:tblPr>
    <w:tblStylePr w:type="band1Horz">
      <w:tcPr>
        <w:shd w:val="clear" w:color="B2A1C6" w:fill="B2A1C6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B2A1C6" w:themeFill="accent4" w:themeFillTint="9A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B2A1C6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B2A1C6" w:themeFill="accent4" w:themeFillTint="9A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709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92CCDC" w:themeFill="accent5" w:themeFillTint="9A" w:themeColor="accent5" w:themeTint="9A"/>
    </w:tblPr>
    <w:tblStylePr w:type="band1Horz">
      <w:tcPr>
        <w:shd w:val="clear" w:color="92CCDC" w:fill="92CCDC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92CCDC" w:themeFill="accent5" w:themeFillTint="9A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92CCDC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92CCDC" w:themeFill="accent5" w:themeFillTint="9A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709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FAC090" w:themeFill="accent6" w:themeFillTint="98" w:themeColor="accent6" w:themeTint="98"/>
    </w:tblPr>
    <w:tblStylePr w:type="band1Horz">
      <w:tcPr>
        <w:shd w:val="clear" w:color="FAC090" w:fill="FAC090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FAC090" w:themeFill="accent6" w:themeFillTint="98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FAC090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FAC090" w:themeFill="accent6" w:themeFillTint="98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709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03" w:customStyle="1">
    <w:name w:val="List Table 6 Colorful - Accent 1"/>
    <w:basedOn w:val="709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04" w:customStyle="1">
    <w:name w:val="List Table 6 Colorful - Accent 2"/>
    <w:basedOn w:val="709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05" w:customStyle="1">
    <w:name w:val="List Table 6 Colorful - Accent 3"/>
    <w:basedOn w:val="709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06" w:customStyle="1">
    <w:name w:val="List Table 6 Colorful - Accent 4"/>
    <w:basedOn w:val="709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07" w:customStyle="1">
    <w:name w:val="List Table 6 Colorful - Accent 5"/>
    <w:basedOn w:val="709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08" w:customStyle="1">
    <w:name w:val="List Table 6 Colorful - Accent 6"/>
    <w:basedOn w:val="709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09">
    <w:name w:val="List Table 7 Colorful"/>
    <w:basedOn w:val="709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F7F7F" w:sz="4" w:space="0" w:themeColor="text1" w:themeTint="80"/>
          <w:bottom w:val="none" w:color="000000" w:sz="0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7F7F7F" w:sz="4" w:space="0" w:themeColor="text1" w:themeTint="80"/>
          <w:right w:val="none" w:color="000000" w:sz="0" w:space="0"/>
          <w:bottom w:val="none" w:color="000000" w:sz="0" w:space="0"/>
        </w:tcBorders>
      </w:tcPr>
    </w:tblStylePr>
  </w:style>
  <w:style w:type="table" w:styleId="810" w:customStyle="1">
    <w:name w:val="List Table 7 Colorful - Accent 1"/>
    <w:basedOn w:val="709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4F81BD" w:sz="4" w:space="0" w:themeColor="accent1"/>
          <w:bottom w:val="none" w:color="000000" w:sz="0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4F81BD" w:sz="4" w:space="0" w:themeColor="accent1"/>
          <w:right w:val="none" w:color="000000" w:sz="0" w:space="0"/>
          <w:bottom w:val="none" w:color="000000" w:sz="0" w:space="0"/>
        </w:tcBorders>
      </w:tcPr>
    </w:tblStylePr>
  </w:style>
  <w:style w:type="table" w:styleId="811" w:customStyle="1">
    <w:name w:val="List Table 7 Colorful - Accent 2"/>
    <w:basedOn w:val="709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D99695" w:sz="4" w:space="0" w:themeColor="accent2" w:themeTint="97"/>
          <w:bottom w:val="none" w:color="000000" w:sz="0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D99695" w:sz="4" w:space="0" w:themeColor="accent2" w:themeTint="97"/>
          <w:right w:val="none" w:color="000000" w:sz="0" w:space="0"/>
          <w:bottom w:val="none" w:color="000000" w:sz="0" w:space="0"/>
        </w:tcBorders>
      </w:tcPr>
    </w:tblStylePr>
  </w:style>
  <w:style w:type="table" w:styleId="812" w:customStyle="1">
    <w:name w:val="List Table 7 Colorful - Accent 3"/>
    <w:basedOn w:val="709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C3D69B" w:sz="4" w:space="0" w:themeColor="accent3" w:themeTint="98"/>
          <w:bottom w:val="none" w:color="000000" w:sz="0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C3D69B" w:sz="4" w:space="0" w:themeColor="accent3" w:themeTint="98"/>
          <w:right w:val="none" w:color="000000" w:sz="0" w:space="0"/>
          <w:bottom w:val="none" w:color="000000" w:sz="0" w:space="0"/>
        </w:tcBorders>
      </w:tcPr>
    </w:tblStylePr>
  </w:style>
  <w:style w:type="table" w:styleId="813" w:customStyle="1">
    <w:name w:val="List Table 7 Colorful - Accent 4"/>
    <w:basedOn w:val="709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B2A1C6" w:sz="4" w:space="0" w:themeColor="accent4" w:themeTint="9A"/>
          <w:bottom w:val="none" w:color="000000" w:sz="0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B2A1C6" w:sz="4" w:space="0" w:themeColor="accent4" w:themeTint="9A"/>
          <w:right w:val="none" w:color="000000" w:sz="0" w:space="0"/>
          <w:bottom w:val="none" w:color="000000" w:sz="0" w:space="0"/>
        </w:tcBorders>
      </w:tcPr>
    </w:tblStylePr>
  </w:style>
  <w:style w:type="table" w:styleId="814" w:customStyle="1">
    <w:name w:val="List Table 7 Colorful - Accent 5"/>
    <w:basedOn w:val="709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92CCDC" w:sz="4" w:space="0" w:themeColor="accent5" w:themeTint="9A"/>
          <w:bottom w:val="none" w:color="000000" w:sz="0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92CCDC" w:sz="4" w:space="0" w:themeColor="accent5" w:themeTint="9A"/>
          <w:right w:val="none" w:color="000000" w:sz="0" w:space="0"/>
          <w:bottom w:val="none" w:color="000000" w:sz="0" w:space="0"/>
        </w:tcBorders>
      </w:tcPr>
    </w:tblStylePr>
  </w:style>
  <w:style w:type="table" w:styleId="815" w:customStyle="1">
    <w:name w:val="List Table 7 Colorful - Accent 6"/>
    <w:basedOn w:val="709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AC090" w:sz="4" w:space="0" w:themeColor="accent6" w:themeTint="98"/>
          <w:bottom w:val="none" w:color="000000" w:sz="0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FAC090" w:sz="4" w:space="0" w:themeColor="accent6" w:themeTint="98"/>
          <w:right w:val="none" w:color="000000" w:sz="0" w:space="0"/>
          <w:bottom w:val="none" w:color="000000" w:sz="0" w:space="0"/>
        </w:tcBorders>
      </w:tcPr>
    </w:tblStylePr>
  </w:style>
  <w:style w:type="table" w:styleId="816" w:customStyle="1">
    <w:name w:val="Lined - Accent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17" w:customStyle="1">
    <w:name w:val="Lined - Accent 1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</w:style>
  <w:style w:type="table" w:styleId="818" w:customStyle="1">
    <w:name w:val="Lined - Accent 2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</w:style>
  <w:style w:type="table" w:styleId="819" w:customStyle="1">
    <w:name w:val="Lined - Accent 3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</w:style>
  <w:style w:type="table" w:styleId="820" w:customStyle="1">
    <w:name w:val="Lined - Accent 4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</w:style>
  <w:style w:type="table" w:styleId="821" w:customStyle="1">
    <w:name w:val="Lined - Accent 5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</w:style>
  <w:style w:type="table" w:styleId="822" w:customStyle="1">
    <w:name w:val="Lined - Accent 6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</w:style>
  <w:style w:type="table" w:styleId="823" w:customStyle="1">
    <w:name w:val="Bordered &amp; Lined - Accent"/>
    <w:basedOn w:val="709"/>
    <w:uiPriority w:val="99"/>
    <w:rPr>
      <w:color w:val="404040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24" w:customStyle="1">
    <w:name w:val="Bordered &amp; Lined - Accent 1"/>
    <w:basedOn w:val="709"/>
    <w:uiPriority w:val="99"/>
    <w:rPr>
      <w:color w:val="404040"/>
    </w:r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</w:style>
  <w:style w:type="table" w:styleId="825" w:customStyle="1">
    <w:name w:val="Bordered &amp; Lined - Accent 2"/>
    <w:basedOn w:val="709"/>
    <w:uiPriority w:val="99"/>
    <w:rPr>
      <w:color w:val="404040"/>
    </w:r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</w:style>
  <w:style w:type="table" w:styleId="826" w:customStyle="1">
    <w:name w:val="Bordered &amp; Lined - Accent 3"/>
    <w:basedOn w:val="709"/>
    <w:uiPriority w:val="99"/>
    <w:rPr>
      <w:color w:val="404040"/>
    </w:r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</w:style>
  <w:style w:type="table" w:styleId="827" w:customStyle="1">
    <w:name w:val="Bordered &amp; Lined - Accent 4"/>
    <w:basedOn w:val="709"/>
    <w:uiPriority w:val="99"/>
    <w:rPr>
      <w:color w:val="404040"/>
    </w:r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</w:style>
  <w:style w:type="table" w:styleId="828" w:customStyle="1">
    <w:name w:val="Bordered &amp; Lined - Accent 5"/>
    <w:basedOn w:val="709"/>
    <w:uiPriority w:val="99"/>
    <w:rPr>
      <w:color w:val="404040"/>
    </w:r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</w:style>
  <w:style w:type="table" w:styleId="829" w:customStyle="1">
    <w:name w:val="Bordered &amp; Lined - Accent 6"/>
    <w:basedOn w:val="709"/>
    <w:uiPriority w:val="99"/>
    <w:rPr>
      <w:color w:val="404040"/>
    </w:r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</w:style>
  <w:style w:type="table" w:styleId="830" w:customStyle="1">
    <w:name w:val="Bordered"/>
    <w:basedOn w:val="709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31" w:customStyle="1">
    <w:name w:val="Bordered - Accent 1"/>
    <w:basedOn w:val="709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32" w:customStyle="1">
    <w:name w:val="Bordered - Accent 2"/>
    <w:basedOn w:val="709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33" w:customStyle="1">
    <w:name w:val="Bordered - Accent 3"/>
    <w:basedOn w:val="709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34" w:customStyle="1">
    <w:name w:val="Bordered - Accent 4"/>
    <w:basedOn w:val="709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35" w:customStyle="1">
    <w:name w:val="Bordered - Accent 5"/>
    <w:basedOn w:val="709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36" w:customStyle="1">
    <w:name w:val="Bordered - Accent 6"/>
    <w:basedOn w:val="709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37">
    <w:name w:val="Intense Emphasis"/>
    <w:basedOn w:val="708"/>
    <w:qFormat/>
    <w:uiPriority w:val="21"/>
    <w:rPr>
      <w:i/>
      <w:iCs/>
      <w:color w:val="365F91" w:themeColor="accent1" w:themeShade="BF"/>
    </w:rPr>
  </w:style>
  <w:style w:type="character" w:styleId="838">
    <w:name w:val="Intense Reference"/>
    <w:basedOn w:val="708"/>
    <w:qFormat/>
    <w:uiPriority w:val="32"/>
    <w:rPr>
      <w:b/>
      <w:bCs/>
      <w:smallCaps/>
      <w:color w:val="365F91" w:themeColor="accent1" w:themeShade="BF"/>
      <w:spacing w:val="5"/>
    </w:rPr>
  </w:style>
  <w:style w:type="character" w:styleId="839">
    <w:name w:val="Subtle Emphasis"/>
    <w:basedOn w:val="708"/>
    <w:qFormat/>
    <w:uiPriority w:val="19"/>
    <w:rPr>
      <w:i/>
      <w:iCs/>
      <w:color w:val="404040" w:themeColor="text1" w:themeTint="BF"/>
    </w:rPr>
  </w:style>
  <w:style w:type="character" w:styleId="840">
    <w:name w:val="Emphasis"/>
    <w:basedOn w:val="708"/>
    <w:qFormat/>
    <w:uiPriority w:val="20"/>
    <w:rPr>
      <w:i/>
      <w:iCs/>
    </w:rPr>
  </w:style>
  <w:style w:type="character" w:styleId="841">
    <w:name w:val="Subtle Reference"/>
    <w:basedOn w:val="708"/>
    <w:qFormat/>
    <w:uiPriority w:val="31"/>
    <w:rPr>
      <w:smallCaps/>
      <w:color w:val="5A5A5A" w:themeColor="text1" w:themeTint="A5"/>
    </w:rPr>
  </w:style>
  <w:style w:type="character" w:styleId="842">
    <w:name w:val="Book Title"/>
    <w:basedOn w:val="708"/>
    <w:qFormat/>
    <w:uiPriority w:val="33"/>
    <w:rPr>
      <w:b/>
      <w:bCs/>
      <w:i/>
      <w:iCs/>
      <w:spacing w:val="5"/>
    </w:rPr>
  </w:style>
  <w:style w:type="character" w:styleId="843">
    <w:name w:val="FollowedHyperlink"/>
    <w:basedOn w:val="708"/>
    <w:uiPriority w:val="99"/>
    <w:semiHidden/>
    <w:unhideWhenUsed/>
    <w:rPr>
      <w:color w:val="800080" w:themeColor="followedHyperlink"/>
      <w:u w:val="single"/>
    </w:rPr>
  </w:style>
  <w:style w:type="character" w:styleId="844">
    <w:name w:val="Placeholder Text"/>
    <w:basedOn w:val="708"/>
    <w:uiPriority w:val="99"/>
    <w:semiHidden/>
    <w:rPr>
      <w:color w:val="666666"/>
    </w:rPr>
  </w:style>
  <w:style w:type="character" w:styleId="845" w:customStyle="1">
    <w:name w:val="Heading 1 Char"/>
    <w:basedOn w:val="708"/>
    <w:qFormat/>
    <w:uiPriority w:val="9"/>
    <w:rPr>
      <w:rFonts w:ascii="Arial" w:hAnsi="Arial" w:cs="Arial" w:eastAsia="Arial"/>
      <w:sz w:val="40"/>
      <w:szCs w:val="40"/>
    </w:rPr>
  </w:style>
  <w:style w:type="character" w:styleId="846" w:customStyle="1">
    <w:name w:val="Heading 2 Char"/>
    <w:basedOn w:val="708"/>
    <w:qFormat/>
    <w:uiPriority w:val="9"/>
    <w:rPr>
      <w:rFonts w:ascii="Arial" w:hAnsi="Arial" w:cs="Arial" w:eastAsia="Arial"/>
      <w:sz w:val="34"/>
    </w:rPr>
  </w:style>
  <w:style w:type="character" w:styleId="847" w:customStyle="1">
    <w:name w:val="Heading 3 Char"/>
    <w:basedOn w:val="708"/>
    <w:qFormat/>
    <w:uiPriority w:val="9"/>
    <w:rPr>
      <w:rFonts w:ascii="Arial" w:hAnsi="Arial" w:cs="Arial" w:eastAsia="Arial"/>
      <w:sz w:val="30"/>
      <w:szCs w:val="30"/>
    </w:rPr>
  </w:style>
  <w:style w:type="character" w:styleId="848" w:customStyle="1">
    <w:name w:val="Heading 4 Char"/>
    <w:basedOn w:val="708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849" w:customStyle="1">
    <w:name w:val="Heading 5 Char"/>
    <w:basedOn w:val="708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850" w:customStyle="1">
    <w:name w:val="Heading 6 Char"/>
    <w:basedOn w:val="708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851" w:customStyle="1">
    <w:name w:val="Heading 7 Char"/>
    <w:basedOn w:val="708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52" w:customStyle="1">
    <w:name w:val="Heading 8 Char"/>
    <w:basedOn w:val="708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853" w:customStyle="1">
    <w:name w:val="Heading 9 Char"/>
    <w:basedOn w:val="708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854" w:customStyle="1">
    <w:name w:val="Title Char"/>
    <w:basedOn w:val="708"/>
    <w:qFormat/>
    <w:uiPriority w:val="10"/>
    <w:rPr>
      <w:sz w:val="48"/>
      <w:szCs w:val="48"/>
    </w:rPr>
  </w:style>
  <w:style w:type="character" w:styleId="855" w:customStyle="1">
    <w:name w:val="Subtitle Char"/>
    <w:basedOn w:val="708"/>
    <w:qFormat/>
    <w:uiPriority w:val="11"/>
    <w:rPr>
      <w:sz w:val="24"/>
      <w:szCs w:val="24"/>
    </w:rPr>
  </w:style>
  <w:style w:type="character" w:styleId="856" w:customStyle="1">
    <w:name w:val="Quote Char"/>
    <w:qFormat/>
    <w:uiPriority w:val="29"/>
    <w:rPr>
      <w:i/>
    </w:rPr>
  </w:style>
  <w:style w:type="character" w:styleId="857" w:customStyle="1">
    <w:name w:val="Intense Quote Char"/>
    <w:qFormat/>
    <w:uiPriority w:val="30"/>
    <w:rPr>
      <w:i/>
    </w:rPr>
  </w:style>
  <w:style w:type="character" w:styleId="858" w:customStyle="1">
    <w:name w:val="Header Char"/>
    <w:basedOn w:val="708"/>
    <w:qFormat/>
    <w:uiPriority w:val="99"/>
  </w:style>
  <w:style w:type="character" w:styleId="859" w:customStyle="1">
    <w:name w:val="Caption Char"/>
    <w:qFormat/>
    <w:uiPriority w:val="99"/>
  </w:style>
  <w:style w:type="character" w:styleId="860" w:customStyle="1">
    <w:name w:val="Footnote Text Char"/>
    <w:qFormat/>
    <w:uiPriority w:val="99"/>
    <w:rPr>
      <w:sz w:val="18"/>
    </w:rPr>
  </w:style>
  <w:style w:type="character" w:styleId="861" w:customStyle="1">
    <w:name w:val="Endnote Text Char"/>
    <w:qFormat/>
    <w:uiPriority w:val="99"/>
    <w:rPr>
      <w:sz w:val="20"/>
    </w:rPr>
  </w:style>
  <w:style w:type="character" w:styleId="862" w:customStyle="1">
    <w:name w:val="Заголовок 1 Знак"/>
    <w:basedOn w:val="708"/>
    <w:qFormat/>
    <w:uiPriority w:val="9"/>
    <w:rPr>
      <w:rFonts w:ascii="Arial" w:hAnsi="Arial" w:cs="Arial" w:eastAsia="Arial"/>
      <w:sz w:val="40"/>
      <w:szCs w:val="40"/>
    </w:rPr>
  </w:style>
  <w:style w:type="character" w:styleId="863" w:customStyle="1">
    <w:name w:val="Заголовок 2 Знак"/>
    <w:basedOn w:val="708"/>
    <w:qFormat/>
    <w:uiPriority w:val="9"/>
    <w:rPr>
      <w:rFonts w:ascii="Arial" w:hAnsi="Arial" w:cs="Arial" w:eastAsia="Arial"/>
      <w:sz w:val="34"/>
    </w:rPr>
  </w:style>
  <w:style w:type="character" w:styleId="864" w:customStyle="1">
    <w:name w:val="Заголовок 3 Знак"/>
    <w:basedOn w:val="708"/>
    <w:qFormat/>
    <w:uiPriority w:val="9"/>
    <w:rPr>
      <w:rFonts w:ascii="Arial" w:hAnsi="Arial" w:cs="Arial" w:eastAsia="Arial"/>
      <w:sz w:val="30"/>
      <w:szCs w:val="30"/>
    </w:rPr>
  </w:style>
  <w:style w:type="character" w:styleId="865" w:customStyle="1">
    <w:name w:val="Заголовок 4 Знак"/>
    <w:basedOn w:val="708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866" w:customStyle="1">
    <w:name w:val="Заголовок 5 Знак"/>
    <w:basedOn w:val="708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867" w:customStyle="1">
    <w:name w:val="Заголовок 6 Знак"/>
    <w:basedOn w:val="708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868" w:customStyle="1">
    <w:name w:val="Заголовок 7 Знак"/>
    <w:basedOn w:val="708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69" w:customStyle="1">
    <w:name w:val="Заголовок 8 Знак"/>
    <w:basedOn w:val="708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870" w:customStyle="1">
    <w:name w:val="Заголовок 9 Знак"/>
    <w:basedOn w:val="708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871" w:customStyle="1">
    <w:name w:val="Заголовок Знак1"/>
    <w:basedOn w:val="708"/>
    <w:qFormat/>
    <w:uiPriority w:val="10"/>
    <w:rPr>
      <w:sz w:val="48"/>
      <w:szCs w:val="48"/>
    </w:rPr>
  </w:style>
  <w:style w:type="character" w:styleId="872" w:customStyle="1">
    <w:name w:val="Подзаголовок Знак1"/>
    <w:basedOn w:val="708"/>
    <w:qFormat/>
    <w:uiPriority w:val="11"/>
    <w:rPr>
      <w:sz w:val="24"/>
      <w:szCs w:val="24"/>
    </w:rPr>
  </w:style>
  <w:style w:type="character" w:styleId="873" w:customStyle="1">
    <w:name w:val="Цитата 2 Знак"/>
    <w:qFormat/>
    <w:uiPriority w:val="29"/>
    <w:rPr>
      <w:i/>
    </w:rPr>
  </w:style>
  <w:style w:type="character" w:styleId="874" w:customStyle="1">
    <w:name w:val="Выделенная цитата Знак"/>
    <w:qFormat/>
    <w:uiPriority w:val="30"/>
    <w:rPr>
      <w:i/>
    </w:rPr>
  </w:style>
  <w:style w:type="character" w:styleId="875" w:customStyle="1">
    <w:name w:val="Верхний колонтитул Знак1"/>
    <w:basedOn w:val="708"/>
    <w:qFormat/>
    <w:uiPriority w:val="99"/>
  </w:style>
  <w:style w:type="character" w:styleId="876" w:customStyle="1">
    <w:name w:val="Footer Char"/>
    <w:basedOn w:val="708"/>
    <w:qFormat/>
    <w:uiPriority w:val="99"/>
  </w:style>
  <w:style w:type="character" w:styleId="877" w:customStyle="1">
    <w:name w:val="Нижний колонтитул Знак1"/>
    <w:qFormat/>
    <w:uiPriority w:val="99"/>
  </w:style>
  <w:style w:type="character" w:styleId="878" w:customStyle="1">
    <w:name w:val="Текст сноски Знак"/>
    <w:qFormat/>
    <w:uiPriority w:val="99"/>
    <w:rPr>
      <w:sz w:val="18"/>
    </w:rPr>
  </w:style>
  <w:style w:type="character" w:styleId="879">
    <w:name w:val="footnote reference"/>
    <w:rPr>
      <w:vertAlign w:val="superscript"/>
    </w:rPr>
  </w:style>
  <w:style w:type="character" w:styleId="880" w:customStyle="1">
    <w:name w:val="Footnote Characters"/>
    <w:qFormat/>
    <w:rPr>
      <w:vertAlign w:val="superscript"/>
    </w:rPr>
  </w:style>
  <w:style w:type="character" w:styleId="881" w:customStyle="1">
    <w:name w:val="Footnote Characters1"/>
    <w:qFormat/>
    <w:rPr>
      <w:vertAlign w:val="superscript"/>
    </w:rPr>
  </w:style>
  <w:style w:type="character" w:styleId="882" w:customStyle="1">
    <w:name w:val="Footnote Characters11"/>
    <w:basedOn w:val="708"/>
    <w:qFormat/>
    <w:uiPriority w:val="99"/>
    <w:unhideWhenUsed/>
    <w:rPr>
      <w:vertAlign w:val="superscript"/>
    </w:rPr>
  </w:style>
  <w:style w:type="character" w:styleId="883" w:customStyle="1">
    <w:name w:val="Текст концевой сноски Знак"/>
    <w:qFormat/>
    <w:uiPriority w:val="99"/>
    <w:rPr>
      <w:sz w:val="20"/>
    </w:rPr>
  </w:style>
  <w:style w:type="character" w:styleId="884">
    <w:name w:val="endnote reference"/>
    <w:rPr>
      <w:vertAlign w:val="superscript"/>
    </w:rPr>
  </w:style>
  <w:style w:type="character" w:styleId="885" w:customStyle="1">
    <w:name w:val="Endnote Characters"/>
    <w:qFormat/>
    <w:rPr>
      <w:vertAlign w:val="superscript"/>
    </w:rPr>
  </w:style>
  <w:style w:type="character" w:styleId="886" w:customStyle="1">
    <w:name w:val="Endnote Characters1"/>
    <w:qFormat/>
    <w:rPr>
      <w:vertAlign w:val="superscript"/>
    </w:rPr>
  </w:style>
  <w:style w:type="character" w:styleId="887" w:customStyle="1">
    <w:name w:val="Endnote Characters11"/>
    <w:basedOn w:val="708"/>
    <w:qFormat/>
    <w:uiPriority w:val="99"/>
    <w:semiHidden/>
    <w:unhideWhenUsed/>
    <w:rPr>
      <w:vertAlign w:val="superscript"/>
    </w:rPr>
  </w:style>
  <w:style w:type="character" w:styleId="888" w:customStyle="1">
    <w:name w:val="Контракт-раздел Знак Знак"/>
    <w:qFormat/>
    <w:rPr>
      <w:b/>
      <w:bCs/>
      <w:caps/>
      <w:sz w:val="24"/>
      <w:szCs w:val="24"/>
      <w:lang w:val="ru-RU" w:bidi="ar-SA" w:eastAsia="ar-SA"/>
    </w:rPr>
  </w:style>
  <w:style w:type="character" w:styleId="889" w:customStyle="1">
    <w:name w:val="Основной текст 2 Знак"/>
    <w:qFormat/>
    <w:uiPriority w:val="99"/>
    <w:rPr>
      <w:rFonts w:ascii="Times New Roman" w:hAnsi="Times New Roman" w:cs="Times New Roman" w:eastAsia="Times New Roman"/>
      <w:sz w:val="24"/>
      <w:szCs w:val="24"/>
    </w:rPr>
  </w:style>
  <w:style w:type="character" w:styleId="890" w:customStyle="1">
    <w:name w:val="Заголовок Знак"/>
    <w:basedOn w:val="708"/>
    <w:qFormat/>
    <w:rPr>
      <w:rFonts w:ascii="Times New Roman" w:hAnsi="Times New Roman" w:cs="Calibri" w:eastAsia="Times New Roman"/>
      <w:sz w:val="24"/>
      <w:szCs w:val="24"/>
      <w:lang w:eastAsia="ar-SA"/>
    </w:rPr>
  </w:style>
  <w:style w:type="character" w:styleId="891" w:customStyle="1">
    <w:name w:val="Текст примечания Знак"/>
    <w:basedOn w:val="708"/>
    <w:qFormat/>
    <w:uiPriority w:val="99"/>
    <w:semiHidden/>
    <w:rPr>
      <w:rFonts w:ascii="Times New Roman" w:hAnsi="Times New Roman" w:cs="Calibri" w:eastAsia="Times New Roman"/>
      <w:sz w:val="20"/>
      <w:szCs w:val="20"/>
      <w:lang w:eastAsia="ar-SA"/>
    </w:rPr>
  </w:style>
  <w:style w:type="character" w:styleId="892" w:customStyle="1">
    <w:name w:val="Тема примечания Знак"/>
    <w:basedOn w:val="891"/>
    <w:qFormat/>
    <w:rPr>
      <w:rFonts w:ascii="Times New Roman" w:hAnsi="Times New Roman" w:cs="Calibri" w:eastAsia="Times New Roman"/>
      <w:b/>
      <w:bCs/>
      <w:sz w:val="20"/>
      <w:szCs w:val="20"/>
      <w:lang w:eastAsia="ar-SA"/>
    </w:rPr>
  </w:style>
  <w:style w:type="character" w:styleId="893" w:customStyle="1">
    <w:name w:val="Основной текст 2 Знак1"/>
    <w:basedOn w:val="708"/>
    <w:qFormat/>
    <w:uiPriority w:val="99"/>
    <w:semiHidden/>
    <w:rPr>
      <w:rFonts w:ascii="Times New Roman" w:hAnsi="Times New Roman" w:cs="Calibri" w:eastAsia="Times New Roman"/>
      <w:sz w:val="24"/>
      <w:szCs w:val="24"/>
      <w:lang w:eastAsia="ar-SA"/>
    </w:rPr>
  </w:style>
  <w:style w:type="character" w:styleId="894" w:customStyle="1">
    <w:name w:val="Подзаголовок Знак"/>
    <w:basedOn w:val="70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895">
    <w:name w:val="Strong"/>
    <w:qFormat/>
    <w:rPr>
      <w:b/>
      <w:bCs/>
    </w:rPr>
  </w:style>
  <w:style w:type="character" w:styleId="896" w:customStyle="1">
    <w:name w:val="Internet Link"/>
    <w:qFormat/>
    <w:rPr>
      <w:color w:val="0000FF"/>
      <w:u w:val="single"/>
    </w:rPr>
  </w:style>
  <w:style w:type="character" w:styleId="897" w:customStyle="1">
    <w:name w:val="Текст выноски Знак"/>
    <w:basedOn w:val="708"/>
    <w:qFormat/>
    <w:uiPriority w:val="99"/>
    <w:semiHidden/>
    <w:rPr>
      <w:rFonts w:ascii="Tahoma" w:hAnsi="Tahoma" w:cs="Tahoma" w:eastAsia="Times New Roman"/>
      <w:sz w:val="16"/>
      <w:szCs w:val="16"/>
      <w:lang w:eastAsia="ar-SA"/>
    </w:rPr>
  </w:style>
  <w:style w:type="character" w:styleId="898" w:customStyle="1">
    <w:name w:val="Схема документа Знак"/>
    <w:basedOn w:val="708"/>
    <w:qFormat/>
    <w:uiPriority w:val="99"/>
    <w:semiHidden/>
    <w:rPr>
      <w:rFonts w:ascii="Tahoma" w:hAnsi="Tahoma" w:cs="Tahoma" w:eastAsia="Times New Roman"/>
      <w:sz w:val="16"/>
      <w:szCs w:val="16"/>
      <w:lang w:eastAsia="ar-SA"/>
    </w:rPr>
  </w:style>
  <w:style w:type="character" w:styleId="899" w:customStyle="1">
    <w:name w:val="Маркеры"/>
    <w:qFormat/>
    <w:rPr>
      <w:rFonts w:ascii="OpenSymbol" w:hAnsi="OpenSymbol" w:cs="OpenSymbol" w:eastAsia="OpenSymbol"/>
    </w:rPr>
  </w:style>
  <w:style w:type="character" w:styleId="900" w:customStyle="1">
    <w:name w:val="Верхний колонтитул Знак"/>
    <w:basedOn w:val="708"/>
    <w:qFormat/>
    <w:uiPriority w:val="99"/>
    <w:rPr>
      <w:rFonts w:ascii="Times New Roman" w:hAnsi="Times New Roman" w:cs="Calibri" w:eastAsia="Times New Roman"/>
      <w:sz w:val="24"/>
      <w:szCs w:val="24"/>
      <w:lang w:eastAsia="ar-SA"/>
    </w:rPr>
  </w:style>
  <w:style w:type="character" w:styleId="901" w:customStyle="1">
    <w:name w:val="Нижний колонтитул Знак"/>
    <w:basedOn w:val="708"/>
    <w:qFormat/>
    <w:uiPriority w:val="99"/>
    <w:rPr>
      <w:rFonts w:ascii="Times New Roman" w:hAnsi="Times New Roman" w:cs="Calibri" w:eastAsia="Times New Roman"/>
      <w:sz w:val="24"/>
      <w:szCs w:val="24"/>
      <w:lang w:eastAsia="ar-SA"/>
    </w:rPr>
  </w:style>
  <w:style w:type="character" w:styleId="902" w:customStyle="1">
    <w:name w:val="hps"/>
    <w:basedOn w:val="708"/>
    <w:qFormat/>
  </w:style>
  <w:style w:type="character" w:styleId="903" w:customStyle="1">
    <w:name w:val="hps atn"/>
    <w:basedOn w:val="708"/>
    <w:qFormat/>
  </w:style>
  <w:style w:type="character" w:styleId="904" w:customStyle="1">
    <w:name w:val="Anrede1IhrZeichen"/>
    <w:qFormat/>
    <w:rPr>
      <w:rFonts w:ascii="Arial" w:hAnsi="Arial" w:cs="Arial"/>
      <w:sz w:val="22"/>
    </w:rPr>
  </w:style>
  <w:style w:type="character" w:styleId="905" w:customStyle="1">
    <w:name w:val="Internet Link1"/>
    <w:qFormat/>
    <w:rPr>
      <w:color w:val="000080"/>
      <w:u w:val="single"/>
    </w:rPr>
  </w:style>
  <w:style w:type="character" w:styleId="906" w:customStyle="1">
    <w:name w:val="Internet Link2"/>
    <w:qFormat/>
    <w:rPr>
      <w:color w:val="000080"/>
      <w:u w:val="single"/>
    </w:rPr>
  </w:style>
  <w:style w:type="character" w:styleId="907">
    <w:name w:val="Hyperlink"/>
    <w:rPr>
      <w:color w:val="000080"/>
      <w:u w:val="single"/>
    </w:rPr>
  </w:style>
  <w:style w:type="paragraph" w:styleId="908">
    <w:name w:val="Title"/>
    <w:basedOn w:val="698"/>
    <w:next w:val="909"/>
    <w:qFormat/>
    <w:pPr>
      <w:jc w:val="center"/>
    </w:pPr>
  </w:style>
  <w:style w:type="paragraph" w:styleId="909">
    <w:name w:val="Body Text"/>
    <w:basedOn w:val="698"/>
    <w:pPr>
      <w:spacing w:lineRule="auto" w:line="276" w:after="140"/>
    </w:pPr>
  </w:style>
  <w:style w:type="paragraph" w:styleId="910">
    <w:name w:val="List"/>
    <w:basedOn w:val="909"/>
    <w:rPr>
      <w:rFonts w:cs="Arial"/>
    </w:rPr>
  </w:style>
  <w:style w:type="paragraph" w:styleId="911">
    <w:name w:val="Caption"/>
    <w:basedOn w:val="698"/>
    <w:qFormat/>
    <w:rPr>
      <w:rFonts w:cs="Arial"/>
      <w:i/>
      <w:iCs/>
    </w:rPr>
    <w:pPr>
      <w:spacing w:after="120" w:before="120"/>
      <w:suppressLineNumbers/>
    </w:pPr>
  </w:style>
  <w:style w:type="paragraph" w:styleId="912">
    <w:name w:val="index heading"/>
    <w:basedOn w:val="698"/>
    <w:qFormat/>
    <w:rPr>
      <w:rFonts w:cs="Arial"/>
    </w:rPr>
    <w:pPr>
      <w:suppressLineNumbers/>
    </w:pPr>
  </w:style>
  <w:style w:type="paragraph" w:styleId="913">
    <w:name w:val="No Spacing"/>
    <w:qFormat/>
    <w:uiPriority w:val="1"/>
  </w:style>
  <w:style w:type="paragraph" w:styleId="914">
    <w:name w:val="Quote"/>
    <w:basedOn w:val="698"/>
    <w:qFormat/>
    <w:uiPriority w:val="29"/>
    <w:rPr>
      <w:i/>
    </w:rPr>
    <w:pPr>
      <w:ind w:left="720" w:right="720"/>
    </w:pPr>
  </w:style>
  <w:style w:type="paragraph" w:styleId="915">
    <w:name w:val="Intense Quote"/>
    <w:basedOn w:val="698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916">
    <w:name w:val="footnote text"/>
    <w:basedOn w:val="698"/>
    <w:uiPriority w:val="99"/>
    <w:semiHidden/>
    <w:unhideWhenUsed/>
    <w:rPr>
      <w:sz w:val="18"/>
    </w:rPr>
    <w:pPr>
      <w:spacing w:after="40"/>
    </w:pPr>
  </w:style>
  <w:style w:type="paragraph" w:styleId="917">
    <w:name w:val="endnote text"/>
    <w:basedOn w:val="698"/>
    <w:uiPriority w:val="99"/>
    <w:semiHidden/>
    <w:unhideWhenUsed/>
    <w:rPr>
      <w:sz w:val="20"/>
    </w:rPr>
  </w:style>
  <w:style w:type="paragraph" w:styleId="918">
    <w:name w:val="toc 1"/>
    <w:basedOn w:val="698"/>
    <w:uiPriority w:val="39"/>
    <w:unhideWhenUsed/>
    <w:pPr>
      <w:spacing w:after="57"/>
    </w:pPr>
  </w:style>
  <w:style w:type="paragraph" w:styleId="919">
    <w:name w:val="toc 2"/>
    <w:basedOn w:val="698"/>
    <w:uiPriority w:val="39"/>
    <w:unhideWhenUsed/>
    <w:pPr>
      <w:ind w:left="283"/>
      <w:spacing w:after="57"/>
    </w:pPr>
  </w:style>
  <w:style w:type="paragraph" w:styleId="920">
    <w:name w:val="toc 3"/>
    <w:basedOn w:val="698"/>
    <w:uiPriority w:val="39"/>
    <w:unhideWhenUsed/>
    <w:pPr>
      <w:ind w:left="567"/>
      <w:spacing w:after="57"/>
    </w:pPr>
  </w:style>
  <w:style w:type="paragraph" w:styleId="921">
    <w:name w:val="toc 4"/>
    <w:basedOn w:val="698"/>
    <w:uiPriority w:val="39"/>
    <w:unhideWhenUsed/>
    <w:pPr>
      <w:ind w:left="850"/>
      <w:spacing w:after="57"/>
    </w:pPr>
  </w:style>
  <w:style w:type="paragraph" w:styleId="922">
    <w:name w:val="toc 5"/>
    <w:basedOn w:val="698"/>
    <w:uiPriority w:val="39"/>
    <w:unhideWhenUsed/>
    <w:pPr>
      <w:ind w:left="1134"/>
      <w:spacing w:after="57"/>
    </w:pPr>
  </w:style>
  <w:style w:type="paragraph" w:styleId="923">
    <w:name w:val="toc 6"/>
    <w:basedOn w:val="698"/>
    <w:uiPriority w:val="39"/>
    <w:unhideWhenUsed/>
    <w:pPr>
      <w:ind w:left="1417"/>
      <w:spacing w:after="57"/>
    </w:pPr>
  </w:style>
  <w:style w:type="paragraph" w:styleId="924">
    <w:name w:val="toc 7"/>
    <w:basedOn w:val="698"/>
    <w:uiPriority w:val="39"/>
    <w:unhideWhenUsed/>
    <w:pPr>
      <w:ind w:left="1701"/>
      <w:spacing w:after="57"/>
    </w:pPr>
  </w:style>
  <w:style w:type="paragraph" w:styleId="925">
    <w:name w:val="toc 8"/>
    <w:basedOn w:val="698"/>
    <w:uiPriority w:val="39"/>
    <w:unhideWhenUsed/>
    <w:pPr>
      <w:ind w:left="1984"/>
      <w:spacing w:after="57"/>
    </w:pPr>
  </w:style>
  <w:style w:type="paragraph" w:styleId="926">
    <w:name w:val="toc 9"/>
    <w:basedOn w:val="698"/>
    <w:uiPriority w:val="39"/>
    <w:unhideWhenUsed/>
    <w:pPr>
      <w:ind w:left="2268"/>
      <w:spacing w:after="57"/>
    </w:pPr>
  </w:style>
  <w:style w:type="paragraph" w:styleId="927">
    <w:name w:val="TOC Heading"/>
    <w:qFormat/>
    <w:uiPriority w:val="39"/>
    <w:unhideWhenUsed/>
  </w:style>
  <w:style w:type="paragraph" w:styleId="928">
    <w:name w:val="table of figures"/>
    <w:basedOn w:val="698"/>
    <w:uiPriority w:val="99"/>
    <w:unhideWhenUsed/>
  </w:style>
  <w:style w:type="paragraph" w:styleId="929" w:customStyle="1">
    <w:name w:val="caption1"/>
    <w:basedOn w:val="698"/>
    <w:qFormat/>
    <w:rPr>
      <w:rFonts w:cs="Arial"/>
      <w:i/>
      <w:iCs/>
    </w:rPr>
    <w:pPr>
      <w:spacing w:after="120" w:before="120"/>
      <w:suppressLineNumbers/>
    </w:pPr>
  </w:style>
  <w:style w:type="paragraph" w:styleId="930" w:customStyle="1">
    <w:name w:val="Контракт-раздел"/>
    <w:basedOn w:val="698"/>
    <w:qFormat/>
    <w:rPr>
      <w:b/>
      <w:bCs/>
      <w:caps/>
    </w:rPr>
    <w:pPr>
      <w:jc w:val="center"/>
      <w:keepNext/>
      <w:spacing w:after="120" w:before="360"/>
    </w:pPr>
  </w:style>
  <w:style w:type="paragraph" w:styleId="931">
    <w:name w:val="annotation text"/>
    <w:basedOn w:val="698"/>
    <w:qFormat/>
    <w:uiPriority w:val="99"/>
    <w:semiHidden/>
    <w:unhideWhenUsed/>
    <w:rPr>
      <w:sz w:val="20"/>
      <w:szCs w:val="20"/>
    </w:rPr>
  </w:style>
  <w:style w:type="paragraph" w:styleId="932">
    <w:name w:val="annotation subject"/>
    <w:basedOn w:val="698"/>
    <w:qFormat/>
    <w:rPr>
      <w:b/>
      <w:bCs/>
      <w:sz w:val="20"/>
      <w:szCs w:val="20"/>
    </w:rPr>
    <w:pPr>
      <w:jc w:val="both"/>
      <w:spacing w:lineRule="auto" w:line="360"/>
    </w:pPr>
  </w:style>
  <w:style w:type="paragraph" w:styleId="933" w:customStyle="1">
    <w:name w:val="ConsPlusNormal"/>
    <w:qFormat/>
    <w:rPr>
      <w:rFonts w:ascii="Arial" w:hAnsi="Arial"/>
      <w:sz w:val="20"/>
      <w:szCs w:val="20"/>
      <w:lang w:eastAsia="ar-SA"/>
    </w:rPr>
    <w:pPr>
      <w:ind w:firstLine="720"/>
    </w:pPr>
  </w:style>
  <w:style w:type="paragraph" w:styleId="934" w:customStyle="1">
    <w:name w:val="Таблица текст"/>
    <w:basedOn w:val="698"/>
    <w:qFormat/>
    <w:uiPriority w:val="99"/>
    <w:rPr>
      <w:rFonts w:eastAsia="Calibri"/>
      <w:sz w:val="22"/>
      <w:szCs w:val="22"/>
    </w:rPr>
    <w:pPr>
      <w:ind w:left="57" w:right="57"/>
      <w:spacing w:after="40" w:before="40"/>
    </w:pPr>
  </w:style>
  <w:style w:type="paragraph" w:styleId="935">
    <w:name w:val="Body Text 2"/>
    <w:basedOn w:val="698"/>
    <w:qFormat/>
    <w:uiPriority w:val="99"/>
    <w:rPr>
      <w:rFonts w:cs="Times New Roman"/>
      <w:lang w:eastAsia="en-US"/>
    </w:rPr>
    <w:pPr>
      <w:spacing w:lineRule="auto" w:line="480" w:after="120"/>
    </w:pPr>
  </w:style>
  <w:style w:type="paragraph" w:styleId="936" w:customStyle="1">
    <w:name w:val="western"/>
    <w:basedOn w:val="698"/>
    <w:qFormat/>
    <w:rPr>
      <w:rFonts w:cs="Times New Roman" w:eastAsia="Calibri"/>
      <w:color w:val="000000"/>
      <w:lang w:eastAsia="ru-RU"/>
    </w:rPr>
    <w:pPr>
      <w:spacing w:afterAutospacing="1" w:beforeAutospacing="1"/>
    </w:pPr>
  </w:style>
  <w:style w:type="paragraph" w:styleId="937" w:customStyle="1">
    <w:name w:val="Контракт-пункт"/>
    <w:basedOn w:val="698"/>
    <w:qFormat/>
    <w:rPr>
      <w:rFonts w:cs="Times New Roman"/>
      <w:lang w:eastAsia="ru-RU"/>
    </w:rPr>
    <w:pPr>
      <w:ind w:left="851" w:hanging="851"/>
      <w:jc w:val="both"/>
      <w:tabs>
        <w:tab w:val="left" w:pos="851" w:leader="none"/>
      </w:tabs>
    </w:pPr>
  </w:style>
  <w:style w:type="paragraph" w:styleId="938">
    <w:name w:val="Subtitle"/>
    <w:basedOn w:val="69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paragraph" w:styleId="939">
    <w:name w:val="List Paragraph"/>
    <w:basedOn w:val="698"/>
    <w:qFormat/>
    <w:uiPriority w:val="34"/>
    <w:rPr>
      <w:rFonts w:cs="Times New Roman"/>
      <w:lang w:eastAsia="ru-RU"/>
    </w:rPr>
    <w:pPr>
      <w:contextualSpacing w:val="true"/>
      <w:ind w:left="720"/>
    </w:pPr>
  </w:style>
  <w:style w:type="paragraph" w:styleId="940" w:customStyle="1">
    <w:name w:val="Default"/>
    <w:qFormat/>
    <w:rPr>
      <w:rFonts w:ascii="Times New Roman" w:hAnsi="Times New Roman" w:cs="Times New Roman" w:eastAsia="Calibri"/>
      <w:color w:val="000000"/>
      <w:sz w:val="24"/>
      <w:szCs w:val="24"/>
    </w:rPr>
  </w:style>
  <w:style w:type="paragraph" w:styleId="941">
    <w:name w:val="Balloon Text"/>
    <w:basedOn w:val="698"/>
    <w:qFormat/>
    <w:uiPriority w:val="99"/>
    <w:semiHidden/>
    <w:unhideWhenUsed/>
    <w:rPr>
      <w:rFonts w:ascii="Tahoma" w:hAnsi="Tahoma" w:cs="Tahoma"/>
      <w:sz w:val="16"/>
      <w:szCs w:val="16"/>
    </w:rPr>
  </w:style>
  <w:style w:type="paragraph" w:styleId="942" w:customStyle="1">
    <w:name w:val="Таблица шапка"/>
    <w:basedOn w:val="698"/>
    <w:qFormat/>
    <w:rPr>
      <w:rFonts w:cs="Times New Roman" w:eastAsia="Calibri"/>
      <w:sz w:val="18"/>
      <w:szCs w:val="18"/>
      <w:lang w:eastAsia="ru-RU"/>
    </w:rPr>
    <w:pPr>
      <w:ind w:left="57" w:right="57"/>
      <w:keepNext/>
      <w:spacing w:after="40" w:before="40"/>
    </w:pPr>
  </w:style>
  <w:style w:type="paragraph" w:styleId="943">
    <w:name w:val="Document Map"/>
    <w:basedOn w:val="698"/>
    <w:qFormat/>
    <w:uiPriority w:val="99"/>
    <w:semiHidden/>
    <w:unhideWhenUsed/>
    <w:rPr>
      <w:rFonts w:ascii="Tahoma" w:hAnsi="Tahoma" w:cs="Tahoma"/>
      <w:sz w:val="16"/>
      <w:szCs w:val="16"/>
    </w:rPr>
  </w:style>
  <w:style w:type="paragraph" w:styleId="944" w:customStyle="1">
    <w:name w:val="Инструкция"/>
    <w:basedOn w:val="698"/>
    <w:qFormat/>
    <w:rPr>
      <w:rFonts w:cs="Times New Roman"/>
    </w:rPr>
    <w:pPr>
      <w:ind w:firstLine="425"/>
      <w:jc w:val="both"/>
    </w:pPr>
  </w:style>
  <w:style w:type="paragraph" w:styleId="945" w:customStyle="1">
    <w:name w:val="Содержимое таблицы"/>
    <w:basedOn w:val="698"/>
    <w:qFormat/>
    <w:pPr>
      <w:widowControl w:val="off"/>
      <w:suppressLineNumbers/>
    </w:pPr>
  </w:style>
  <w:style w:type="paragraph" w:styleId="946" w:customStyle="1">
    <w:name w:val="Заголовок таблицы"/>
    <w:basedOn w:val="945"/>
    <w:qFormat/>
    <w:rPr>
      <w:b/>
      <w:bCs/>
    </w:rPr>
    <w:pPr>
      <w:jc w:val="center"/>
    </w:pPr>
  </w:style>
  <w:style w:type="paragraph" w:styleId="947" w:customStyle="1">
    <w:name w:val="Колонтитул"/>
    <w:basedOn w:val="698"/>
    <w:qFormat/>
  </w:style>
  <w:style w:type="paragraph" w:styleId="948" w:customStyle="1">
    <w:name w:val="Header and Footer"/>
    <w:basedOn w:val="698"/>
    <w:qFormat/>
  </w:style>
  <w:style w:type="paragraph" w:styleId="949">
    <w:name w:val="Header"/>
    <w:basedOn w:val="698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50">
    <w:name w:val="Footer"/>
    <w:basedOn w:val="698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51" w:customStyle="1">
    <w:name w:val="Table Paragraph"/>
    <w:qFormat/>
    <w:uiPriority w:val="1"/>
    <w:rPr>
      <w:rFonts w:ascii="Trebuchet MS" w:hAnsi="Trebuchet MS" w:cs="Trebuchet MS" w:eastAsia="Trebuchet MS"/>
    </w:rPr>
    <w:pPr>
      <w:ind w:left="88"/>
      <w:spacing w:before="48"/>
      <w:widowControl w:val="off"/>
    </w:pPr>
  </w:style>
  <w:style w:type="numbering" w:styleId="952" w:customStyle="1">
    <w:name w:val="Без списка"/>
    <w:qFormat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Relationship Id="rId18" Type="http://schemas.openxmlformats.org/officeDocument/2006/relationships/hyperlink" Target="http://www.gov-zakupki.ru/zakon/44-fz-id1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00000000-0000-0000-0000-0000000000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000000-0000-0000-0000-000000000000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/>
  <cp:revision>14</cp:revision>
  <dcterms:created xsi:type="dcterms:W3CDTF">2026-03-12T06:42:00Z</dcterms:created>
  <dcterms:modified xsi:type="dcterms:W3CDTF">2026-06-15T11:11:53Z</dcterms:modified>
</cp:coreProperties>
</file>