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DE" w:rsidRDefault="005C56DE" w:rsidP="005C56DE">
      <w:pPr>
        <w:spacing w:after="0" w:line="240" w:lineRule="auto"/>
        <w:jc w:val="center"/>
        <w:rPr>
          <w:rFonts w:ascii="Times New Roman" w:hAnsi="Times New Roman" w:cs="Times New Roman"/>
          <w:b/>
          <w:color w:val="000000"/>
          <w:sz w:val="18"/>
          <w:szCs w:val="18"/>
        </w:rPr>
      </w:pPr>
      <w:r w:rsidRPr="005C56DE">
        <w:rPr>
          <w:rFonts w:ascii="Times New Roman" w:hAnsi="Times New Roman" w:cs="Times New Roman"/>
          <w:b/>
          <w:color w:val="000000"/>
          <w:sz w:val="18"/>
          <w:szCs w:val="18"/>
        </w:rPr>
        <w:t xml:space="preserve">КОНТРАКТ № </w:t>
      </w:r>
    </w:p>
    <w:p w:rsidR="003F3501" w:rsidRDefault="003F3501" w:rsidP="005C56DE">
      <w:pPr>
        <w:spacing w:after="0" w:line="240" w:lineRule="auto"/>
        <w:jc w:val="center"/>
        <w:rPr>
          <w:rFonts w:ascii="Times New Roman" w:hAnsi="Times New Roman" w:cs="Times New Roman"/>
          <w:b/>
          <w:color w:val="000000"/>
          <w:sz w:val="18"/>
          <w:szCs w:val="18"/>
        </w:rPr>
      </w:pPr>
    </w:p>
    <w:p w:rsidR="003F3501" w:rsidRPr="003F3501" w:rsidRDefault="003F3501" w:rsidP="003F3501">
      <w:pPr>
        <w:spacing w:after="0" w:line="240" w:lineRule="auto"/>
        <w:jc w:val="center"/>
        <w:rPr>
          <w:rFonts w:ascii="Times New Roman" w:hAnsi="Times New Roman" w:cs="Times New Roman"/>
          <w:b/>
          <w:color w:val="000000"/>
          <w:sz w:val="18"/>
          <w:szCs w:val="18"/>
        </w:rPr>
      </w:pPr>
      <w:r w:rsidRPr="003F3501">
        <w:rPr>
          <w:rFonts w:ascii="Times New Roman" w:hAnsi="Times New Roman" w:cs="Times New Roman"/>
          <w:b/>
          <w:bCs/>
          <w:color w:val="000000"/>
          <w:sz w:val="18"/>
          <w:szCs w:val="18"/>
        </w:rPr>
        <w:t xml:space="preserve">Идентификационный код закупки: </w:t>
      </w:r>
      <w:r w:rsidR="00874037" w:rsidRPr="00874037">
        <w:rPr>
          <w:rFonts w:ascii="Times New Roman" w:hAnsi="Times New Roman" w:cs="Times New Roman"/>
          <w:b/>
          <w:bCs/>
          <w:color w:val="000000"/>
          <w:sz w:val="18"/>
          <w:szCs w:val="18"/>
        </w:rPr>
        <w:t>261760401831776040100100090000000244</w:t>
      </w:r>
    </w:p>
    <w:p w:rsidR="005C56DE" w:rsidRPr="005C56DE" w:rsidRDefault="005C56DE" w:rsidP="003F3501">
      <w:pPr>
        <w:spacing w:after="0" w:line="240" w:lineRule="auto"/>
        <w:rPr>
          <w:rFonts w:ascii="Times New Roman" w:hAnsi="Times New Roman" w:cs="Times New Roman"/>
          <w:b/>
          <w:sz w:val="18"/>
          <w:szCs w:val="18"/>
        </w:rPr>
      </w:pPr>
    </w:p>
    <w:p w:rsidR="005C56DE" w:rsidRPr="005C56DE" w:rsidRDefault="005C56DE" w:rsidP="005C56DE">
      <w:pPr>
        <w:spacing w:after="0" w:line="240" w:lineRule="auto"/>
        <w:rPr>
          <w:rFonts w:ascii="Times New Roman" w:hAnsi="Times New Roman" w:cs="Times New Roman"/>
          <w:b/>
          <w:sz w:val="18"/>
          <w:szCs w:val="18"/>
        </w:rPr>
      </w:pPr>
    </w:p>
    <w:p w:rsidR="005C56DE" w:rsidRPr="005C56DE" w:rsidRDefault="005C56DE" w:rsidP="005C56DE">
      <w:pPr>
        <w:spacing w:after="0" w:line="240" w:lineRule="auto"/>
        <w:rPr>
          <w:rFonts w:ascii="Times New Roman" w:hAnsi="Times New Roman" w:cs="Times New Roman"/>
          <w:sz w:val="18"/>
          <w:szCs w:val="18"/>
        </w:rPr>
      </w:pPr>
      <w:r w:rsidRPr="005C56DE">
        <w:rPr>
          <w:rFonts w:ascii="Times New Roman" w:hAnsi="Times New Roman" w:cs="Times New Roman"/>
          <w:color w:val="000000"/>
          <w:sz w:val="18"/>
          <w:szCs w:val="18"/>
        </w:rPr>
        <w:t xml:space="preserve">г. </w:t>
      </w:r>
      <w:r w:rsidR="00C308BC">
        <w:rPr>
          <w:rFonts w:ascii="Times New Roman" w:hAnsi="Times New Roman" w:cs="Times New Roman"/>
          <w:color w:val="000000"/>
          <w:sz w:val="18"/>
          <w:szCs w:val="18"/>
        </w:rPr>
        <w:t>Ярославль</w:t>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t>«</w:t>
      </w:r>
      <w:r w:rsidRPr="005C56DE">
        <w:rPr>
          <w:rFonts w:ascii="Times New Roman" w:hAnsi="Times New Roman" w:cs="Times New Roman"/>
          <w:color w:val="000000"/>
          <w:sz w:val="18"/>
          <w:szCs w:val="18"/>
          <w:u w:val="single"/>
        </w:rPr>
        <w:tab/>
      </w:r>
      <w:r>
        <w:rPr>
          <w:rFonts w:ascii="Times New Roman" w:hAnsi="Times New Roman" w:cs="Times New Roman"/>
          <w:color w:val="000000"/>
          <w:sz w:val="18"/>
          <w:szCs w:val="18"/>
        </w:rPr>
        <w:t>»</w:t>
      </w:r>
      <w:r w:rsidRPr="005C56DE">
        <w:rPr>
          <w:rFonts w:ascii="Times New Roman" w:hAnsi="Times New Roman" w:cs="Times New Roman"/>
          <w:color w:val="000000"/>
          <w:sz w:val="18"/>
          <w:szCs w:val="18"/>
          <w:u w:val="single"/>
        </w:rPr>
        <w:tab/>
      </w:r>
      <w:r w:rsidRPr="005C56DE">
        <w:rPr>
          <w:rFonts w:ascii="Times New Roman" w:hAnsi="Times New Roman" w:cs="Times New Roman"/>
          <w:color w:val="000000"/>
          <w:sz w:val="18"/>
          <w:szCs w:val="18"/>
          <w:u w:val="single"/>
        </w:rPr>
        <w:tab/>
      </w:r>
      <w:r w:rsidRPr="005C56DE">
        <w:rPr>
          <w:rFonts w:ascii="Times New Roman" w:hAnsi="Times New Roman" w:cs="Times New Roman"/>
          <w:color w:val="000000"/>
          <w:sz w:val="18"/>
          <w:szCs w:val="18"/>
          <w:u w:val="single"/>
        </w:rPr>
        <w:tab/>
      </w:r>
      <w:r w:rsidRPr="005C56DE">
        <w:rPr>
          <w:rFonts w:ascii="Times New Roman" w:hAnsi="Times New Roman" w:cs="Times New Roman"/>
          <w:color w:val="000000"/>
          <w:sz w:val="18"/>
          <w:szCs w:val="18"/>
        </w:rPr>
        <w:t>2026</w:t>
      </w:r>
      <w:r>
        <w:rPr>
          <w:rFonts w:ascii="Times New Roman" w:hAnsi="Times New Roman" w:cs="Times New Roman"/>
          <w:color w:val="000000"/>
          <w:sz w:val="18"/>
          <w:szCs w:val="18"/>
        </w:rPr>
        <w:t xml:space="preserve"> г.</w:t>
      </w:r>
    </w:p>
    <w:p w:rsidR="005C56DE" w:rsidRPr="005C56DE" w:rsidRDefault="005C56DE" w:rsidP="005C56DE">
      <w:pPr>
        <w:spacing w:after="0" w:line="240" w:lineRule="auto"/>
        <w:rPr>
          <w:rFonts w:ascii="Times New Roman" w:hAnsi="Times New Roman" w:cs="Times New Roman"/>
          <w:sz w:val="18"/>
          <w:szCs w:val="18"/>
        </w:rPr>
      </w:pPr>
    </w:p>
    <w:p w:rsidR="005C56DE" w:rsidRPr="005C56DE" w:rsidRDefault="00D358E6" w:rsidP="005C56DE">
      <w:pPr>
        <w:jc w:val="both"/>
        <w:rPr>
          <w:rFonts w:ascii="Times New Roman" w:hAnsi="Times New Roman"/>
          <w:sz w:val="18"/>
          <w:szCs w:val="18"/>
        </w:rPr>
      </w:pPr>
      <w:proofErr w:type="gramStart"/>
      <w:r>
        <w:rPr>
          <w:rFonts w:ascii="Times New Roman" w:hAnsi="Times New Roman"/>
          <w:sz w:val="18"/>
          <w:szCs w:val="18"/>
        </w:rPr>
        <w:t>_______________________________________________________</w:t>
      </w:r>
      <w:r w:rsidR="005C56DE">
        <w:rPr>
          <w:rFonts w:ascii="Times New Roman" w:hAnsi="Times New Roman"/>
          <w:sz w:val="18"/>
          <w:szCs w:val="18"/>
        </w:rPr>
        <w:t>,</w:t>
      </w:r>
      <w:r w:rsidR="005C56DE" w:rsidRPr="004D2940">
        <w:rPr>
          <w:rFonts w:ascii="Times New Roman" w:hAnsi="Times New Roman"/>
          <w:sz w:val="18"/>
          <w:szCs w:val="18"/>
        </w:rPr>
        <w:t xml:space="preserve"> именуемое в дальнейшем «Исполнитель», в лице </w:t>
      </w:r>
      <w:r>
        <w:rPr>
          <w:rFonts w:ascii="Times New Roman" w:hAnsi="Times New Roman"/>
          <w:sz w:val="18"/>
          <w:szCs w:val="18"/>
        </w:rPr>
        <w:t>_______________________________________________________________</w:t>
      </w:r>
      <w:r w:rsidR="005C56DE" w:rsidRPr="004D2940">
        <w:rPr>
          <w:rFonts w:ascii="Times New Roman" w:hAnsi="Times New Roman"/>
          <w:sz w:val="18"/>
          <w:szCs w:val="18"/>
        </w:rPr>
        <w:t xml:space="preserve">, действующего на основании </w:t>
      </w:r>
      <w:r>
        <w:rPr>
          <w:rFonts w:ascii="Times New Roman" w:hAnsi="Times New Roman"/>
          <w:sz w:val="18"/>
          <w:szCs w:val="18"/>
        </w:rPr>
        <w:t>_______________________________________</w:t>
      </w:r>
      <w:r w:rsidR="005C56DE" w:rsidRPr="004D2940">
        <w:rPr>
          <w:rFonts w:ascii="Times New Roman" w:hAnsi="Times New Roman"/>
          <w:sz w:val="18"/>
          <w:szCs w:val="18"/>
        </w:rPr>
        <w:t xml:space="preserve">, с одной стороны, и </w:t>
      </w:r>
      <w:r w:rsidR="00324830" w:rsidRPr="00324830">
        <w:rPr>
          <w:rFonts w:ascii="Times New Roman" w:hAnsi="Times New Roman"/>
          <w:sz w:val="18"/>
          <w:szCs w:val="18"/>
        </w:rPr>
        <w:t>федеральное государственное бюджетное образовательное учреждение высшего образования «Ярославский государственный театральный институт имени Фирса Шишигина», именуемое в дальнейшем «Заказчик», в лице ректора Ерохиной Татьяны Иосифовны, действующего на основании Устава</w:t>
      </w:r>
      <w:r w:rsidR="005C56DE">
        <w:rPr>
          <w:rFonts w:ascii="Times New Roman" w:hAnsi="Times New Roman"/>
          <w:sz w:val="18"/>
          <w:szCs w:val="18"/>
        </w:rPr>
        <w:t xml:space="preserve">, с другой </w:t>
      </w:r>
      <w:r w:rsidR="005C56DE" w:rsidRPr="005C56DE">
        <w:rPr>
          <w:rFonts w:ascii="Times New Roman" w:hAnsi="Times New Roman" w:cs="Times New Roman"/>
          <w:color w:val="000000"/>
          <w:sz w:val="18"/>
          <w:szCs w:val="18"/>
        </w:rPr>
        <w:t>стороны, совместно именуемые в дальнейшем «Стороны» или «Сторона» по отдельности, на основании пункта 5 части 1 статьи</w:t>
      </w:r>
      <w:proofErr w:type="gramEnd"/>
      <w:r w:rsidR="005C56DE" w:rsidRPr="005C56DE">
        <w:rPr>
          <w:rFonts w:ascii="Times New Roman" w:hAnsi="Times New Roman" w:cs="Times New Roman"/>
          <w:color w:val="000000"/>
          <w:sz w:val="18"/>
          <w:szCs w:val="18"/>
        </w:rPr>
        <w:t xml:space="preserve">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5C56DE" w:rsidRPr="005C56DE" w:rsidRDefault="005C56DE" w:rsidP="005C56DE">
      <w:pPr>
        <w:spacing w:after="0" w:line="240" w:lineRule="auto"/>
        <w:jc w:val="center"/>
        <w:rPr>
          <w:rFonts w:ascii="Times New Roman" w:hAnsi="Times New Roman" w:cs="Times New Roman"/>
          <w:sz w:val="18"/>
          <w:szCs w:val="18"/>
        </w:rPr>
      </w:pPr>
      <w:r w:rsidRPr="005C56DE">
        <w:rPr>
          <w:rFonts w:ascii="Times New Roman" w:hAnsi="Times New Roman" w:cs="Times New Roman"/>
          <w:b/>
          <w:color w:val="000000"/>
          <w:sz w:val="18"/>
          <w:szCs w:val="18"/>
        </w:rPr>
        <w:t>1. Предмет Контракта</w:t>
      </w:r>
    </w:p>
    <w:p w:rsidR="005C56DE" w:rsidRPr="005C56DE" w:rsidRDefault="005C56DE" w:rsidP="005C56DE">
      <w:pPr>
        <w:spacing w:after="0" w:line="240" w:lineRule="auto"/>
        <w:rPr>
          <w:rFonts w:ascii="Times New Roman" w:hAnsi="Times New Roman" w:cs="Times New Roman"/>
          <w:sz w:val="18"/>
          <w:szCs w:val="18"/>
        </w:rPr>
      </w:pPr>
      <w:r w:rsidRPr="005C56DE">
        <w:rPr>
          <w:rFonts w:ascii="Times New Roman" w:hAnsi="Times New Roman" w:cs="Times New Roman"/>
          <w:color w:val="000000"/>
          <w:sz w:val="18"/>
          <w:szCs w:val="18"/>
        </w:rPr>
        <w:t>1.1. Исполнитель по заданию Заказчика обязуется оказать услуги по номенклатуре:</w:t>
      </w:r>
    </w:p>
    <w:p w:rsidR="00762D9F" w:rsidRPr="00762D9F" w:rsidRDefault="00762D9F" w:rsidP="00762D9F">
      <w:pPr>
        <w:spacing w:after="0" w:line="240" w:lineRule="auto"/>
        <w:jc w:val="both"/>
        <w:rPr>
          <w:rFonts w:ascii="Times New Roman" w:hAnsi="Times New Roman" w:cs="Times New Roman"/>
          <w:sz w:val="18"/>
          <w:szCs w:val="18"/>
        </w:rPr>
      </w:pPr>
      <w:r w:rsidRPr="00762D9F">
        <w:rPr>
          <w:rFonts w:ascii="Times New Roman" w:hAnsi="Times New Roman" w:cs="Times New Roman"/>
          <w:sz w:val="18"/>
          <w:szCs w:val="18"/>
        </w:rPr>
        <w:t>Выделение и регистрационное обслуживание номеров ISBN/ISMN из собственного идентификатора (</w:t>
      </w:r>
      <w:proofErr w:type="spellStart"/>
      <w:r w:rsidRPr="00762D9F">
        <w:rPr>
          <w:rFonts w:ascii="Times New Roman" w:hAnsi="Times New Roman" w:cs="Times New Roman"/>
          <w:sz w:val="18"/>
          <w:szCs w:val="18"/>
        </w:rPr>
        <w:t>дорасчет</w:t>
      </w:r>
      <w:proofErr w:type="spellEnd"/>
      <w:r w:rsidRPr="00762D9F">
        <w:rPr>
          <w:rFonts w:ascii="Times New Roman" w:hAnsi="Times New Roman" w:cs="Times New Roman"/>
          <w:sz w:val="18"/>
          <w:szCs w:val="18"/>
        </w:rPr>
        <w:t>) для печатных и электронных изданий: от 10 до 49 номеров;</w:t>
      </w:r>
    </w:p>
    <w:p w:rsidR="00762D9F" w:rsidRDefault="00762D9F" w:rsidP="00762D9F">
      <w:pPr>
        <w:spacing w:after="0" w:line="240" w:lineRule="auto"/>
        <w:jc w:val="both"/>
        <w:rPr>
          <w:rFonts w:ascii="Times New Roman" w:hAnsi="Times New Roman" w:cs="Times New Roman"/>
          <w:sz w:val="18"/>
          <w:szCs w:val="18"/>
        </w:rPr>
      </w:pPr>
      <w:r w:rsidRPr="00762D9F">
        <w:rPr>
          <w:rFonts w:ascii="Times New Roman" w:hAnsi="Times New Roman" w:cs="Times New Roman"/>
          <w:sz w:val="18"/>
          <w:szCs w:val="18"/>
        </w:rPr>
        <w:t>Формирование штрих кода (электронного или печатного) фиксированной длины в соответствии с 13-значным ISBN, ISMN</w:t>
      </w:r>
    </w:p>
    <w:p w:rsidR="00762D9F" w:rsidRDefault="00762D9F" w:rsidP="00762D9F">
      <w:pPr>
        <w:spacing w:after="0" w:line="240" w:lineRule="auto"/>
        <w:jc w:val="both"/>
        <w:rPr>
          <w:rFonts w:ascii="Times New Roman" w:hAnsi="Times New Roman" w:cs="Times New Roman"/>
          <w:sz w:val="18"/>
          <w:szCs w:val="18"/>
        </w:rPr>
      </w:pPr>
    </w:p>
    <w:p w:rsidR="005C56DE" w:rsidRPr="005C56DE" w:rsidRDefault="005C56DE" w:rsidP="00762D9F">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1.2. Срок оказания услуги Исполнителем указаны в разделе 3 настоящего Контракта.</w:t>
      </w:r>
    </w:p>
    <w:p w:rsidR="005C56DE" w:rsidRPr="005C56DE" w:rsidRDefault="005C56DE" w:rsidP="005C56DE">
      <w:pPr>
        <w:spacing w:after="0" w:line="240" w:lineRule="auto"/>
        <w:jc w:val="center"/>
        <w:rPr>
          <w:rFonts w:ascii="Times New Roman" w:hAnsi="Times New Roman" w:cs="Times New Roman"/>
          <w:sz w:val="18"/>
          <w:szCs w:val="18"/>
        </w:rPr>
      </w:pPr>
      <w:r w:rsidRPr="005C56DE">
        <w:rPr>
          <w:rFonts w:ascii="Times New Roman" w:hAnsi="Times New Roman" w:cs="Times New Roman"/>
          <w:b/>
          <w:color w:val="000000"/>
          <w:sz w:val="18"/>
          <w:szCs w:val="18"/>
        </w:rPr>
        <w:t>2. Стоимость услуг и порядок расчетов</w:t>
      </w:r>
    </w:p>
    <w:p w:rsidR="00091BC3" w:rsidRPr="00091BC3" w:rsidRDefault="005C56DE" w:rsidP="00091BC3">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 xml:space="preserve">2.1. </w:t>
      </w:r>
      <w:proofErr w:type="gramStart"/>
      <w:r w:rsidRPr="005C56DE">
        <w:rPr>
          <w:rFonts w:ascii="Times New Roman" w:hAnsi="Times New Roman" w:cs="Times New Roman"/>
          <w:color w:val="000000"/>
          <w:sz w:val="18"/>
          <w:szCs w:val="18"/>
        </w:rPr>
        <w:t xml:space="preserve">Общая стоимость информационных услуг определяется исходя из п. 1.1. настоящего Контракта в соответствии с Прейскурантом ФГБУ «РГБ» (размещен на официальном сайте ФГБУ «РГБ» по адресу: </w:t>
      </w:r>
      <w:hyperlink r:id="rId5" w:history="1">
        <w:r w:rsidR="00686562" w:rsidRPr="0014662B">
          <w:rPr>
            <w:rStyle w:val="a3"/>
            <w:rFonts w:ascii="Times New Roman" w:hAnsi="Times New Roman" w:cs="Times New Roman"/>
            <w:sz w:val="18"/>
            <w:szCs w:val="18"/>
          </w:rPr>
          <w:t>https://www.rsl.ru/files/rsl/e5ff79e6-9be6-4882-8972-b4171f9a513a.pdf</w:t>
        </w:r>
      </w:hyperlink>
      <w:r w:rsidR="00686562" w:rsidRPr="00686562">
        <w:rPr>
          <w:rFonts w:ascii="Times New Roman" w:hAnsi="Times New Roman" w:cs="Times New Roman"/>
          <w:color w:val="000000"/>
          <w:sz w:val="18"/>
          <w:szCs w:val="18"/>
        </w:rPr>
        <w:t xml:space="preserve"> </w:t>
      </w:r>
      <w:r w:rsidRPr="005C56DE">
        <w:rPr>
          <w:rFonts w:ascii="Times New Roman" w:hAnsi="Times New Roman" w:cs="Times New Roman"/>
          <w:color w:val="000000"/>
          <w:sz w:val="18"/>
          <w:szCs w:val="18"/>
        </w:rPr>
        <w:t xml:space="preserve"> и составляет </w:t>
      </w:r>
      <w:r w:rsidR="00091BC3" w:rsidRPr="00091BC3">
        <w:rPr>
          <w:rFonts w:ascii="Times New Roman" w:hAnsi="Times New Roman" w:cs="Times New Roman"/>
          <w:color w:val="000000"/>
          <w:sz w:val="18"/>
          <w:szCs w:val="18"/>
        </w:rPr>
        <w:t>21 350 (двадцать одна тысяча триста пятьдесят) рублей 00 копеек, в том числе НДС 22%</w:t>
      </w:r>
      <w:r w:rsidRPr="005C56DE">
        <w:rPr>
          <w:rFonts w:ascii="Times New Roman" w:hAnsi="Times New Roman" w:cs="Times New Roman"/>
          <w:color w:val="000000"/>
          <w:sz w:val="18"/>
          <w:szCs w:val="18"/>
        </w:rPr>
        <w:t>, из них:</w:t>
      </w:r>
      <w:proofErr w:type="gramEnd"/>
    </w:p>
    <w:p w:rsidR="00091BC3" w:rsidRPr="00091BC3" w:rsidRDefault="00091BC3" w:rsidP="00956B90">
      <w:pPr>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1) </w:t>
      </w:r>
      <w:r w:rsidRPr="00091BC3">
        <w:rPr>
          <w:rFonts w:ascii="Times New Roman" w:hAnsi="Times New Roman" w:cs="Times New Roman"/>
          <w:color w:val="000000"/>
          <w:sz w:val="18"/>
          <w:szCs w:val="18"/>
        </w:rPr>
        <w:t>«</w:t>
      </w:r>
      <w:r w:rsidR="00956B90" w:rsidRPr="00956B90">
        <w:rPr>
          <w:rFonts w:ascii="Times New Roman" w:hAnsi="Times New Roman" w:cs="Times New Roman"/>
          <w:color w:val="000000"/>
          <w:sz w:val="18"/>
          <w:szCs w:val="18"/>
        </w:rPr>
        <w:t>Выделение и регистрационное обслуживание номеров ISBN/ISMN из собственного идентификатора (</w:t>
      </w:r>
      <w:proofErr w:type="spellStart"/>
      <w:r w:rsidR="00956B90" w:rsidRPr="00956B90">
        <w:rPr>
          <w:rFonts w:ascii="Times New Roman" w:hAnsi="Times New Roman" w:cs="Times New Roman"/>
          <w:color w:val="000000"/>
          <w:sz w:val="18"/>
          <w:szCs w:val="18"/>
        </w:rPr>
        <w:t>дорасчет</w:t>
      </w:r>
      <w:proofErr w:type="spellEnd"/>
      <w:r w:rsidR="00956B90" w:rsidRPr="00956B90">
        <w:rPr>
          <w:rFonts w:ascii="Times New Roman" w:hAnsi="Times New Roman" w:cs="Times New Roman"/>
          <w:color w:val="000000"/>
          <w:sz w:val="18"/>
          <w:szCs w:val="18"/>
        </w:rPr>
        <w:t>) для печатных и электронных изданий: от 10 до 49 номеров</w:t>
      </w:r>
      <w:r w:rsidRPr="00091BC3">
        <w:rPr>
          <w:rFonts w:ascii="Times New Roman" w:hAnsi="Times New Roman" w:cs="Times New Roman"/>
          <w:color w:val="000000"/>
          <w:sz w:val="18"/>
          <w:szCs w:val="18"/>
        </w:rPr>
        <w:t>»:</w:t>
      </w:r>
    </w:p>
    <w:p w:rsidR="00091BC3" w:rsidRPr="00091BC3" w:rsidRDefault="00091BC3" w:rsidP="00091BC3">
      <w:pPr>
        <w:spacing w:after="0" w:line="240" w:lineRule="auto"/>
        <w:jc w:val="both"/>
        <w:rPr>
          <w:rFonts w:ascii="Times New Roman" w:hAnsi="Times New Roman" w:cs="Times New Roman"/>
          <w:color w:val="000000"/>
          <w:sz w:val="18"/>
          <w:szCs w:val="18"/>
        </w:rPr>
      </w:pPr>
      <w:r w:rsidRPr="00091BC3">
        <w:rPr>
          <w:rFonts w:ascii="Times New Roman" w:hAnsi="Times New Roman" w:cs="Times New Roman"/>
          <w:color w:val="000000"/>
          <w:sz w:val="18"/>
          <w:szCs w:val="18"/>
        </w:rPr>
        <w:t>Стоимость одной услуги с учетом НДС (см. приложение 1): 1) 1708,00 (одна тысяча семьсот восемь рублей 00 копеек) по номенклатуре «</w:t>
      </w:r>
      <w:r w:rsidR="00956B90" w:rsidRPr="00956B90">
        <w:rPr>
          <w:rFonts w:ascii="Times New Roman" w:hAnsi="Times New Roman" w:cs="Times New Roman"/>
          <w:color w:val="000000"/>
          <w:sz w:val="18"/>
          <w:szCs w:val="18"/>
        </w:rPr>
        <w:t>Выделение и регистрационное обслуживание номеров ISBN/ISMN из собственного идентификатора (</w:t>
      </w:r>
      <w:proofErr w:type="spellStart"/>
      <w:r w:rsidR="00956B90" w:rsidRPr="00956B90">
        <w:rPr>
          <w:rFonts w:ascii="Times New Roman" w:hAnsi="Times New Roman" w:cs="Times New Roman"/>
          <w:color w:val="000000"/>
          <w:sz w:val="18"/>
          <w:szCs w:val="18"/>
        </w:rPr>
        <w:t>дорасчет</w:t>
      </w:r>
      <w:proofErr w:type="spellEnd"/>
      <w:r w:rsidR="00956B90" w:rsidRPr="00956B90">
        <w:rPr>
          <w:rFonts w:ascii="Times New Roman" w:hAnsi="Times New Roman" w:cs="Times New Roman"/>
          <w:color w:val="000000"/>
          <w:sz w:val="18"/>
          <w:szCs w:val="18"/>
        </w:rPr>
        <w:t>) для печатных и электронных изданий: от 10 до 49 номеров</w:t>
      </w:r>
      <w:r w:rsidRPr="00091BC3">
        <w:rPr>
          <w:rFonts w:ascii="Times New Roman" w:hAnsi="Times New Roman" w:cs="Times New Roman"/>
          <w:color w:val="000000"/>
          <w:sz w:val="18"/>
          <w:szCs w:val="18"/>
        </w:rPr>
        <w:t>», в том числе НДС 22 %;</w:t>
      </w:r>
    </w:p>
    <w:p w:rsidR="00091BC3" w:rsidRPr="00091BC3" w:rsidRDefault="00091BC3" w:rsidP="00091BC3">
      <w:pPr>
        <w:spacing w:after="0" w:line="240" w:lineRule="auto"/>
        <w:jc w:val="both"/>
        <w:rPr>
          <w:rFonts w:ascii="Times New Roman" w:hAnsi="Times New Roman" w:cs="Times New Roman"/>
          <w:color w:val="000000"/>
          <w:sz w:val="18"/>
          <w:szCs w:val="18"/>
        </w:rPr>
      </w:pPr>
      <w:r w:rsidRPr="00091BC3">
        <w:rPr>
          <w:rFonts w:ascii="Times New Roman" w:hAnsi="Times New Roman" w:cs="Times New Roman"/>
          <w:color w:val="000000"/>
          <w:sz w:val="18"/>
          <w:szCs w:val="18"/>
        </w:rPr>
        <w:t>Количество услуг: 10.</w:t>
      </w:r>
    </w:p>
    <w:p w:rsidR="00091BC3" w:rsidRPr="00091BC3" w:rsidRDefault="00091BC3" w:rsidP="00091BC3">
      <w:pPr>
        <w:spacing w:after="0" w:line="240" w:lineRule="auto"/>
        <w:jc w:val="both"/>
        <w:rPr>
          <w:rFonts w:ascii="Times New Roman" w:hAnsi="Times New Roman" w:cs="Times New Roman"/>
          <w:color w:val="000000"/>
          <w:sz w:val="18"/>
          <w:szCs w:val="18"/>
        </w:rPr>
      </w:pPr>
      <w:r w:rsidRPr="00091BC3">
        <w:rPr>
          <w:rFonts w:ascii="Times New Roman" w:hAnsi="Times New Roman" w:cs="Times New Roman"/>
          <w:color w:val="000000"/>
          <w:sz w:val="18"/>
          <w:szCs w:val="18"/>
        </w:rPr>
        <w:t>2) 427,00 (четыреста двадцать семь рублей 00 копеек) по номенклатуре «</w:t>
      </w:r>
      <w:r w:rsidR="004707DB" w:rsidRPr="004707DB">
        <w:rPr>
          <w:rFonts w:ascii="Times New Roman" w:hAnsi="Times New Roman" w:cs="Times New Roman"/>
          <w:color w:val="000000"/>
          <w:sz w:val="18"/>
          <w:szCs w:val="18"/>
        </w:rPr>
        <w:t>Формирование штрих кода (электронного или печатного) фиксированной длины в соответствии с 13-значным ISBN, ISMN</w:t>
      </w:r>
      <w:r w:rsidRPr="00091BC3">
        <w:rPr>
          <w:rFonts w:ascii="Times New Roman" w:hAnsi="Times New Roman" w:cs="Times New Roman"/>
          <w:color w:val="000000"/>
          <w:sz w:val="18"/>
          <w:szCs w:val="18"/>
        </w:rPr>
        <w:t>», в том числе НДС 22 %;</w:t>
      </w:r>
    </w:p>
    <w:p w:rsidR="00091BC3" w:rsidRPr="00091BC3" w:rsidRDefault="00091BC3" w:rsidP="00091BC3">
      <w:pPr>
        <w:spacing w:after="0" w:line="240" w:lineRule="auto"/>
        <w:jc w:val="both"/>
        <w:rPr>
          <w:rFonts w:ascii="Times New Roman" w:hAnsi="Times New Roman" w:cs="Times New Roman"/>
          <w:color w:val="000000"/>
          <w:sz w:val="18"/>
          <w:szCs w:val="18"/>
        </w:rPr>
      </w:pPr>
      <w:r w:rsidRPr="00091BC3">
        <w:rPr>
          <w:rFonts w:ascii="Times New Roman" w:hAnsi="Times New Roman" w:cs="Times New Roman"/>
          <w:color w:val="000000"/>
          <w:sz w:val="18"/>
          <w:szCs w:val="18"/>
        </w:rPr>
        <w:t>Количество услуг: 10.</w:t>
      </w:r>
    </w:p>
    <w:p w:rsidR="00091BC3" w:rsidRPr="00091BC3" w:rsidRDefault="00091BC3" w:rsidP="00091BC3">
      <w:pPr>
        <w:spacing w:after="0" w:line="240" w:lineRule="auto"/>
        <w:jc w:val="both"/>
        <w:rPr>
          <w:rFonts w:ascii="Times New Roman" w:hAnsi="Times New Roman" w:cs="Times New Roman"/>
          <w:color w:val="000000"/>
          <w:sz w:val="18"/>
          <w:szCs w:val="18"/>
        </w:rPr>
      </w:pPr>
      <w:r w:rsidRPr="00091BC3">
        <w:rPr>
          <w:rFonts w:ascii="Times New Roman" w:hAnsi="Times New Roman" w:cs="Times New Roman"/>
          <w:color w:val="000000"/>
          <w:sz w:val="18"/>
          <w:szCs w:val="18"/>
        </w:rPr>
        <w:t xml:space="preserve">Таким образом, </w:t>
      </w:r>
      <w:r w:rsidR="00996412">
        <w:rPr>
          <w:rFonts w:ascii="Times New Roman" w:hAnsi="Times New Roman" w:cs="Times New Roman"/>
          <w:color w:val="000000"/>
          <w:sz w:val="18"/>
          <w:szCs w:val="18"/>
        </w:rPr>
        <w:t>цена контракта</w:t>
      </w:r>
      <w:r w:rsidRPr="00091BC3">
        <w:rPr>
          <w:rFonts w:ascii="Times New Roman" w:hAnsi="Times New Roman" w:cs="Times New Roman"/>
          <w:color w:val="000000"/>
          <w:sz w:val="18"/>
          <w:szCs w:val="18"/>
        </w:rPr>
        <w:t xml:space="preserve"> «</w:t>
      </w:r>
      <w:r w:rsidR="00956B90" w:rsidRPr="00956B90">
        <w:rPr>
          <w:rFonts w:ascii="Times New Roman" w:hAnsi="Times New Roman" w:cs="Times New Roman"/>
          <w:color w:val="000000"/>
          <w:sz w:val="18"/>
          <w:szCs w:val="18"/>
        </w:rPr>
        <w:t>Выделение и регистрационное обслуживание номеров ISBN/ISMN из собственного идентификатора (</w:t>
      </w:r>
      <w:proofErr w:type="spellStart"/>
      <w:r w:rsidR="00956B90" w:rsidRPr="00956B90">
        <w:rPr>
          <w:rFonts w:ascii="Times New Roman" w:hAnsi="Times New Roman" w:cs="Times New Roman"/>
          <w:color w:val="000000"/>
          <w:sz w:val="18"/>
          <w:szCs w:val="18"/>
        </w:rPr>
        <w:t>дорасчет</w:t>
      </w:r>
      <w:proofErr w:type="spellEnd"/>
      <w:r w:rsidR="00956B90" w:rsidRPr="00956B90">
        <w:rPr>
          <w:rFonts w:ascii="Times New Roman" w:hAnsi="Times New Roman" w:cs="Times New Roman"/>
          <w:color w:val="000000"/>
          <w:sz w:val="18"/>
          <w:szCs w:val="18"/>
        </w:rPr>
        <w:t>) для печатных и электронных изданий: от 10 до 49 номеров</w:t>
      </w:r>
      <w:r w:rsidRPr="00091BC3">
        <w:rPr>
          <w:rFonts w:ascii="Times New Roman" w:hAnsi="Times New Roman" w:cs="Times New Roman"/>
          <w:color w:val="000000"/>
          <w:sz w:val="18"/>
          <w:szCs w:val="18"/>
        </w:rPr>
        <w:t>» в количестве 10 шт., «</w:t>
      </w:r>
      <w:r w:rsidR="004218F8" w:rsidRPr="004218F8">
        <w:rPr>
          <w:rFonts w:ascii="Times New Roman" w:hAnsi="Times New Roman" w:cs="Times New Roman"/>
          <w:color w:val="000000"/>
          <w:sz w:val="18"/>
          <w:szCs w:val="18"/>
        </w:rPr>
        <w:t>Формирование штрих кода (электронного или печатного) фиксированной длины в соответствии с 13-значным ISBN, ISMN</w:t>
      </w:r>
      <w:r w:rsidRPr="00091BC3">
        <w:rPr>
          <w:rFonts w:ascii="Times New Roman" w:hAnsi="Times New Roman" w:cs="Times New Roman"/>
          <w:color w:val="000000"/>
          <w:sz w:val="18"/>
          <w:szCs w:val="18"/>
        </w:rPr>
        <w:t xml:space="preserve">» в количестве 10 услуг составит: </w:t>
      </w:r>
    </w:p>
    <w:p w:rsidR="005C56DE" w:rsidRPr="005C56DE" w:rsidRDefault="00091BC3" w:rsidP="00091BC3">
      <w:pPr>
        <w:spacing w:after="0" w:line="240" w:lineRule="auto"/>
        <w:jc w:val="both"/>
        <w:rPr>
          <w:rFonts w:ascii="Times New Roman" w:hAnsi="Times New Roman" w:cs="Times New Roman"/>
          <w:sz w:val="18"/>
          <w:szCs w:val="18"/>
        </w:rPr>
      </w:pPr>
      <w:r w:rsidRPr="00091BC3">
        <w:rPr>
          <w:rFonts w:ascii="Times New Roman" w:hAnsi="Times New Roman" w:cs="Times New Roman"/>
          <w:color w:val="000000"/>
          <w:sz w:val="18"/>
          <w:szCs w:val="18"/>
        </w:rPr>
        <w:t>(1708,00 х 10) + (427,00 х 10) = 17 080+4 270= 21 350 (двадцать одна тысяча триста пятьдесят) рублей 00 копеек, в том числе НДС 22%;</w:t>
      </w:r>
      <w:r>
        <w:rPr>
          <w:rFonts w:ascii="Times New Roman" w:hAnsi="Times New Roman" w:cs="Times New Roman"/>
          <w:color w:val="000000"/>
          <w:sz w:val="18"/>
          <w:szCs w:val="18"/>
        </w:rPr>
        <w:t xml:space="preserve"> </w:t>
      </w:r>
      <w:r w:rsidR="005C56DE" w:rsidRPr="005C56DE">
        <w:rPr>
          <w:rFonts w:ascii="Times New Roman" w:hAnsi="Times New Roman" w:cs="Times New Roman"/>
          <w:color w:val="000000"/>
          <w:sz w:val="18"/>
          <w:szCs w:val="18"/>
        </w:rPr>
        <w:t>Цена Контракта является твердой и не меняется на всем протяжении срока действия данного Контракта.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2.2. Заказчик оплачивает услуги в следующем порядке:</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- 30% от общей стоимости услуг Заказчик оплачивает в течение 7 (семи) рабочих дней с даты подписания настоящего Контракта на основании выставленного счета.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 оставшиеся 70% от общей стоимости услуг Заказчик оплачивает в течение 7 (семи) рабочих дней с даты подписания Акта сдачи-приёмки оказанных услуг, на основании счета, счета-фактуры.</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2.3. Расчеты за оказанные услуги осуществляются путем перечисления Заказчиком безналичных денежных средств на расчетный счет Исполнителя. Заказчик считается исполнившим свое обязательство по оплате оказанных Услуг в дату зачисления денежных средств на расчетный счет Исполнителя.</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2.4. В случае неисполнения или ненадлежащего исполнения обязательств по Контракту со стороны Исполнителя оплата Заказчиком фактически оказанных услуг производится за вычетом соответствующего размера неустойки. Сумма неустойки, основание применения и порядок расчета неустойки, итоговая сумма платежа, уменьшенная на начисленную сумму неустойки, указываются в Акте сдачи-приемки оказанных услуг. Сумма начисленной неустойки перечисляется Заказчиком в доход федерального бюджета.</w:t>
      </w:r>
    </w:p>
    <w:p w:rsidR="005C56DE" w:rsidRPr="005C56DE" w:rsidRDefault="005C56DE" w:rsidP="005C56DE">
      <w:pPr>
        <w:spacing w:after="0" w:line="240" w:lineRule="auto"/>
        <w:jc w:val="center"/>
        <w:rPr>
          <w:rFonts w:ascii="Times New Roman" w:hAnsi="Times New Roman" w:cs="Times New Roman"/>
          <w:sz w:val="18"/>
          <w:szCs w:val="18"/>
        </w:rPr>
      </w:pPr>
      <w:r w:rsidRPr="005C56DE">
        <w:rPr>
          <w:rFonts w:ascii="Times New Roman" w:hAnsi="Times New Roman" w:cs="Times New Roman"/>
          <w:b/>
          <w:color w:val="000000"/>
          <w:sz w:val="18"/>
          <w:szCs w:val="18"/>
        </w:rPr>
        <w:t>3. Сроки оказания услуг</w:t>
      </w:r>
    </w:p>
    <w:p w:rsidR="005C56DE" w:rsidRPr="005C56DE" w:rsidRDefault="005C56DE" w:rsidP="005C56DE">
      <w:pPr>
        <w:spacing w:after="0" w:line="240" w:lineRule="auto"/>
        <w:rPr>
          <w:rFonts w:ascii="Times New Roman" w:hAnsi="Times New Roman" w:cs="Times New Roman"/>
          <w:sz w:val="18"/>
          <w:szCs w:val="18"/>
        </w:rPr>
      </w:pPr>
      <w:r w:rsidRPr="005C56DE">
        <w:rPr>
          <w:rFonts w:ascii="Times New Roman" w:hAnsi="Times New Roman" w:cs="Times New Roman"/>
          <w:color w:val="000000"/>
          <w:sz w:val="18"/>
          <w:szCs w:val="18"/>
        </w:rPr>
        <w:t>3.1. Срок оказания услуги Исполнителем – в течение 10 (десяти) рабочих дней с момента поступления аванса в размере 30% от общей стоимости услуг на расчетный счет Исполнителя.</w:t>
      </w:r>
    </w:p>
    <w:p w:rsidR="005C56DE" w:rsidRPr="005C56DE" w:rsidRDefault="005C56DE" w:rsidP="005C56DE">
      <w:pPr>
        <w:spacing w:after="0" w:line="240" w:lineRule="auto"/>
        <w:jc w:val="center"/>
        <w:rPr>
          <w:rFonts w:ascii="Times New Roman" w:hAnsi="Times New Roman" w:cs="Times New Roman"/>
          <w:sz w:val="18"/>
          <w:szCs w:val="18"/>
        </w:rPr>
      </w:pPr>
      <w:r w:rsidRPr="005C56DE">
        <w:rPr>
          <w:rFonts w:ascii="Times New Roman" w:hAnsi="Times New Roman" w:cs="Times New Roman"/>
          <w:b/>
          <w:color w:val="000000"/>
          <w:sz w:val="18"/>
          <w:szCs w:val="18"/>
        </w:rPr>
        <w:t>4. Права и обязанности сторон</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4.1. Исполнитель вправе:</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4.1.1. Требовать своевременной оплаты на условиях, установленных Контрактом, надлежащим образом оказанных и принятых Заказчиком услуг.</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4.1.2. Принять решение об одностороннем отказе от исполнения настоящего Контракта в соответствии с гражданским законодательством.</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4.2. Исполнитель обязан:</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4.2.1. Оказать услуги в соответствии с пунктом 1.1 раздела 1 Контракта в предусмотренный Контрактом срок.</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4.2.2.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4.2.3.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4.3. Заказчик вправе:</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4.3.1. Требовать от Исполнителя надлежащего исполнения обязательств, установленных Контрактом.</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4.3.2. Требовать от Исполнителя своевременного устранения недостатков, выявленных в ходе приемки.</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4.4. Заказчик обязан:</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4.4.1. Принять и оплатить оказанные услуги, соответствующие требованиям, установленным Контрактом, в порядке и на условиях, определенных Контрактом.</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lastRenderedPageBreak/>
        <w:t>4.4.2. Обеспечить контроль за исполнением Контракта.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4.4.3. Провести экспертизу оказанных услуг для проверки их соответствия условиям Контракта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C56DE" w:rsidRPr="005C56DE" w:rsidRDefault="005C56DE" w:rsidP="005C56DE">
      <w:pPr>
        <w:spacing w:after="0" w:line="240" w:lineRule="auto"/>
        <w:jc w:val="center"/>
        <w:rPr>
          <w:rFonts w:ascii="Times New Roman" w:hAnsi="Times New Roman" w:cs="Times New Roman"/>
          <w:sz w:val="18"/>
          <w:szCs w:val="18"/>
        </w:rPr>
      </w:pPr>
      <w:r w:rsidRPr="005C56DE">
        <w:rPr>
          <w:rFonts w:ascii="Times New Roman" w:hAnsi="Times New Roman" w:cs="Times New Roman"/>
          <w:b/>
          <w:color w:val="000000"/>
          <w:sz w:val="18"/>
          <w:szCs w:val="18"/>
        </w:rPr>
        <w:t>5. Сдача-приемка услуг</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5.1. Приёмка оказанных услуг оформляется Актом сдачи-приёмки оказанных услуг, представляемым Исполнителем Заказчику в течение 10 (десяти) календарных дней с момента окончания оказания услуг.</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5.2. Заказчик в течение 20 (двадцати) рабочих дней со дня получения Акта сдачи-приемки оказанных услуг подписывает Акт сдачи-приемки оказанных услуг при отсутствии замечаний к качеству, срокам и объему их выполнения. В случае если Заказчик не согласен подписать Акт сдачи-приемки оказанных услуг, он должен в течение 20 (двадцати) рабочих дней со дня получения Акта сдачи-приемки оказанных услуг представить мотивированный отказ от его подписания. Мотивированный отказ Заказчика является основанием для устранения Исполнителем недостатков, своими силами и за свой счет в сроки, согласованные с Заказчиком (в письменной форме), переоформления Акта сдачи-приемки оказанных услуг и предоставления данного акта на подписание Заказчику.</w:t>
      </w:r>
    </w:p>
    <w:p w:rsidR="005C56DE" w:rsidRDefault="005C56DE" w:rsidP="005C56DE">
      <w:pPr>
        <w:spacing w:after="0" w:line="240" w:lineRule="auto"/>
        <w:jc w:val="both"/>
        <w:rPr>
          <w:rFonts w:ascii="Times New Roman" w:hAnsi="Times New Roman" w:cs="Times New Roman"/>
          <w:color w:val="000000"/>
          <w:sz w:val="18"/>
          <w:szCs w:val="18"/>
        </w:rPr>
      </w:pPr>
      <w:r w:rsidRPr="005C56DE">
        <w:rPr>
          <w:rFonts w:ascii="Times New Roman" w:hAnsi="Times New Roman" w:cs="Times New Roman"/>
          <w:color w:val="000000"/>
          <w:sz w:val="18"/>
          <w:szCs w:val="18"/>
        </w:rPr>
        <w:t>5.3. Моментом исполнения обязательств Исполнителя по оказанию услуг по настоящему Контракту считается факт подписания Сторонами Акта сдачи-приемки оказанных услуг (при отсутствии замечаний к качеству, срокам и объему их выполнения).</w:t>
      </w:r>
    </w:p>
    <w:p w:rsidR="00310344" w:rsidRPr="005C56DE" w:rsidRDefault="00310344" w:rsidP="005C56D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5.4. </w:t>
      </w:r>
      <w:r w:rsidRPr="00310344">
        <w:rPr>
          <w:rFonts w:ascii="Times New Roman" w:hAnsi="Times New Roman" w:cs="Times New Roman"/>
          <w:sz w:val="18"/>
          <w:szCs w:val="18"/>
        </w:rPr>
        <w:t>По итогам приемки оказанных услуг Заказчик оформляет Акт приемки ТРУ по форме ОКУД 0510452 (Приказ Минфина от 15.04.2021 г. №61н), который Исполнитель заверяет с использованием электронной подписи. В случае невозможности использования системы электронного документооборота Исполнителем, Заказчик передаёт данный Акт Исполнителю в бумажном виде для заверения собственноручной подписью.</w:t>
      </w:r>
    </w:p>
    <w:p w:rsidR="005C56DE" w:rsidRPr="005C56DE" w:rsidRDefault="005C56DE" w:rsidP="005C56DE">
      <w:pPr>
        <w:spacing w:after="0" w:line="240" w:lineRule="auto"/>
        <w:jc w:val="center"/>
        <w:rPr>
          <w:rFonts w:ascii="Times New Roman" w:hAnsi="Times New Roman" w:cs="Times New Roman"/>
          <w:sz w:val="18"/>
          <w:szCs w:val="18"/>
        </w:rPr>
      </w:pPr>
      <w:r w:rsidRPr="005C56DE">
        <w:rPr>
          <w:rFonts w:ascii="Times New Roman" w:hAnsi="Times New Roman" w:cs="Times New Roman"/>
          <w:b/>
          <w:color w:val="000000"/>
          <w:sz w:val="18"/>
          <w:szCs w:val="18"/>
        </w:rPr>
        <w:t>6. Ответственность сторон. Порядок разрешения споров</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 Размер штрафа устанавливается настоящим Контрактом в порядке, установленном настоящей статьей, в том числе рассчитывается как процент Цены Контракта.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6.2. Ответственность Заказчика: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6.2.1. В случае просрочки исполнения Заказчиком обязательств, предусмотренных Контрактом, Исполнитель вправе потребовать уплаты неустойки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с Заказчика уплаты штрафа. Размер штрафа составляет: 1 000 рублей.</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6.3. Ответственность Исполнителя:</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6.3.1.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6.3.2. В случае просрочки исполнения Исполнителем обязательства, предусмотренного Контрактом, Исполнитель уплачивает Заказчику неустойку (пеню).</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неустойку (штраф), в размере: 10 процентов Цены Контракта.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6.6.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6.7.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6.8.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6.9. Все споры и разногласия между Сторонами, возникающие в период действия настоящего Контракта, разрешаются Сторонами путем переговоров, а в случае невозможности их урегулирования – в Арбитражном суде г. Москвы в соответствии с законодательством Российской Федерации.</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6.10. До обращения в арбитражный суд Сторонами соблюдается претензионный порядок разрешения споров и разногласий.</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6.11. Сторона, право которой нарушено, обязана направить другой Стороне письменную претензию заказным письмом с уведомлением о вручении в срок не позднее 10 (десяти) рабочих дней с момента обнаружения нарушенного права.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6.12. Сторона, получившая претензию, обязана рассмотреть ее в срок, не превышающий 10 (десять) рабочих дней, и направить другой Стороне письменный отзыв заказным письмом с уведомлением о вручении.</w:t>
      </w:r>
    </w:p>
    <w:p w:rsidR="005C56DE" w:rsidRPr="005C56DE" w:rsidRDefault="005C56DE" w:rsidP="005C56DE">
      <w:pPr>
        <w:spacing w:after="0" w:line="240" w:lineRule="auto"/>
        <w:jc w:val="center"/>
        <w:rPr>
          <w:rFonts w:ascii="Times New Roman" w:hAnsi="Times New Roman" w:cs="Times New Roman"/>
          <w:sz w:val="18"/>
          <w:szCs w:val="18"/>
        </w:rPr>
      </w:pPr>
      <w:r w:rsidRPr="005C56DE">
        <w:rPr>
          <w:rFonts w:ascii="Times New Roman" w:hAnsi="Times New Roman" w:cs="Times New Roman"/>
          <w:b/>
          <w:color w:val="000000"/>
          <w:sz w:val="18"/>
          <w:szCs w:val="18"/>
        </w:rPr>
        <w:t>7. Антикоррупционная оговорка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7.1.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7.2.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lastRenderedPageBreak/>
        <w:t>7.3.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Под действиями работника, осуществляемыми в пользу стимулирующей его Стороны, понимаются:</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 предоставление неоправданных преимуществ по сравнению с другими контрагентами;</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 предоставление каких-либо гарантий;</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 ускорение существующих процедур;</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7.4.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7.6.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7.7. Стороны признают, что их возможные неправомерные действия и нарушение антикоррупционных условий настоящего Контракта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Контракта.</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7.8. Стороны гарантируют осуществление надлежащего разбирательства по представленным в 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7.9.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5C56DE" w:rsidRPr="005C56DE" w:rsidRDefault="005C56DE" w:rsidP="005C56DE">
      <w:pPr>
        <w:spacing w:after="0" w:line="240" w:lineRule="auto"/>
        <w:jc w:val="center"/>
        <w:rPr>
          <w:rFonts w:ascii="Times New Roman" w:hAnsi="Times New Roman" w:cs="Times New Roman"/>
          <w:sz w:val="18"/>
          <w:szCs w:val="18"/>
        </w:rPr>
      </w:pPr>
      <w:r w:rsidRPr="005C56DE">
        <w:rPr>
          <w:rFonts w:ascii="Times New Roman" w:hAnsi="Times New Roman" w:cs="Times New Roman"/>
          <w:b/>
          <w:color w:val="000000"/>
          <w:sz w:val="18"/>
          <w:szCs w:val="18"/>
        </w:rPr>
        <w:t>8. Прочие условия</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8.1 Настоящий Контракт вступает в силу с даты его заключения Сторонами и действует в течение 60 (шестидесяти) календарных дней с даты заключения. Истечение срока действия настоящего Контракта не освобождает Стороны от исполнения обязательств, не исполненных к дате окончания срока его действия.</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8.2. Расторжение Контракта допускается по соглашению Сторон, по решению суда, в одностороннем порядке по основаниям, предусмотренным законодательством Российской Федерации.</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8.3. Во всем остальном, что не предусмотрено настоящим Контрактом, Стороны руководствуются действующим законодательством Российской Федерации.</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8.4. При исполнении условий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8.5. Изменение условий настоящего Контракта по соглашению Сторон и в одностороннем порядке не допускается, за исключением случаев, предусмотренных действующим законодательством Российской Федерации.</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Все изменения и дополнения к настоящему Контракту действительны при условии, если они совершены в письменной форме и надлежащим образом подписаны уполномоченными на это представителями Сторон.</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color w:val="000000"/>
          <w:sz w:val="18"/>
          <w:szCs w:val="18"/>
        </w:rPr>
        <w:t>8.6. Настоящий Контракт составлен в двух экземплярах, имеющих одинаковую юридическую силу, по одному для каждой из Сторон.</w:t>
      </w:r>
    </w:p>
    <w:p w:rsidR="005C56DE" w:rsidRPr="005C56DE" w:rsidRDefault="005C56DE" w:rsidP="005C56DE">
      <w:pPr>
        <w:spacing w:after="0" w:line="240" w:lineRule="auto"/>
        <w:jc w:val="both"/>
        <w:rPr>
          <w:rFonts w:ascii="Times New Roman" w:hAnsi="Times New Roman" w:cs="Times New Roman"/>
          <w:sz w:val="18"/>
          <w:szCs w:val="18"/>
        </w:rPr>
      </w:pPr>
      <w:r w:rsidRPr="005C56DE">
        <w:rPr>
          <w:rFonts w:ascii="Times New Roman" w:hAnsi="Times New Roman" w:cs="Times New Roman"/>
          <w:sz w:val="18"/>
          <w:szCs w:val="18"/>
        </w:rPr>
        <w:t>8.7. Стороны обязаны письменно известить друг друга в случае изменений сведений, указанных в разделе 9 настоящего Контракта. в течение 3 (трех) рабочих дней.</w:t>
      </w:r>
    </w:p>
    <w:p w:rsidR="005C56DE" w:rsidRPr="005C56DE" w:rsidRDefault="005C56DE" w:rsidP="005C56DE">
      <w:pPr>
        <w:spacing w:after="0" w:line="240" w:lineRule="auto"/>
        <w:rPr>
          <w:rFonts w:ascii="Times New Roman" w:hAnsi="Times New Roman" w:cs="Times New Roman"/>
          <w:sz w:val="18"/>
          <w:szCs w:val="18"/>
        </w:rPr>
      </w:pPr>
    </w:p>
    <w:p w:rsidR="005C56DE" w:rsidRDefault="005C56DE" w:rsidP="005C56DE">
      <w:pPr>
        <w:spacing w:after="0" w:line="240" w:lineRule="auto"/>
        <w:jc w:val="center"/>
        <w:rPr>
          <w:rFonts w:ascii="Times New Roman" w:hAnsi="Times New Roman" w:cs="Times New Roman"/>
          <w:b/>
          <w:color w:val="000000"/>
          <w:sz w:val="18"/>
          <w:szCs w:val="18"/>
        </w:rPr>
      </w:pPr>
      <w:r w:rsidRPr="005C56DE">
        <w:rPr>
          <w:rFonts w:ascii="Times New Roman" w:hAnsi="Times New Roman" w:cs="Times New Roman"/>
          <w:b/>
          <w:color w:val="000000"/>
          <w:sz w:val="18"/>
          <w:szCs w:val="18"/>
        </w:rPr>
        <w:t>9. Юридические адреса и реквизиты сторон</w:t>
      </w:r>
    </w:p>
    <w:p w:rsidR="005C56DE" w:rsidRDefault="005C56DE" w:rsidP="005C56DE">
      <w:pPr>
        <w:spacing w:after="0" w:line="240" w:lineRule="auto"/>
        <w:jc w:val="center"/>
        <w:rPr>
          <w:rFonts w:ascii="Times New Roman" w:hAnsi="Times New Roman" w:cs="Times New Roman"/>
          <w:b/>
          <w:color w:val="000000"/>
          <w:sz w:val="18"/>
          <w:szCs w:val="18"/>
        </w:rPr>
      </w:pPr>
    </w:p>
    <w:tbl>
      <w:tblPr>
        <w:tblW w:w="0" w:type="auto"/>
        <w:tblInd w:w="20" w:type="dxa"/>
        <w:tblCellMar>
          <w:left w:w="28" w:type="dxa"/>
          <w:right w:w="28" w:type="dxa"/>
        </w:tblCellMar>
        <w:tblLook w:val="04A0" w:firstRow="1" w:lastRow="0" w:firstColumn="1" w:lastColumn="0" w:noHBand="0" w:noVBand="1"/>
      </w:tblPr>
      <w:tblGrid>
        <w:gridCol w:w="5217"/>
        <w:gridCol w:w="4629"/>
        <w:gridCol w:w="616"/>
      </w:tblGrid>
      <w:tr w:rsidR="00171D82" w:rsidRPr="00171D82" w:rsidTr="00323869">
        <w:trPr>
          <w:trHeight w:val="4566"/>
        </w:trPr>
        <w:tc>
          <w:tcPr>
            <w:tcW w:w="5217" w:type="dxa"/>
            <w:tcBorders>
              <w:top w:val="single" w:sz="5" w:space="0" w:color="auto"/>
              <w:left w:val="single" w:sz="6" w:space="0" w:color="auto"/>
              <w:right w:val="single" w:sz="6" w:space="0" w:color="auto"/>
            </w:tcBorders>
            <w:shd w:val="clear" w:color="FFFFFF" w:fill="auto"/>
          </w:tcPr>
          <w:p w:rsidR="00171D82" w:rsidRDefault="00171D82" w:rsidP="001A5B2F">
            <w:pPr>
              <w:spacing w:after="0" w:line="240" w:lineRule="auto"/>
              <w:rPr>
                <w:rFonts w:ascii="Times New Roman" w:hAnsi="Times New Roman"/>
                <w:sz w:val="18"/>
                <w:szCs w:val="18"/>
              </w:rPr>
            </w:pPr>
            <w:r>
              <w:rPr>
                <w:rFonts w:ascii="Times New Roman" w:hAnsi="Times New Roman"/>
                <w:sz w:val="18"/>
                <w:szCs w:val="18"/>
              </w:rPr>
              <w:lastRenderedPageBreak/>
              <w:t>ИСПОЛНИТЕЛЬ:</w:t>
            </w:r>
          </w:p>
          <w:p w:rsidR="00171D82" w:rsidRPr="003951FD" w:rsidRDefault="00171D82" w:rsidP="001A5B2F">
            <w:pPr>
              <w:spacing w:after="0" w:line="240" w:lineRule="auto"/>
              <w:jc w:val="both"/>
              <w:rPr>
                <w:rFonts w:ascii="Times New Roman" w:hAnsi="Times New Roman"/>
                <w:b/>
                <w:sz w:val="18"/>
                <w:szCs w:val="18"/>
              </w:rPr>
            </w:pPr>
          </w:p>
        </w:tc>
        <w:tc>
          <w:tcPr>
            <w:tcW w:w="5245" w:type="dxa"/>
            <w:gridSpan w:val="2"/>
            <w:tcBorders>
              <w:top w:val="single" w:sz="5" w:space="0" w:color="auto"/>
              <w:left w:val="single" w:sz="6" w:space="0" w:color="auto"/>
              <w:right w:val="single" w:sz="6" w:space="0" w:color="auto"/>
            </w:tcBorders>
            <w:shd w:val="clear" w:color="FFFFFF" w:fill="auto"/>
          </w:tcPr>
          <w:p w:rsidR="00171D82" w:rsidRPr="00786410" w:rsidRDefault="00171D82" w:rsidP="001A5B2F">
            <w:pPr>
              <w:spacing w:after="0" w:line="240" w:lineRule="auto"/>
              <w:rPr>
                <w:rFonts w:ascii="Times New Roman" w:hAnsi="Times New Roman"/>
                <w:b/>
                <w:sz w:val="18"/>
                <w:szCs w:val="18"/>
              </w:rPr>
            </w:pPr>
            <w:r>
              <w:rPr>
                <w:rFonts w:ascii="Times New Roman" w:hAnsi="Times New Roman"/>
                <w:sz w:val="18"/>
                <w:szCs w:val="18"/>
              </w:rPr>
              <w:t>ЗАКАЗЧИК:</w:t>
            </w:r>
          </w:p>
          <w:p w:rsidR="00171D82" w:rsidRPr="00171D82" w:rsidRDefault="00171D82" w:rsidP="00171D82">
            <w:pPr>
              <w:spacing w:after="0" w:line="240" w:lineRule="auto"/>
              <w:rPr>
                <w:rFonts w:ascii="Times New Roman" w:hAnsi="Times New Roman"/>
                <w:b/>
                <w:sz w:val="18"/>
                <w:szCs w:val="18"/>
              </w:rPr>
            </w:pPr>
            <w:r w:rsidRPr="00171D82">
              <w:rPr>
                <w:rFonts w:ascii="Times New Roman" w:hAnsi="Times New Roman"/>
                <w:b/>
                <w:sz w:val="18"/>
                <w:szCs w:val="18"/>
              </w:rPr>
              <w:t>ЯГТИ им. Ф. Шишигина</w:t>
            </w:r>
          </w:p>
          <w:p w:rsidR="00171D82" w:rsidRPr="00171D82" w:rsidRDefault="00171D82" w:rsidP="00171D82">
            <w:pPr>
              <w:spacing w:after="0" w:line="240" w:lineRule="auto"/>
              <w:rPr>
                <w:rFonts w:ascii="Times New Roman" w:hAnsi="Times New Roman"/>
                <w:b/>
                <w:sz w:val="18"/>
                <w:szCs w:val="18"/>
              </w:rPr>
            </w:pPr>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 xml:space="preserve">Юридический и почтовый адрес: 150000, Ярославль, ул. </w:t>
            </w:r>
            <w:proofErr w:type="gramStart"/>
            <w:r w:rsidRPr="00171D82">
              <w:rPr>
                <w:rFonts w:ascii="Times New Roman" w:hAnsi="Times New Roman"/>
                <w:sz w:val="18"/>
                <w:szCs w:val="18"/>
              </w:rPr>
              <w:t>Депутатская</w:t>
            </w:r>
            <w:proofErr w:type="gramEnd"/>
            <w:r w:rsidRPr="00171D82">
              <w:rPr>
                <w:rFonts w:ascii="Times New Roman" w:hAnsi="Times New Roman"/>
                <w:sz w:val="18"/>
                <w:szCs w:val="18"/>
              </w:rPr>
              <w:t>,15/43</w:t>
            </w:r>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ИНН 7604018317 КПП 760401001</w:t>
            </w:r>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ОГРН 1027600684980</w:t>
            </w:r>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ОКПО 02177790 ОКТМО 78701000</w:t>
            </w:r>
          </w:p>
          <w:p w:rsidR="00171D82" w:rsidRPr="00171D82" w:rsidRDefault="00171D82" w:rsidP="00171D82">
            <w:pPr>
              <w:spacing w:after="0" w:line="240" w:lineRule="auto"/>
              <w:rPr>
                <w:rFonts w:ascii="Times New Roman" w:hAnsi="Times New Roman"/>
                <w:sz w:val="18"/>
                <w:szCs w:val="18"/>
              </w:rPr>
            </w:pPr>
            <w:proofErr w:type="gramStart"/>
            <w:r w:rsidRPr="00171D82">
              <w:rPr>
                <w:rFonts w:ascii="Times New Roman" w:hAnsi="Times New Roman"/>
                <w:sz w:val="18"/>
                <w:szCs w:val="18"/>
              </w:rPr>
              <w:t>Р</w:t>
            </w:r>
            <w:proofErr w:type="gramEnd"/>
            <w:r w:rsidRPr="00171D82">
              <w:rPr>
                <w:rFonts w:ascii="Times New Roman" w:hAnsi="Times New Roman"/>
                <w:sz w:val="18"/>
                <w:szCs w:val="18"/>
              </w:rPr>
              <w:t>/</w:t>
            </w:r>
            <w:proofErr w:type="spellStart"/>
            <w:r w:rsidRPr="00171D82">
              <w:rPr>
                <w:rFonts w:ascii="Times New Roman" w:hAnsi="Times New Roman"/>
                <w:sz w:val="18"/>
                <w:szCs w:val="18"/>
              </w:rPr>
              <w:t>сч</w:t>
            </w:r>
            <w:proofErr w:type="spellEnd"/>
            <w:r w:rsidRPr="00171D82">
              <w:rPr>
                <w:rFonts w:ascii="Times New Roman" w:hAnsi="Times New Roman"/>
                <w:sz w:val="18"/>
                <w:szCs w:val="18"/>
              </w:rPr>
              <w:t>.: 03214643000000013224</w:t>
            </w:r>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К/</w:t>
            </w:r>
            <w:proofErr w:type="spellStart"/>
            <w:r w:rsidRPr="00171D82">
              <w:rPr>
                <w:rFonts w:ascii="Times New Roman" w:hAnsi="Times New Roman"/>
                <w:sz w:val="18"/>
                <w:szCs w:val="18"/>
              </w:rPr>
              <w:t>сч</w:t>
            </w:r>
            <w:proofErr w:type="spellEnd"/>
            <w:r w:rsidRPr="00171D82">
              <w:rPr>
                <w:rFonts w:ascii="Times New Roman" w:hAnsi="Times New Roman"/>
                <w:sz w:val="18"/>
                <w:szCs w:val="18"/>
              </w:rPr>
              <w:t>.: 40102810745370000024</w:t>
            </w:r>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 xml:space="preserve">Получатель: </w:t>
            </w:r>
            <w:proofErr w:type="gramStart"/>
            <w:r w:rsidRPr="00171D82">
              <w:rPr>
                <w:rFonts w:ascii="Times New Roman" w:hAnsi="Times New Roman"/>
                <w:sz w:val="18"/>
                <w:szCs w:val="18"/>
              </w:rPr>
              <w:t xml:space="preserve">УФК по Нижегородской области (Ярославский государственный театральный институт имени Фирса Шишигина л/с 20716Х27150 – </w:t>
            </w:r>
            <w:proofErr w:type="spellStart"/>
            <w:r w:rsidRPr="00171D82">
              <w:rPr>
                <w:rFonts w:ascii="Times New Roman" w:hAnsi="Times New Roman"/>
                <w:sz w:val="18"/>
                <w:szCs w:val="18"/>
              </w:rPr>
              <w:t>внебюджет</w:t>
            </w:r>
            <w:proofErr w:type="spellEnd"/>
            <w:r w:rsidRPr="00171D82">
              <w:rPr>
                <w:rFonts w:ascii="Times New Roman" w:hAnsi="Times New Roman"/>
                <w:sz w:val="18"/>
                <w:szCs w:val="18"/>
              </w:rPr>
              <w:t>, 21716Х27150 - целевые)</w:t>
            </w:r>
            <w:proofErr w:type="gramEnd"/>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Банк: ОКЦ № 1 ВВГУ Банка России// УФК по Нижегородской области, г. Нижний Новгород</w:t>
            </w:r>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БИК 012202102</w:t>
            </w:r>
          </w:p>
          <w:p w:rsidR="00171D82" w:rsidRPr="00171D82" w:rsidRDefault="00171D82" w:rsidP="00171D82">
            <w:pPr>
              <w:spacing w:after="0" w:line="240" w:lineRule="auto"/>
              <w:rPr>
                <w:rFonts w:ascii="Times New Roman" w:hAnsi="Times New Roman"/>
                <w:sz w:val="18"/>
                <w:szCs w:val="18"/>
              </w:rPr>
            </w:pPr>
            <w:r w:rsidRPr="00171D82">
              <w:rPr>
                <w:rFonts w:ascii="Times New Roman" w:hAnsi="Times New Roman"/>
                <w:sz w:val="18"/>
                <w:szCs w:val="18"/>
              </w:rPr>
              <w:t xml:space="preserve">Тел: 8(4852) 72-81-11, </w:t>
            </w:r>
            <w:proofErr w:type="gramStart"/>
            <w:r w:rsidRPr="00171D82">
              <w:rPr>
                <w:rFonts w:ascii="Times New Roman" w:hAnsi="Times New Roman"/>
                <w:sz w:val="18"/>
                <w:szCs w:val="18"/>
              </w:rPr>
              <w:t>бух</w:t>
            </w:r>
            <w:proofErr w:type="gramEnd"/>
            <w:r w:rsidRPr="00171D82">
              <w:rPr>
                <w:rFonts w:ascii="Times New Roman" w:hAnsi="Times New Roman"/>
                <w:sz w:val="18"/>
                <w:szCs w:val="18"/>
              </w:rPr>
              <w:t>. 30-39-16</w:t>
            </w:r>
          </w:p>
          <w:p w:rsidR="00171D82" w:rsidRPr="00D358E6" w:rsidRDefault="00171D82" w:rsidP="00171D82">
            <w:pPr>
              <w:spacing w:after="0" w:line="240" w:lineRule="auto"/>
              <w:rPr>
                <w:rFonts w:ascii="Times New Roman" w:hAnsi="Times New Roman"/>
                <w:bCs/>
                <w:i/>
                <w:sz w:val="18"/>
                <w:szCs w:val="18"/>
              </w:rPr>
            </w:pPr>
            <w:r w:rsidRPr="00171D82">
              <w:rPr>
                <w:rFonts w:ascii="Times New Roman" w:hAnsi="Times New Roman"/>
                <w:sz w:val="18"/>
                <w:szCs w:val="18"/>
                <w:lang w:val="en-US"/>
              </w:rPr>
              <w:t>E</w:t>
            </w:r>
            <w:r w:rsidRPr="00D358E6">
              <w:rPr>
                <w:rFonts w:ascii="Times New Roman" w:hAnsi="Times New Roman"/>
                <w:sz w:val="18"/>
                <w:szCs w:val="18"/>
              </w:rPr>
              <w:t>-</w:t>
            </w:r>
            <w:r w:rsidRPr="00171D82">
              <w:rPr>
                <w:rFonts w:ascii="Times New Roman" w:hAnsi="Times New Roman"/>
                <w:sz w:val="18"/>
                <w:szCs w:val="18"/>
                <w:lang w:val="en-US"/>
              </w:rPr>
              <w:t>mail</w:t>
            </w:r>
            <w:r w:rsidRPr="00D358E6">
              <w:rPr>
                <w:rFonts w:ascii="Times New Roman" w:hAnsi="Times New Roman"/>
                <w:sz w:val="18"/>
                <w:szCs w:val="18"/>
              </w:rPr>
              <w:t xml:space="preserve">: </w:t>
            </w:r>
            <w:r w:rsidRPr="00171D82">
              <w:rPr>
                <w:rFonts w:ascii="Times New Roman" w:hAnsi="Times New Roman"/>
                <w:sz w:val="18"/>
                <w:szCs w:val="18"/>
                <w:lang w:val="en-US"/>
              </w:rPr>
              <w:t>admin</w:t>
            </w:r>
            <w:r w:rsidRPr="00D358E6">
              <w:rPr>
                <w:rFonts w:ascii="Times New Roman" w:hAnsi="Times New Roman"/>
                <w:sz w:val="18"/>
                <w:szCs w:val="18"/>
              </w:rPr>
              <w:t>@</w:t>
            </w:r>
            <w:proofErr w:type="spellStart"/>
            <w:r w:rsidRPr="00171D82">
              <w:rPr>
                <w:rFonts w:ascii="Times New Roman" w:hAnsi="Times New Roman"/>
                <w:sz w:val="18"/>
                <w:szCs w:val="18"/>
                <w:lang w:val="en-US"/>
              </w:rPr>
              <w:t>theatrins</w:t>
            </w:r>
            <w:proofErr w:type="spellEnd"/>
            <w:r w:rsidRPr="00D358E6">
              <w:rPr>
                <w:rFonts w:ascii="Times New Roman" w:hAnsi="Times New Roman"/>
                <w:sz w:val="18"/>
                <w:szCs w:val="18"/>
              </w:rPr>
              <w:t>-</w:t>
            </w:r>
            <w:proofErr w:type="spellStart"/>
            <w:r w:rsidRPr="00171D82">
              <w:rPr>
                <w:rFonts w:ascii="Times New Roman" w:hAnsi="Times New Roman"/>
                <w:sz w:val="18"/>
                <w:szCs w:val="18"/>
                <w:lang w:val="en-US"/>
              </w:rPr>
              <w:t>yar</w:t>
            </w:r>
            <w:proofErr w:type="spellEnd"/>
            <w:r w:rsidRPr="00D358E6">
              <w:rPr>
                <w:rFonts w:ascii="Times New Roman" w:hAnsi="Times New Roman"/>
                <w:sz w:val="18"/>
                <w:szCs w:val="18"/>
              </w:rPr>
              <w:t>.</w:t>
            </w:r>
            <w:proofErr w:type="spellStart"/>
            <w:r w:rsidRPr="00171D82">
              <w:rPr>
                <w:rFonts w:ascii="Times New Roman" w:hAnsi="Times New Roman"/>
                <w:sz w:val="18"/>
                <w:szCs w:val="18"/>
                <w:lang w:val="en-US"/>
              </w:rPr>
              <w:t>ru</w:t>
            </w:r>
            <w:proofErr w:type="spellEnd"/>
          </w:p>
          <w:p w:rsidR="00171D82" w:rsidRPr="00D358E6" w:rsidRDefault="00171D82" w:rsidP="003F3501">
            <w:pPr>
              <w:spacing w:after="0" w:line="240" w:lineRule="auto"/>
              <w:rPr>
                <w:rFonts w:ascii="Times New Roman" w:hAnsi="Times New Roman"/>
                <w:b/>
                <w:sz w:val="18"/>
                <w:szCs w:val="18"/>
              </w:rPr>
            </w:pPr>
          </w:p>
        </w:tc>
      </w:tr>
      <w:tr w:rsidR="005C56DE" w:rsidRPr="00DC7E42" w:rsidTr="005C56DE">
        <w:tc>
          <w:tcPr>
            <w:tcW w:w="5217" w:type="dxa"/>
            <w:tcBorders>
              <w:top w:val="single" w:sz="4" w:space="0" w:color="auto"/>
            </w:tcBorders>
            <w:shd w:val="clear" w:color="FFFFFF" w:fill="auto"/>
            <w:vAlign w:val="bottom"/>
          </w:tcPr>
          <w:p w:rsidR="005C56DE" w:rsidRPr="00DC7E42" w:rsidRDefault="005C56DE" w:rsidP="001A5B2F">
            <w:pPr>
              <w:spacing w:after="0" w:line="240" w:lineRule="auto"/>
              <w:jc w:val="both"/>
              <w:rPr>
                <w:rFonts w:ascii="Times New Roman" w:hAnsi="Times New Roman"/>
                <w:sz w:val="18"/>
                <w:szCs w:val="18"/>
              </w:rPr>
            </w:pPr>
            <w:r w:rsidRPr="00DC7E42">
              <w:rPr>
                <w:rFonts w:ascii="Times New Roman" w:hAnsi="Times New Roman"/>
                <w:sz w:val="18"/>
                <w:szCs w:val="18"/>
              </w:rPr>
              <w:t>от Исполнителя</w:t>
            </w:r>
          </w:p>
        </w:tc>
        <w:tc>
          <w:tcPr>
            <w:tcW w:w="5245" w:type="dxa"/>
            <w:gridSpan w:val="2"/>
            <w:tcBorders>
              <w:top w:val="single" w:sz="4" w:space="0" w:color="auto"/>
            </w:tcBorders>
            <w:shd w:val="clear" w:color="FFFFFF" w:fill="auto"/>
            <w:vAlign w:val="bottom"/>
          </w:tcPr>
          <w:p w:rsidR="005C56DE" w:rsidRPr="00DC7E42" w:rsidRDefault="005C56DE" w:rsidP="001A5B2F">
            <w:pPr>
              <w:spacing w:after="0" w:line="240" w:lineRule="auto"/>
              <w:jc w:val="both"/>
              <w:rPr>
                <w:rFonts w:ascii="Times New Roman" w:hAnsi="Times New Roman"/>
                <w:sz w:val="18"/>
                <w:szCs w:val="18"/>
              </w:rPr>
            </w:pPr>
            <w:r w:rsidRPr="00DC7E42">
              <w:rPr>
                <w:rFonts w:ascii="Times New Roman" w:hAnsi="Times New Roman"/>
                <w:sz w:val="18"/>
                <w:szCs w:val="18"/>
              </w:rPr>
              <w:t>от Заказчика</w:t>
            </w:r>
          </w:p>
        </w:tc>
      </w:tr>
      <w:tr w:rsidR="005C56DE" w:rsidRPr="00DC7E42" w:rsidTr="005C56DE">
        <w:trPr>
          <w:trHeight w:val="468"/>
        </w:trPr>
        <w:tc>
          <w:tcPr>
            <w:tcW w:w="5217" w:type="dxa"/>
            <w:shd w:val="clear" w:color="FFFFFF" w:fill="auto"/>
            <w:vAlign w:val="bottom"/>
          </w:tcPr>
          <w:p w:rsidR="005C56DE" w:rsidRDefault="005C56DE" w:rsidP="001A5B2F">
            <w:pPr>
              <w:spacing w:after="0" w:line="240" w:lineRule="auto"/>
              <w:rPr>
                <w:rFonts w:ascii="Times New Roman" w:hAnsi="Times New Roman"/>
                <w:sz w:val="18"/>
                <w:szCs w:val="18"/>
              </w:rPr>
            </w:pPr>
          </w:p>
          <w:p w:rsidR="005C56DE" w:rsidRDefault="005C56DE" w:rsidP="001A5B2F">
            <w:pPr>
              <w:spacing w:after="0" w:line="240" w:lineRule="auto"/>
              <w:rPr>
                <w:rFonts w:ascii="Times New Roman" w:hAnsi="Times New Roman"/>
                <w:sz w:val="18"/>
                <w:szCs w:val="18"/>
              </w:rPr>
            </w:pPr>
          </w:p>
          <w:p w:rsidR="005C56DE" w:rsidRDefault="005C56DE" w:rsidP="001A5B2F">
            <w:pPr>
              <w:spacing w:after="0" w:line="240" w:lineRule="auto"/>
              <w:rPr>
                <w:rFonts w:ascii="Times New Roman" w:hAnsi="Times New Roman"/>
                <w:sz w:val="18"/>
                <w:szCs w:val="18"/>
              </w:rPr>
            </w:pPr>
          </w:p>
          <w:p w:rsidR="005C56DE" w:rsidRPr="00E546AF" w:rsidRDefault="005C56DE" w:rsidP="006D3744">
            <w:pPr>
              <w:spacing w:after="0" w:line="240" w:lineRule="auto"/>
              <w:rPr>
                <w:rFonts w:ascii="Times New Roman" w:hAnsi="Times New Roman"/>
                <w:sz w:val="18"/>
                <w:szCs w:val="18"/>
              </w:rPr>
            </w:pPr>
            <w:r w:rsidRPr="00DC7E42">
              <w:rPr>
                <w:rFonts w:ascii="Times New Roman" w:hAnsi="Times New Roman"/>
                <w:sz w:val="18"/>
                <w:szCs w:val="18"/>
              </w:rPr>
              <w:t>__</w:t>
            </w:r>
            <w:r>
              <w:rPr>
                <w:rFonts w:ascii="Times New Roman" w:hAnsi="Times New Roman"/>
                <w:sz w:val="18"/>
                <w:szCs w:val="18"/>
              </w:rPr>
              <w:t>___________________/</w:t>
            </w:r>
            <w:r w:rsidR="006D3744">
              <w:rPr>
                <w:rFonts w:ascii="Times New Roman" w:hAnsi="Times New Roman"/>
                <w:sz w:val="18"/>
                <w:szCs w:val="18"/>
              </w:rPr>
              <w:t xml:space="preserve">                           </w:t>
            </w:r>
            <w:bookmarkStart w:id="0" w:name="_GoBack"/>
            <w:bookmarkEnd w:id="0"/>
            <w:r>
              <w:rPr>
                <w:rFonts w:ascii="Times New Roman" w:hAnsi="Times New Roman"/>
                <w:sz w:val="18"/>
                <w:szCs w:val="18"/>
              </w:rPr>
              <w:t>.</w:t>
            </w:r>
            <w:r w:rsidR="003F3501">
              <w:rPr>
                <w:rFonts w:ascii="Times New Roman" w:hAnsi="Times New Roman"/>
                <w:sz w:val="18"/>
                <w:szCs w:val="18"/>
              </w:rPr>
              <w:t>/</w:t>
            </w:r>
          </w:p>
        </w:tc>
        <w:tc>
          <w:tcPr>
            <w:tcW w:w="5245" w:type="dxa"/>
            <w:gridSpan w:val="2"/>
            <w:shd w:val="clear" w:color="FFFFFF" w:fill="auto"/>
            <w:vAlign w:val="bottom"/>
          </w:tcPr>
          <w:p w:rsidR="005C56DE" w:rsidRPr="00DC7E42" w:rsidRDefault="005C56DE" w:rsidP="00171D82">
            <w:pPr>
              <w:spacing w:after="0" w:line="240" w:lineRule="auto"/>
              <w:rPr>
                <w:rFonts w:ascii="Times New Roman" w:hAnsi="Times New Roman"/>
                <w:sz w:val="18"/>
                <w:szCs w:val="18"/>
              </w:rPr>
            </w:pPr>
            <w:r w:rsidRPr="00DC7E42">
              <w:rPr>
                <w:rFonts w:ascii="Times New Roman" w:hAnsi="Times New Roman"/>
                <w:sz w:val="18"/>
                <w:szCs w:val="18"/>
              </w:rPr>
              <w:t>_____________________/</w:t>
            </w:r>
            <w:r w:rsidRPr="00832817">
              <w:rPr>
                <w:rFonts w:ascii="Times New Roman" w:hAnsi="Times New Roman"/>
                <w:sz w:val="18"/>
                <w:szCs w:val="18"/>
              </w:rPr>
              <w:t xml:space="preserve"> </w:t>
            </w:r>
            <w:r w:rsidR="00171D82">
              <w:rPr>
                <w:rFonts w:ascii="Times New Roman" w:hAnsi="Times New Roman"/>
                <w:sz w:val="18"/>
                <w:szCs w:val="18"/>
              </w:rPr>
              <w:t>Ерохина Т. И. /</w:t>
            </w:r>
          </w:p>
        </w:tc>
      </w:tr>
      <w:tr w:rsidR="005C56DE" w:rsidRPr="00DC7E42" w:rsidTr="005C56DE">
        <w:trPr>
          <w:gridAfter w:val="1"/>
          <w:wAfter w:w="616" w:type="dxa"/>
          <w:trHeight w:val="60"/>
        </w:trPr>
        <w:tc>
          <w:tcPr>
            <w:tcW w:w="5217" w:type="dxa"/>
            <w:shd w:val="clear" w:color="FFFFFF" w:fill="auto"/>
            <w:vAlign w:val="bottom"/>
          </w:tcPr>
          <w:p w:rsidR="005C56DE" w:rsidRPr="00DC7E42" w:rsidRDefault="005C56DE" w:rsidP="001A5B2F">
            <w:pPr>
              <w:spacing w:after="0" w:line="240" w:lineRule="auto"/>
              <w:rPr>
                <w:rFonts w:ascii="Times New Roman" w:hAnsi="Times New Roman"/>
                <w:sz w:val="18"/>
                <w:szCs w:val="18"/>
              </w:rPr>
            </w:pPr>
            <w:r w:rsidRPr="00DC7E42">
              <w:rPr>
                <w:rFonts w:ascii="Times New Roman" w:hAnsi="Times New Roman"/>
                <w:sz w:val="18"/>
                <w:szCs w:val="18"/>
              </w:rPr>
              <w:t>М.П.</w:t>
            </w:r>
          </w:p>
        </w:tc>
        <w:tc>
          <w:tcPr>
            <w:tcW w:w="4629" w:type="dxa"/>
            <w:shd w:val="clear" w:color="FFFFFF" w:fill="auto"/>
            <w:vAlign w:val="bottom"/>
          </w:tcPr>
          <w:p w:rsidR="005C56DE" w:rsidRPr="00DC7E42" w:rsidRDefault="005C56DE" w:rsidP="001A5B2F">
            <w:pPr>
              <w:spacing w:after="0" w:line="240" w:lineRule="auto"/>
              <w:rPr>
                <w:rFonts w:ascii="Times New Roman" w:hAnsi="Times New Roman"/>
                <w:sz w:val="18"/>
                <w:szCs w:val="18"/>
              </w:rPr>
            </w:pPr>
            <w:r w:rsidRPr="00DC7E42">
              <w:rPr>
                <w:rFonts w:ascii="Times New Roman" w:hAnsi="Times New Roman"/>
                <w:sz w:val="18"/>
                <w:szCs w:val="18"/>
              </w:rPr>
              <w:t>М.П.</w:t>
            </w:r>
          </w:p>
        </w:tc>
      </w:tr>
    </w:tbl>
    <w:p w:rsidR="005C56DE" w:rsidRDefault="005C56DE" w:rsidP="005C56DE">
      <w:pPr>
        <w:spacing w:after="0" w:line="240" w:lineRule="auto"/>
        <w:jc w:val="center"/>
        <w:rPr>
          <w:rFonts w:ascii="Times New Roman" w:hAnsi="Times New Roman" w:cs="Times New Roman"/>
          <w:b/>
          <w:color w:val="000000"/>
          <w:sz w:val="18"/>
          <w:szCs w:val="18"/>
        </w:rPr>
      </w:pPr>
    </w:p>
    <w:sectPr w:rsidR="005C56DE" w:rsidSect="005C56DE">
      <w:pgSz w:w="11907" w:h="16839"/>
      <w:pgMar w:top="510" w:right="567" w:bottom="510" w:left="79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F6"/>
    <w:rsid w:val="00091BC3"/>
    <w:rsid w:val="00171D82"/>
    <w:rsid w:val="00310344"/>
    <w:rsid w:val="00324830"/>
    <w:rsid w:val="0035418F"/>
    <w:rsid w:val="003F3501"/>
    <w:rsid w:val="004007B2"/>
    <w:rsid w:val="004218F8"/>
    <w:rsid w:val="00427D55"/>
    <w:rsid w:val="004707DB"/>
    <w:rsid w:val="005C56DE"/>
    <w:rsid w:val="00686562"/>
    <w:rsid w:val="006D3744"/>
    <w:rsid w:val="00762D9F"/>
    <w:rsid w:val="007C1514"/>
    <w:rsid w:val="00874037"/>
    <w:rsid w:val="008C6FF6"/>
    <w:rsid w:val="00907BC5"/>
    <w:rsid w:val="00956B90"/>
    <w:rsid w:val="00996412"/>
    <w:rsid w:val="009E0C01"/>
    <w:rsid w:val="00C308BC"/>
    <w:rsid w:val="00CA0DA1"/>
    <w:rsid w:val="00D3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character" w:styleId="a3">
    <w:name w:val="Hyperlink"/>
    <w:basedOn w:val="a0"/>
    <w:uiPriority w:val="99"/>
    <w:unhideWhenUsed/>
    <w:rsid w:val="0068656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character" w:styleId="a3">
    <w:name w:val="Hyperlink"/>
    <w:basedOn w:val="a0"/>
    <w:uiPriority w:val="99"/>
    <w:unhideWhenUsed/>
    <w:rsid w:val="006865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sl.ru/files/rsl/e5ff79e6-9be6-4882-8972-b4171f9a513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2848</Words>
  <Characters>16239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Соколинская Анна</dc:creator>
  <cp:lastModifiedBy>Пользователь 2</cp:lastModifiedBy>
  <cp:revision>68</cp:revision>
  <dcterms:created xsi:type="dcterms:W3CDTF">2026-04-27T07:37:00Z</dcterms:created>
  <dcterms:modified xsi:type="dcterms:W3CDTF">2026-05-27T12:32:00Z</dcterms:modified>
</cp:coreProperties>
</file>