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ab/>
        <w:tab/>
        <w:tab/>
        <w:tab/>
        <w:tab/>
        <w:tab/>
        <w:tab/>
        <w:tab/>
        <w:tab/>
        <w:t>ПРИЛОЖЕНИЕ №  3</w:t>
      </w:r>
    </w:p>
    <w:p>
      <w:pPr>
        <w:pStyle w:val="Normal"/>
        <w:widowControl w:val="false"/>
        <w:spacing w:lineRule="auto" w:line="240" w:before="0" w:after="0"/>
        <w:ind w:left="5954" w:right="0" w:hang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к государственному контракту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CE181E"/>
          <w:sz w:val="24"/>
          <w:szCs w:val="24"/>
        </w:rPr>
      </w:pPr>
      <w:bookmarkStart w:id="0" w:name="Par101911"/>
      <w:bookmarkStart w:id="1" w:name="Par101911"/>
      <w:bookmarkEnd w:id="1"/>
      <w:r>
        <w:rPr>
          <w:rFonts w:cs="Times New Roman" w:ascii="Times New Roman" w:hAnsi="Times New Roman"/>
          <w:color w:val="CE181E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№</w:t>
      </w:r>
      <w:r>
        <w:rPr>
          <w:rFonts w:cs="Times New Roman" w:ascii="Times New Roman" w:hAnsi="Times New Roman"/>
          <w:sz w:val="24"/>
          <w:szCs w:val="24"/>
        </w:rPr>
        <w:t>__________ от «__»________202_г.</w:t>
      </w:r>
    </w:p>
    <w:p>
      <w:pPr>
        <w:pStyle w:val="Normal"/>
        <w:spacing w:lineRule="auto" w:line="240"/>
        <w:ind w:left="0" w:right="0" w:firstLine="567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 xml:space="preserve">Стоимость оказания услуг по проведению медицинского освидетельствования </w:t>
      </w:r>
    </w:p>
    <w:tbl>
      <w:tblPr>
        <w:tblW w:w="10043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916"/>
        <w:gridCol w:w="2234"/>
        <w:gridCol w:w="1433"/>
        <w:gridCol w:w="2534"/>
        <w:gridCol w:w="1926"/>
      </w:tblGrid>
      <w:tr>
        <w:trPr>
          <w:trHeight w:val="23" w:hRule="atLeast"/>
        </w:trPr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 CYR"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         </w:t>
            </w: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Пол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Возраст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Кол-во, чел.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Цена, руб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Стоимость, руб.</w:t>
            </w:r>
          </w:p>
        </w:tc>
      </w:tr>
      <w:tr>
        <w:trPr>
          <w:trHeight w:val="23" w:hRule="atLeast"/>
          <w:cantSplit w:val="true"/>
        </w:trPr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200"/>
              <w:jc w:val="center"/>
              <w:rPr>
                <w:rFonts w:ascii="Times New Roman CYR" w:hAnsi="Times New Roman CYR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/>
                <w:sz w:val="22"/>
                <w:szCs w:val="22"/>
                <w:lang w:val="en-US" w:eastAsia="ru-RU"/>
              </w:rPr>
              <w:t>Мужчины</w:t>
            </w:r>
          </w:p>
        </w:tc>
        <w:tc>
          <w:tcPr>
            <w:tcW w:w="22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До 38 лет вкл.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11305,00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/>
                <w:sz w:val="22"/>
                <w:szCs w:val="22"/>
                <w:lang w:eastAsia="ru-RU"/>
              </w:rPr>
              <w:t>22610,00</w:t>
            </w:r>
          </w:p>
        </w:tc>
      </w:tr>
      <w:tr>
        <w:trPr>
          <w:trHeight w:val="23" w:hRule="atLeast"/>
          <w:cantSplit w:val="true"/>
        </w:trPr>
        <w:tc>
          <w:tcPr>
            <w:tcW w:w="1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10780,00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10780,00</w:t>
            </w:r>
          </w:p>
        </w:tc>
      </w:tr>
      <w:tr>
        <w:trPr>
          <w:trHeight w:val="291" w:hRule="atLeast"/>
          <w:cantSplit w:val="true"/>
        </w:trPr>
        <w:tc>
          <w:tcPr>
            <w:tcW w:w="1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39-44 года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14185,00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28370,00</w:t>
            </w:r>
          </w:p>
        </w:tc>
      </w:tr>
      <w:tr>
        <w:trPr>
          <w:trHeight w:val="23" w:hRule="atLeast"/>
          <w:cantSplit w:val="true"/>
        </w:trPr>
        <w:tc>
          <w:tcPr>
            <w:tcW w:w="1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От 45 лет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13050,00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13050,00</w:t>
            </w:r>
          </w:p>
        </w:tc>
      </w:tr>
      <w:tr>
        <w:trPr>
          <w:cantSplit w:val="true"/>
        </w:trPr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20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</w:r>
          </w:p>
          <w:p>
            <w:pPr>
              <w:pStyle w:val="Normal"/>
              <w:snapToGrid w:val="false"/>
              <w:spacing w:lineRule="auto" w:line="240" w:before="0" w:after="200"/>
              <w:jc w:val="center"/>
              <w:rPr>
                <w:rFonts w:ascii="Times New Roman CYR" w:hAnsi="Times New Roman CYR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/>
                <w:sz w:val="22"/>
                <w:szCs w:val="22"/>
                <w:lang w:val="en-US" w:eastAsia="ru-RU"/>
              </w:rPr>
              <w:t>Женщины</w:t>
            </w:r>
          </w:p>
        </w:tc>
        <w:tc>
          <w:tcPr>
            <w:tcW w:w="22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До 38 лет вкл.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11155,00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22310,00</w:t>
            </w:r>
          </w:p>
        </w:tc>
      </w:tr>
      <w:tr>
        <w:trPr>
          <w:cantSplit w:val="true"/>
        </w:trPr>
        <w:tc>
          <w:tcPr>
            <w:tcW w:w="1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11810,00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23620,00</w:t>
            </w:r>
          </w:p>
        </w:tc>
      </w:tr>
      <w:tr>
        <w:trPr>
          <w:cantSplit w:val="true"/>
        </w:trPr>
        <w:tc>
          <w:tcPr>
            <w:tcW w:w="1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10630,00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10630,00</w:t>
            </w:r>
          </w:p>
        </w:tc>
      </w:tr>
      <w:tr>
        <w:trPr>
          <w:cantSplit w:val="true"/>
        </w:trPr>
        <w:tc>
          <w:tcPr>
            <w:tcW w:w="1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39-44 года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14930,21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74651,05</w:t>
            </w:r>
          </w:p>
        </w:tc>
      </w:tr>
      <w:tr>
        <w:trPr>
          <w:cantSplit w:val="true"/>
        </w:trPr>
        <w:tc>
          <w:tcPr>
            <w:tcW w:w="1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14025,00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42075,00</w:t>
            </w:r>
          </w:p>
        </w:tc>
      </w:tr>
      <w:tr>
        <w:trPr>
          <w:cantSplit w:val="true"/>
        </w:trPr>
        <w:tc>
          <w:tcPr>
            <w:tcW w:w="1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11895,00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11895,00</w:t>
            </w:r>
          </w:p>
        </w:tc>
      </w:tr>
      <w:tr>
        <w:trPr>
          <w:cantSplit w:val="true"/>
        </w:trPr>
        <w:tc>
          <w:tcPr>
            <w:tcW w:w="1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12800,21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12800,21</w:t>
            </w:r>
          </w:p>
        </w:tc>
      </w:tr>
      <w:tr>
        <w:trPr>
          <w:trHeight w:val="105" w:hRule="atLeast"/>
        </w:trPr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b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"/>
                <w:b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cs="Times New Roman" w:ascii="Times New Roman CYR" w:hAnsi="Times New Roman CYR"/>
                <w:b/>
                <w:bCs/>
                <w:color w:val="000000"/>
                <w:sz w:val="22"/>
                <w:szCs w:val="22"/>
                <w:lang w:val="en-US" w:eastAsia="ru-RU"/>
              </w:rPr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2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 CYR" w:hAnsi="Times New Roman CYR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/>
                <w:sz w:val="22"/>
                <w:szCs w:val="22"/>
                <w:lang w:val="en-US" w:eastAsia="ru-RU"/>
              </w:rPr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 CYR" w:hAnsi="Times New Roman CYR"/>
                <w:b/>
                <w:b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ru-RU"/>
              </w:rPr>
              <w:t>272 791,26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 CYR" w:ascii="Times New Roman CYR" w:hAnsi="Times New Roman CYR"/>
          <w:color w:val="00000A"/>
          <w:sz w:val="24"/>
          <w:szCs w:val="24"/>
          <w:lang w:eastAsia="ru-RU"/>
        </w:rPr>
        <w:t xml:space="preserve">Итого: </w:t>
      </w:r>
      <w:r>
        <w:rPr>
          <w:rFonts w:cs="Times New Roman" w:ascii="Times New Roman" w:hAnsi="Times New Roman"/>
          <w:b w:val="false"/>
          <w:bCs w:val="false"/>
          <w:color w:val="00000A"/>
          <w:sz w:val="25"/>
          <w:szCs w:val="25"/>
          <w:lang w:eastAsia="ru-RU"/>
        </w:rPr>
        <w:t>272791,26</w:t>
      </w:r>
      <w:bookmarkStart w:id="2" w:name="__DdeLink__7584_36753642591"/>
      <w:r>
        <w:rPr>
          <w:rFonts w:cs="Times New Roman" w:ascii="Times New Roman" w:hAnsi="Times New Roman"/>
          <w:b w:val="false"/>
          <w:bCs w:val="false"/>
          <w:color w:val="CE181E"/>
          <w:sz w:val="25"/>
          <w:szCs w:val="25"/>
          <w:lang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auto"/>
          <w:sz w:val="25"/>
          <w:szCs w:val="25"/>
          <w:lang w:eastAsia="ru-RU"/>
        </w:rPr>
        <w:t>(двести семьдесят две тысячи семьсот девяносто один) рубль 26 копеек</w:t>
      </w:r>
      <w:bookmarkEnd w:id="2"/>
      <w:r>
        <w:rPr>
          <w:rFonts w:cs="Times New Roman" w:ascii="Times New Roman" w:hAnsi="Times New Roman"/>
          <w:b w:val="false"/>
          <w:bCs w:val="false"/>
          <w:color w:val="auto"/>
          <w:sz w:val="25"/>
          <w:szCs w:val="25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Мужчины </w:t>
      </w:r>
    </w:p>
    <w:tbl>
      <w:tblPr>
        <w:tblW w:w="10090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8379"/>
        <w:gridCol w:w="1711"/>
      </w:tblGrid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b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 w:cs="Times New Roman CYR"/>
                <w:b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2"/>
                <w:szCs w:val="22"/>
                <w:lang w:eastAsia="ru-RU"/>
              </w:rPr>
              <w:t>Цена, руб.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врача-офтальмолога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340,00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врача-невролога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400,00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врача-оториноларинголога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420,00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врача-хирурга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400,00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врача-стоматолога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130,00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врача-психиатра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490,00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врача-терапевта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355,00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врача-терапевта, включающий установление диагноза, определение группы состояния здоровья, группы диспансерного наблюдения, проведение краткого профилактического консультирования (с учетом заключений врачей-специалистов), в том числе рекомендации по здоровому питанию, уровню физической активности, отказу от курения табака и потребления алкоголя, определение медицинских показаний для обследований и консультаций в рамках второго этапа медицинского осмотра.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405,00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Опрос (анкетирование), направленный на выявление хронических неинфекционных заболеваний, факторов риска их развития, потребления наркотических средств и (или) психотропных веществ без назначения врача либо новых потенциально опасных психоактивных веществ;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490,00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Антропометрия (измерение массы тела, рост стоя, окружности грудной клетки и талии), измерение силы мышц кисти, расчет индекса массы тела;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Исследование дыхательной функции -  спирометрия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Измерение артериального давления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Измерение внутриглазного давления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50,00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Общий (клинический) анализ крови развернутый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600,00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Общий (клинический) анализ мочи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435,00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Исследование уровня глюкозы в крови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360,00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Исследование уровня холестерина в крови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530,00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Анализ крови биохимический общетерапевтический (в объеме не менее определения уровня общего белка, креатинина, общего билирубина, аспартат-аминотрансаминазы, аланин-аминотрансаминазы, глюкозы, холестерина, натрия, калия)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395,00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Исследование кала на скрытую кровь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665,00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Исследование уровня простатспецифического антигена в крови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/>
                <w:sz w:val="22"/>
                <w:szCs w:val="22"/>
                <w:lang w:eastAsia="ru-RU"/>
              </w:rPr>
              <w:t>665,00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Флюорография легких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350,00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Регистрация электрокардиограммы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525,00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УЗИ поджелудочной железы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905,00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УЗИ предстательной железы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1250,00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ХТИ наличия в организме человека наркотических средств, психотропных веществ и их метаболитов (опиаты, каннабиноиды, амфетамины, кокаин, барбитураты, метадон, фенциклидин)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4550,00</w:t>
            </w:r>
          </w:p>
        </w:tc>
      </w:tr>
    </w:tbl>
    <w:p>
      <w:pPr>
        <w:pStyle w:val="Normal"/>
        <w:spacing w:lineRule="auto" w:line="240" w:before="0" w:after="0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40" w:before="0" w:after="0"/>
        <w:ind w:left="0" w:right="0" w:firstLine="567"/>
        <w:jc w:val="center"/>
        <w:rPr/>
      </w:pPr>
      <w:r>
        <w:rPr/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Женщины </w:t>
      </w:r>
    </w:p>
    <w:tbl>
      <w:tblPr>
        <w:tblW w:w="10090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8379"/>
        <w:gridCol w:w="1711"/>
      </w:tblGrid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b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 w:cs="Times New Roman CYR"/>
                <w:b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sz w:val="22"/>
                <w:szCs w:val="22"/>
                <w:lang w:eastAsia="ru-RU"/>
              </w:rPr>
              <w:t>Цена, руб.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врача-офтальмолога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340,00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врача-невролога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400,00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врача-оториноларинголога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420,00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врача-хирурга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400,00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врача-стоматолога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130,00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врача-психиатра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490,00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врача-терапевта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355,00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врачом-гинекологом (фельдшером),  включая взятие мазка (соскоба) с поверхности шейки матки (наружного маточного зева) и цервикального канала на цитологическое исследование)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505,00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Осмотр врача-терапевта, включающий установление диагноза, определение группы состояния здоровья, группы диспансерного наблюдения, проведение краткого профилактического консультирования (с учетом заключений врачей-специалистов), в том числе рекомендации по здоровому питанию, уровню физической активности, отказу от курения табака и потребления алкоголя, определение медицинских показаний для обследований и консультаций в рамках второго этапа медицинского осмотра.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405,00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Опрос (анкетирование), направленный на выявление хронических неинфекционных заболеваний, факторов риска их развития, потребления наркотических средств и (или) психотропных веществ без назначения врача либо новых потенциально опасных психоактивных веществ;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490,00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Антропометрия (измерение массы тела, рост стоя, окружности грудной клетки и талии), измерение силы мышц кисти, расчет индекса массы тела;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Исследование дыхательной функции -  спирометрия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690,00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Измерение артериального давления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Измерение внутриглазного давления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50,00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Общий (клинический) анализ крови развернутый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600,00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Общий (клинический) анализ мочи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435,00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Исследование уровня глюкозы в крови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360,00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Исследование уровня холестерина в крови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400,00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Анализ крови биохимический общетерапевтический (в объеме не менее определения уровня общего белка, креатинина, общего билирубина, аспартат-аминотрансаминазы, аланин-аминотрансаминазы, глюкозы, холестерина, натрия, калия)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395,00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Исследование кала на скрытую кровь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665,00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Флюорография легких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350,00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Регистрация электрокардиограммы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525,00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Маммография молочных желез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930,00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УЗИ поджелудочной железы 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905,00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>УЗИ матки и яичников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1200,00</w:t>
            </w:r>
          </w:p>
        </w:tc>
      </w:tr>
      <w:tr>
        <w:trPr>
          <w:trHeight w:val="23" w:hRule="atLeast"/>
        </w:trPr>
        <w:tc>
          <w:tcPr>
            <w:tcW w:w="837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 CYR" w:ascii="Times New Roman CYR" w:hAnsi="Times New Roman CYR"/>
                <w:color w:val="000000"/>
                <w:sz w:val="22"/>
                <w:szCs w:val="22"/>
                <w:lang w:eastAsia="ru-RU"/>
              </w:rPr>
              <w:t xml:space="preserve">ХТИ наличия в организме человека наркотических средств, психотропных веществ и их метаболитов (опиаты, каннабиноиды, амфетамины, кокаин, барбитураты, метадон, фенциклидин)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4550,00</w:t>
            </w:r>
          </w:p>
        </w:tc>
      </w:tr>
    </w:tbl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 Sharp" w:cs="Lohit Devanagari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LibreOffice/5.1.4.2$Windows_X86_64 LibreOffice_project/f99d75f39f1c57ebdd7ffc5f42867c12031db97a</Application>
  <Pages>2</Pages>
  <Words>573</Words>
  <Characters>4378</Characters>
  <CharactersWithSpaces>4825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2026-03-05T09:25:19Z</dcterms:created>
  <dc:creator/>
  <dc:description/>
  <dc:language>ru-RU</dc:language>
  <cp:lastModifiedBy/>
  <dcterms:modified xsi:type="dcterms:W3CDTF">2026-06-03T12:33:36Z</dcterms:modified>
  <cp:revision>12</cp:revision>
  <dc:subject/>
  <dc:title/>
</cp:coreProperties>
</file>