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480" w:leader="none"/>
        </w:tabs>
        <w:jc w:val="center"/>
        <w:rPr>
          <w:rFonts w:ascii="PT Astra Serif" w:hAnsi="PT Astra Serif" w:eastAsia="Calibri"/>
          <w:b/>
          <w:lang w:eastAsia="zh-CN"/>
        </w:rPr>
      </w:pPr>
      <w:r>
        <w:rPr>
          <w:rFonts w:eastAsia="Calibri" w:ascii="PT Astra Serif" w:hAnsi="PT Astra Serif"/>
          <w:b/>
          <w:lang w:eastAsia="zh-CN"/>
        </w:rPr>
        <w:t xml:space="preserve">Контракт № </w:t>
      </w:r>
    </w:p>
    <w:p>
      <w:pPr>
        <w:pStyle w:val="Normal"/>
        <w:jc w:val="center"/>
        <w:rPr>
          <w:rFonts w:ascii="PT Astra Serif" w:hAnsi="PT Astra Serif" w:eastAsia="Calibri"/>
          <w:b/>
          <w:bCs/>
          <w:lang w:eastAsia="zh-CN"/>
        </w:rPr>
      </w:pPr>
      <w:r>
        <w:rPr>
          <w:rFonts w:eastAsia="Calibri" w:ascii="PT Astra Serif" w:hAnsi="PT Astra Serif"/>
          <w:b/>
          <w:bCs/>
          <w:lang w:eastAsia="zh-CN"/>
        </w:rPr>
      </w:r>
    </w:p>
    <w:p>
      <w:pPr>
        <w:pStyle w:val="Normal"/>
        <w:jc w:val="center"/>
        <w:rPr>
          <w:rFonts w:ascii="PT Astra Serif" w:hAnsi="PT Astra Serif"/>
          <w:b/>
          <w:u w:val="single"/>
        </w:rPr>
      </w:pPr>
      <w:r>
        <w:rPr>
          <w:rFonts w:ascii="PT Astra Serif" w:hAnsi="PT Astra Serif"/>
        </w:rPr>
        <w:t xml:space="preserve">на поставку </w:t>
      </w:r>
      <w:r>
        <w:rPr>
          <w:rFonts w:ascii="PT Astra Serif" w:hAnsi="PT Astra Serif"/>
          <w:b/>
        </w:rPr>
        <w:t>«Расходные материалы  медицинского назначения»</w:t>
      </w:r>
    </w:p>
    <w:p>
      <w:pPr>
        <w:pStyle w:val="Normal"/>
        <w:rPr>
          <w:rFonts w:ascii="PT Astra Serif" w:hAnsi="PT Astra Serif" w:eastAsia="Calibri"/>
          <w:lang w:eastAsia="zh-CN"/>
        </w:rPr>
      </w:pPr>
      <w:r>
        <w:rPr>
          <w:rFonts w:eastAsia="Calibri" w:ascii="PT Astra Serif" w:hAnsi="PT Astra Serif"/>
          <w:lang w:eastAsia="zh-CN"/>
        </w:rPr>
        <w:t>р.п. Радищево                                                                                                  _____________2026г.</w:t>
      </w:r>
    </w:p>
    <w:p>
      <w:pPr>
        <w:pStyle w:val="Normal"/>
        <w:rPr>
          <w:rFonts w:ascii="PT Astra Serif" w:hAnsi="PT Astra Serif" w:eastAsia="Calibri"/>
          <w:lang w:eastAsia="zh-CN"/>
        </w:rPr>
      </w:pPr>
      <w:r>
        <w:rPr>
          <w:rFonts w:eastAsia="Calibri" w:ascii="PT Astra Serif" w:hAnsi="PT Astra Serif"/>
          <w:lang w:eastAsia="zh-CN"/>
        </w:rPr>
      </w:r>
    </w:p>
    <w:p>
      <w:pPr>
        <w:pStyle w:val="Normal"/>
        <w:ind w:firstLine="709"/>
        <w:jc w:val="both"/>
        <w:rPr>
          <w:rFonts w:ascii="PT Astra Serif" w:hAnsi="PT Astra Serif"/>
        </w:rPr>
      </w:pPr>
      <w:r>
        <w:rPr>
          <w:rFonts w:ascii="PT Astra Serif" w:hAnsi="PT Astra Serif"/>
        </w:rPr>
        <w:t xml:space="preserve">Государственное  учреждение здравоохранения «Радищевская районная больница», именуемое в дальнейшем Заказчик, в лице главного врача Кустовой Светланы Борисовны, действующего на основании Устава, с одной стороны и ______________________________, именуемый в дальнейшем «Поставщик», в лице </w:t>
      </w:r>
      <w:r>
        <w:rPr>
          <w:rFonts w:ascii="PT Astra Serif" w:hAnsi="PT Astra Serif"/>
          <w:bCs/>
        </w:rPr>
        <w:t>_________________________</w:t>
      </w:r>
      <w:r>
        <w:rPr>
          <w:rFonts w:ascii="PT Astra Serif" w:hAnsi="PT Astra Serif"/>
        </w:rPr>
        <w:t xml:space="preserve"> , действующего на основании</w:t>
      </w:r>
      <w:r>
        <w:rPr>
          <w:sz w:val="21"/>
          <w:szCs w:val="21"/>
        </w:rPr>
        <w:t xml:space="preserve"> </w:t>
      </w:r>
      <w:r>
        <w:rPr>
          <w:rFonts w:ascii="PT Astra Serif" w:hAnsi="PT Astra Serif"/>
        </w:rPr>
        <w:t xml:space="preserve">______________, с другой стороны, здесь и далее именуемые «Стороны», </w:t>
      </w:r>
      <w:r>
        <w:rPr>
          <w:rFonts w:cs="Times New Roman"/>
        </w:rPr>
        <w:t>в соответствии с пунктом 4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pPr>
        <w:pStyle w:val="Normal"/>
        <w:jc w:val="center"/>
        <w:rPr>
          <w:rFonts w:ascii="PT Astra Serif" w:hAnsi="PT Astra Serif"/>
          <w:b/>
        </w:rPr>
      </w:pPr>
      <w:r>
        <w:rPr>
          <w:rFonts w:ascii="PT Astra Serif" w:hAnsi="PT Astra Serif"/>
          <w:b/>
        </w:rPr>
        <w:t>1. Предмет Контракта</w:t>
      </w:r>
    </w:p>
    <w:p>
      <w:pPr>
        <w:pStyle w:val="Normal"/>
        <w:ind w:firstLine="709"/>
        <w:jc w:val="both"/>
        <w:rPr>
          <w:rFonts w:ascii="PT Astra Serif" w:hAnsi="PT Astra Serif"/>
        </w:rPr>
      </w:pPr>
      <w:r>
        <w:rPr>
          <w:rFonts w:ascii="PT Astra Serif" w:hAnsi="PT Astra Serif"/>
        </w:rPr>
        <w:t xml:space="preserve">1.1. В соответствии с Договором Поставщик обязуется в порядке и сроки, предусмотренные Договором, осуществить поставку </w:t>
      </w:r>
      <w:r>
        <w:rPr>
          <w:rFonts w:ascii="PT Astra Serif" w:hAnsi="PT Astra Serif"/>
          <w:b/>
        </w:rPr>
        <w:t xml:space="preserve">«Расходные материалы  медицинского назначения» </w:t>
      </w:r>
      <w:r>
        <w:rPr>
          <w:rFonts w:ascii="PT Astra Serif" w:hAnsi="PT Astra Serif"/>
        </w:rPr>
        <w:t>(далее – Товар) в соответствии со Спецификацией (приложение № 1 к Договору) и  надлежащим образом оказать услуги по доставке, разгрузке Товара, (далее – Услуги), а Заказчик обязуется в порядке и сроки, предусмотренные Договором, принять и оплатить поставленный Товар и надлежащим образом оказанные Услуги.</w:t>
      </w:r>
    </w:p>
    <w:p>
      <w:pPr>
        <w:pStyle w:val="Normal"/>
        <w:ind w:firstLine="709"/>
        <w:jc w:val="both"/>
        <w:rPr>
          <w:rFonts w:ascii="PT Astra Serif" w:hAnsi="PT Astra Serif"/>
        </w:rPr>
      </w:pPr>
      <w:r>
        <w:rPr>
          <w:rFonts w:ascii="PT Astra Serif" w:hAnsi="PT Astra Serif"/>
        </w:rPr>
        <w:t>1.2. Номенклатура Товара и его количество определяются Спецификацией (приложение № 1 к Договору), технические показатели – Техническими требованиями (приложение № 1 к Договору).</w:t>
      </w:r>
    </w:p>
    <w:p>
      <w:pPr>
        <w:pStyle w:val="Normal"/>
        <w:tabs>
          <w:tab w:val="clear" w:pos="708"/>
          <w:tab w:val="left" w:pos="1418" w:leader="none"/>
        </w:tabs>
        <w:ind w:firstLine="709"/>
        <w:jc w:val="both"/>
        <w:rPr>
          <w:rFonts w:ascii="PT Astra Serif" w:hAnsi="PT Astra Serif"/>
        </w:rPr>
      </w:pPr>
      <w:r>
        <w:rPr>
          <w:rFonts w:ascii="PT Astra Serif" w:hAnsi="PT Astra Serif"/>
        </w:rPr>
        <w:t>1.3. Поставка Товара осуществляется Поставщиком с разгрузкой с транспортного средства по адресу: Ульяновская область, Радищевский район, р.п. Радищево, ул. Свердлова, д. 24, (далее – Место доставки). Оказание Услуг осуществляется Поставщиком в Месте доставки.</w:t>
      </w:r>
    </w:p>
    <w:p>
      <w:pPr>
        <w:pStyle w:val="Normal"/>
        <w:tabs>
          <w:tab w:val="clear" w:pos="708"/>
          <w:tab w:val="left" w:pos="1418" w:leader="none"/>
        </w:tabs>
        <w:ind w:firstLine="709"/>
        <w:jc w:val="center"/>
        <w:rPr>
          <w:rFonts w:ascii="PT Astra Serif" w:hAnsi="PT Astra Serif"/>
          <w:b/>
        </w:rPr>
      </w:pPr>
      <w:r>
        <w:rPr>
          <w:rFonts w:ascii="PT Astra Serif" w:hAnsi="PT Astra Serif"/>
          <w:b/>
        </w:rPr>
        <w:t>2. Цена Договора</w:t>
      </w:r>
    </w:p>
    <w:p>
      <w:pPr>
        <w:pStyle w:val="Normal"/>
        <w:ind w:firstLine="709"/>
        <w:jc w:val="both"/>
        <w:rPr>
          <w:rFonts w:ascii="PT Astra Serif" w:hAnsi="PT Astra Serif"/>
        </w:rPr>
      </w:pPr>
      <w:r>
        <w:rPr>
          <w:rFonts w:ascii="PT Astra Serif" w:hAnsi="PT Astra Serif"/>
        </w:rPr>
        <w:t>2.1. Цена Договора и валюта платежа устанавливаются в российских рублях.</w:t>
      </w:r>
    </w:p>
    <w:p>
      <w:pPr>
        <w:pStyle w:val="Normal"/>
        <w:jc w:val="both"/>
        <w:rPr/>
      </w:pPr>
      <w:r>
        <w:rPr>
          <w:rFonts w:ascii="PT Astra Serif" w:hAnsi="PT Astra Serif"/>
        </w:rPr>
        <w:t xml:space="preserve">2.2. Цена Договора, </w:t>
      </w:r>
      <w:r>
        <w:rPr>
          <w:rFonts w:ascii="PT Astra Serif" w:hAnsi="PT Astra Serif"/>
          <w:b/>
        </w:rPr>
        <w:t xml:space="preserve">составляет </w:t>
        <w:softHyphen/>
        <w:softHyphen/>
        <w:softHyphen/>
        <w:softHyphen/>
        <w:softHyphen/>
        <w:t>__________ (_____) рублей _________ коп</w:t>
      </w:r>
      <w:r>
        <w:rPr>
          <w:rFonts w:ascii="PT Astra Serif" w:hAnsi="PT Astra Serif"/>
        </w:rPr>
        <w:t>., (</w:t>
      </w:r>
      <w:r>
        <w:rPr>
          <w:rFonts w:ascii="PT Astra Serif" w:hAnsi="PT Astra Serif"/>
          <w:b/>
        </w:rPr>
        <w:t>НДС не облагается)</w:t>
      </w:r>
    </w:p>
    <w:p>
      <w:pPr>
        <w:pStyle w:val="Normal"/>
        <w:ind w:firstLine="709"/>
        <w:jc w:val="both"/>
        <w:rPr>
          <w:rFonts w:ascii="PT Astra Serif" w:hAnsi="PT Astra Serif"/>
        </w:rPr>
      </w:pPr>
      <w:r>
        <w:rPr>
          <w:rFonts w:ascii="PT Astra Serif" w:hAnsi="PT Astra Serif"/>
        </w:rPr>
        <w:t>2.3. Цена Договора включает в себя стоимость Товара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Normal"/>
        <w:widowControl w:val="false"/>
        <w:ind w:firstLine="709"/>
        <w:jc w:val="both"/>
        <w:rPr>
          <w:rFonts w:ascii="PT Astra Serif" w:hAnsi="PT Astra Serif"/>
        </w:rPr>
      </w:pPr>
      <w:r>
        <w:rPr>
          <w:rFonts w:ascii="PT Astra Serif" w:hAnsi="PT Astra Serif"/>
        </w:rPr>
        <w:t>2.4. Цена Договора является твердой и определяется на весь срок его исполнения, за исключением случаев, предусмотренных пунктами 2.5 и 2.6 Договора</w:t>
      </w:r>
    </w:p>
    <w:p>
      <w:pPr>
        <w:pStyle w:val="Normal"/>
        <w:widowControl w:val="false"/>
        <w:ind w:firstLine="709"/>
        <w:jc w:val="both"/>
        <w:rPr>
          <w:rFonts w:ascii="PT Astra Serif" w:hAnsi="PT Astra Serif"/>
        </w:rPr>
      </w:pPr>
      <w:r>
        <w:rPr>
          <w:rFonts w:ascii="PT Astra Serif" w:hAnsi="PT Astra Serif"/>
        </w:rPr>
        <w:t>2.5.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pPr>
        <w:pStyle w:val="Normal"/>
        <w:widowControl w:val="false"/>
        <w:ind w:firstLine="709"/>
        <w:jc w:val="both"/>
        <w:rPr>
          <w:rFonts w:ascii="PT Astra Serif" w:hAnsi="PT Astra Serif"/>
        </w:rPr>
      </w:pPr>
      <w:r>
        <w:rPr>
          <w:rFonts w:ascii="PT Astra Serif" w:hAnsi="PT Astra Serif"/>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pPr>
        <w:pStyle w:val="Normal"/>
        <w:widowControl w:val="false"/>
        <w:ind w:firstLine="709"/>
        <w:jc w:val="both"/>
        <w:rPr>
          <w:rFonts w:ascii="PT Astra Serif" w:hAnsi="PT Astra Serif"/>
        </w:rPr>
      </w:pPr>
      <w:r>
        <w:rPr>
          <w:rFonts w:ascii="PT Astra Serif" w:hAnsi="PT Astra Serif"/>
        </w:rPr>
        <w:t>2.6. По соглашению Сторон цена Товара может быть снижена без изменения, предусмотренного Договором количества Товара и иных условий Договора.</w:t>
      </w:r>
    </w:p>
    <w:p>
      <w:pPr>
        <w:pStyle w:val="Normal"/>
        <w:jc w:val="center"/>
        <w:rPr>
          <w:rFonts w:ascii="PT Astra Serif" w:hAnsi="PT Astra Serif"/>
          <w:b/>
          <w:vertAlign w:val="superscript"/>
        </w:rPr>
      </w:pPr>
      <w:r>
        <w:rPr>
          <w:rFonts w:ascii="PT Astra Serif" w:hAnsi="PT Astra Serif"/>
          <w:b/>
        </w:rPr>
        <w:t>3. Взаимодействие Сторон</w:t>
      </w:r>
    </w:p>
    <w:p>
      <w:pPr>
        <w:pStyle w:val="Normal"/>
        <w:widowControl w:val="false"/>
        <w:ind w:firstLine="708"/>
        <w:jc w:val="both"/>
        <w:rPr>
          <w:rFonts w:ascii="PT Astra Serif" w:hAnsi="PT Astra Serif"/>
        </w:rPr>
      </w:pPr>
      <w:r>
        <w:rPr>
          <w:rFonts w:ascii="PT Astra Serif" w:hAnsi="PT Astra Serif"/>
        </w:rPr>
        <w:t>3.1. Поставщик обязан:</w:t>
      </w:r>
    </w:p>
    <w:p>
      <w:pPr>
        <w:pStyle w:val="Normal"/>
        <w:ind w:firstLine="709"/>
        <w:jc w:val="both"/>
        <w:rPr>
          <w:rFonts w:ascii="PT Astra Serif" w:hAnsi="PT Astra Serif"/>
        </w:rPr>
      </w:pPr>
      <w:r>
        <w:rPr>
          <w:rFonts w:ascii="PT Astra Serif" w:hAnsi="PT Astra Serif"/>
        </w:rPr>
        <w:t>3.1.1. поставить Товар в строгом соответствии с условиями Договора в полном объеме, надлежащего качества и в установленные сроки;</w:t>
      </w:r>
    </w:p>
    <w:p>
      <w:pPr>
        <w:pStyle w:val="Normal"/>
        <w:ind w:firstLine="709"/>
        <w:jc w:val="both"/>
        <w:rPr>
          <w:rFonts w:ascii="PT Astra Serif" w:hAnsi="PT Astra Serif"/>
        </w:rPr>
      </w:pPr>
      <w:r>
        <w:rPr>
          <w:rFonts w:ascii="PT Astra Serif" w:hAnsi="PT Astra Serif"/>
        </w:rPr>
        <w:t>3.1.2. оказать Услуги в строгом соответствии с условиями Договора в полном объеме, надлежащего качества и в установленные сроки;</w:t>
      </w:r>
    </w:p>
    <w:p>
      <w:pPr>
        <w:pStyle w:val="Normal"/>
        <w:ind w:firstLine="709"/>
        <w:jc w:val="both"/>
        <w:rPr>
          <w:rFonts w:ascii="PT Astra Serif" w:hAnsi="PT Astra Serif"/>
        </w:rPr>
      </w:pPr>
      <w:r>
        <w:rPr>
          <w:rFonts w:ascii="PT Astra Serif" w:hAnsi="PT Astra Serif"/>
        </w:rPr>
        <w:t>3.1.3.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pPr>
        <w:pStyle w:val="Normal"/>
        <w:ind w:firstLine="709"/>
        <w:jc w:val="both"/>
        <w:rPr>
          <w:rFonts w:ascii="PT Astra Serif" w:hAnsi="PT Astra Serif"/>
        </w:rPr>
      </w:pPr>
      <w:r>
        <w:rPr>
          <w:rFonts w:ascii="PT Astra Serif" w:hAnsi="PT Astra Serif"/>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3.1.5. незамедлительно информировать Заказчика обо всех обстоятельствах, препятствующих исполнению Договора;</w:t>
      </w:r>
    </w:p>
    <w:p>
      <w:pPr>
        <w:pStyle w:val="Normal"/>
        <w:ind w:firstLine="709"/>
        <w:jc w:val="both"/>
        <w:rPr>
          <w:rFonts w:ascii="PT Astra Serif" w:hAnsi="PT Astra Serif"/>
        </w:rPr>
      </w:pPr>
      <w:r>
        <w:rPr>
          <w:rFonts w:ascii="PT Astra Serif" w:hAnsi="PT Astra Serif"/>
        </w:rPr>
        <w:t>3.1.6. своими силами и за свой счет устранять допущенные недостатки при поставке Товара и оказании Услуг;</w:t>
      </w:r>
    </w:p>
    <w:p>
      <w:pPr>
        <w:pStyle w:val="Normal"/>
        <w:ind w:firstLine="709"/>
        <w:jc w:val="both"/>
        <w:rPr>
          <w:rFonts w:ascii="PT Astra Serif" w:hAnsi="PT Astra Serif"/>
        </w:rPr>
      </w:pPr>
      <w:r>
        <w:rPr>
          <w:rFonts w:ascii="PT Astra Serif" w:hAnsi="PT Astra Serif"/>
        </w:rPr>
        <w:t>3.1.7. выполнять свои обязательства, предусмотренные положениями Договора;</w:t>
      </w:r>
    </w:p>
    <w:p>
      <w:pPr>
        <w:pStyle w:val="Normal"/>
        <w:ind w:firstLine="709"/>
        <w:jc w:val="both"/>
        <w:rPr>
          <w:rFonts w:ascii="PT Astra Serif" w:hAnsi="PT Astra Serif" w:eastAsia="Calibri"/>
          <w:lang w:eastAsia="en-US"/>
        </w:rPr>
      </w:pPr>
      <w:r>
        <w:rPr>
          <w:rFonts w:eastAsia="Calibri" w:ascii="PT Astra Serif" w:hAnsi="PT Astra Serif"/>
        </w:rPr>
        <w:t>3.1.8. обеспечивать гарантии на Товар в соответствии с разделом 8 Договора.</w:t>
      </w:r>
    </w:p>
    <w:p>
      <w:pPr>
        <w:pStyle w:val="Normal"/>
        <w:ind w:firstLine="709"/>
        <w:jc w:val="both"/>
        <w:rPr>
          <w:rFonts w:ascii="PT Astra Serif" w:hAnsi="PT Astra Serif"/>
        </w:rPr>
      </w:pPr>
      <w:r>
        <w:rPr>
          <w:rFonts w:ascii="PT Astra Serif" w:hAnsi="PT Astra Serif"/>
        </w:rPr>
        <w:t>3.2. Поставщик вправе:</w:t>
      </w:r>
    </w:p>
    <w:p>
      <w:pPr>
        <w:pStyle w:val="Normal"/>
        <w:ind w:firstLine="709"/>
        <w:jc w:val="both"/>
        <w:rPr>
          <w:rFonts w:ascii="PT Astra Serif" w:hAnsi="PT Astra Serif"/>
        </w:rPr>
      </w:pPr>
      <w:r>
        <w:rPr>
          <w:rFonts w:ascii="PT Astra Serif" w:hAnsi="PT Astra Serif"/>
        </w:rPr>
        <w:t>3.2.1. требовать от Заказчика предоставления имеющейся у него информации, необходимой для исполнения обязательств по Договору;</w:t>
      </w:r>
    </w:p>
    <w:p>
      <w:pPr>
        <w:pStyle w:val="Normal"/>
        <w:ind w:firstLine="709"/>
        <w:jc w:val="both"/>
        <w:rPr>
          <w:rFonts w:ascii="PT Astra Serif" w:hAnsi="PT Astra Serif"/>
        </w:rPr>
      </w:pPr>
      <w:r>
        <w:rPr>
          <w:rFonts w:ascii="PT Astra Serif" w:hAnsi="PT Astra Serif"/>
        </w:rPr>
        <w:t>3.2.2. требовать от Заказчика своевременной оплаты поставленного Товара и оказанных Услуг в порядке и на условиях, предусмотренных Договором.</w:t>
      </w:r>
    </w:p>
    <w:p>
      <w:pPr>
        <w:pStyle w:val="Normal"/>
        <w:ind w:firstLine="709"/>
        <w:jc w:val="both"/>
        <w:rPr>
          <w:rFonts w:ascii="PT Astra Serif" w:hAnsi="PT Astra Serif"/>
        </w:rPr>
      </w:pPr>
      <w:r>
        <w:rPr>
          <w:rFonts w:ascii="PT Astra Serif" w:hAnsi="PT Astra Serif"/>
        </w:rPr>
        <w:t>3.3. Заказчик обязан:</w:t>
      </w:r>
    </w:p>
    <w:p>
      <w:pPr>
        <w:pStyle w:val="Normal"/>
        <w:ind w:firstLine="709"/>
        <w:jc w:val="both"/>
        <w:rPr>
          <w:rFonts w:ascii="PT Astra Serif" w:hAnsi="PT Astra Serif"/>
        </w:rPr>
      </w:pPr>
      <w:r>
        <w:rPr>
          <w:rFonts w:ascii="PT Astra Serif" w:hAnsi="PT Astra Serif"/>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3.3.2. своевременно принять и оплатить поставленный Товар и надлежащим образом оказанные Услуги;</w:t>
      </w:r>
    </w:p>
    <w:p>
      <w:pPr>
        <w:pStyle w:val="Normal"/>
        <w:ind w:firstLine="709"/>
        <w:jc w:val="both"/>
        <w:rPr>
          <w:rFonts w:ascii="PT Astra Serif" w:hAnsi="PT Astra Serif"/>
        </w:rPr>
      </w:pPr>
      <w:r>
        <w:rPr>
          <w:rFonts w:ascii="PT Astra Serif" w:hAnsi="PT Astra Serif"/>
        </w:rPr>
        <w:t>3.3.3. выполнять свои обязательства, предусмотренные иными положениями Договора.</w:t>
      </w:r>
    </w:p>
    <w:p>
      <w:pPr>
        <w:pStyle w:val="Normal"/>
        <w:ind w:firstLine="709"/>
        <w:jc w:val="both"/>
        <w:rPr>
          <w:rFonts w:ascii="PT Astra Serif" w:hAnsi="PT Astra Serif"/>
        </w:rPr>
      </w:pPr>
      <w:r>
        <w:rPr>
          <w:rFonts w:ascii="PT Astra Serif" w:hAnsi="PT Astra Serif"/>
        </w:rPr>
        <w:t>3.4. Заказчик вправе:</w:t>
      </w:r>
    </w:p>
    <w:p>
      <w:pPr>
        <w:pStyle w:val="Normal"/>
        <w:ind w:firstLine="709"/>
        <w:jc w:val="both"/>
        <w:rPr>
          <w:rFonts w:ascii="PT Astra Serif" w:hAnsi="PT Astra Serif"/>
        </w:rPr>
      </w:pPr>
      <w:r>
        <w:rPr>
          <w:rFonts w:ascii="PT Astra Serif" w:hAnsi="PT Astra Serif"/>
        </w:rPr>
        <w:t>3.4.1. требовать от Поставщика надлежащего исполнения обязательств, предусмотренных Договором;</w:t>
      </w:r>
    </w:p>
    <w:p>
      <w:pPr>
        <w:pStyle w:val="Normal"/>
        <w:ind w:firstLine="709"/>
        <w:jc w:val="both"/>
        <w:rPr>
          <w:rFonts w:ascii="PT Astra Serif" w:hAnsi="PT Astra Serif"/>
        </w:rPr>
      </w:pPr>
      <w:r>
        <w:rPr>
          <w:rFonts w:ascii="PT Astra Serif" w:hAnsi="PT Astra Serif"/>
        </w:rPr>
        <w:t>3.4.2. запрашивать у Поставщика информацию об исполнении им обязательств по Договору;</w:t>
      </w:r>
    </w:p>
    <w:p>
      <w:pPr>
        <w:pStyle w:val="Normal"/>
        <w:ind w:firstLine="709"/>
        <w:jc w:val="both"/>
        <w:rPr>
          <w:rFonts w:ascii="PT Astra Serif" w:hAnsi="PT Astra Serif"/>
        </w:rPr>
      </w:pPr>
      <w:r>
        <w:rPr>
          <w:rFonts w:ascii="PT Astra Serif" w:hAnsi="PT Astra Serif"/>
        </w:rPr>
        <w:t>3.4.3. проверять в любое время ход исполнения Поставщиком обязательств по Договору;</w:t>
      </w:r>
    </w:p>
    <w:p>
      <w:pPr>
        <w:pStyle w:val="Normal"/>
        <w:ind w:firstLine="709"/>
        <w:jc w:val="both"/>
        <w:rPr>
          <w:rFonts w:ascii="PT Astra Serif" w:hAnsi="PT Astra Serif"/>
        </w:rPr>
      </w:pPr>
      <w:r>
        <w:rPr>
          <w:rFonts w:ascii="PT Astra Serif" w:hAnsi="PT Astra Serif"/>
        </w:rPr>
        <w:t>3.4.4. осуществлять контроль соответствия качества поставляемого Товара и качества оказанных Услуг, сроков поставки Товара и оказания Услуг требованиям Договора;</w:t>
      </w:r>
    </w:p>
    <w:p>
      <w:pPr>
        <w:pStyle w:val="Normal"/>
        <w:ind w:firstLine="709"/>
        <w:jc w:val="both"/>
        <w:rPr>
          <w:rFonts w:ascii="PT Astra Serif" w:hAnsi="PT Astra Serif"/>
        </w:rPr>
      </w:pPr>
      <w:r>
        <w:rPr>
          <w:rFonts w:ascii="PT Astra Serif" w:hAnsi="PT Astra Serif"/>
        </w:rPr>
        <w:t>3.4.5. требовать от Поставщика устранения недостатков, допущенных при исполнении Договора;</w:t>
      </w:r>
    </w:p>
    <w:p>
      <w:pPr>
        <w:pStyle w:val="Normal"/>
        <w:ind w:firstLine="709"/>
        <w:jc w:val="both"/>
        <w:rPr>
          <w:rFonts w:ascii="PT Astra Serif" w:hAnsi="PT Astra Serif"/>
        </w:rPr>
      </w:pPr>
      <w:r>
        <w:rPr>
          <w:rFonts w:ascii="PT Astra Serif" w:hAnsi="PT Astra Serif"/>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pPr>
        <w:pStyle w:val="Normal"/>
        <w:ind w:firstLine="709"/>
        <w:jc w:val="both"/>
        <w:rPr>
          <w:rFonts w:ascii="PT Astra Serif" w:hAnsi="PT Astra Serif"/>
        </w:rPr>
      </w:pPr>
      <w:r>
        <w:rPr>
          <w:rFonts w:ascii="PT Astra Serif" w:hAnsi="PT Astra Serif"/>
        </w:rPr>
        <w:t>3.4.7. привлекать экспертов для проверки соответствия исполнения Поставщиком обязательств по Договору требованиям, установленным Договором.</w:t>
      </w:r>
    </w:p>
    <w:p>
      <w:pPr>
        <w:pStyle w:val="Normal"/>
        <w:jc w:val="center"/>
        <w:rPr>
          <w:rFonts w:ascii="PT Astra Serif" w:hAnsi="PT Astra Serif"/>
          <w:b/>
          <w:vertAlign w:val="superscript"/>
        </w:rPr>
      </w:pPr>
      <w:r>
        <w:rPr>
          <w:rFonts w:ascii="PT Astra Serif" w:hAnsi="PT Astra Serif"/>
          <w:b/>
        </w:rPr>
        <w:t xml:space="preserve">4. Упаковка и маркировка </w:t>
      </w:r>
    </w:p>
    <w:p>
      <w:pPr>
        <w:pStyle w:val="Normal"/>
        <w:ind w:firstLine="708"/>
        <w:jc w:val="both"/>
        <w:rPr>
          <w:rFonts w:ascii="PT Astra Serif" w:hAnsi="PT Astra Serif"/>
        </w:rPr>
      </w:pPr>
      <w:r>
        <w:rPr>
          <w:rFonts w:ascii="PT Astra Serif" w:hAnsi="PT Astra Serif"/>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pPr>
        <w:pStyle w:val="Normal"/>
        <w:ind w:firstLine="708"/>
        <w:jc w:val="both"/>
        <w:rPr>
          <w:rFonts w:ascii="PT Astra Serif" w:hAnsi="PT Astra Serif"/>
          <w:vertAlign w:val="superscript"/>
        </w:rPr>
      </w:pPr>
      <w:r>
        <w:rPr>
          <w:rFonts w:ascii="PT Astra Serif" w:hAnsi="PT Astra Serif"/>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pPr>
        <w:pStyle w:val="Normal"/>
        <w:ind w:firstLine="708"/>
        <w:jc w:val="both"/>
        <w:rPr>
          <w:rFonts w:ascii="PT Astra Serif" w:hAnsi="PT Astra Serif"/>
        </w:rPr>
      </w:pPr>
      <w:r>
        <w:rPr>
          <w:rFonts w:ascii="PT Astra Serif" w:hAnsi="PT Astra Serif"/>
        </w:rPr>
        <w:t>4.2. Вся упаковка должна соответствовать требованиям законодательства Российской Федерации, иметь следующую маркировку:</w:t>
      </w:r>
    </w:p>
    <w:p>
      <w:pPr>
        <w:pStyle w:val="Normal"/>
        <w:ind w:firstLine="708"/>
        <w:jc w:val="both"/>
        <w:rPr>
          <w:rFonts w:ascii="PT Astra Serif" w:hAnsi="PT Astra Serif"/>
        </w:rPr>
      </w:pPr>
      <w:r>
        <w:rPr>
          <w:rFonts w:ascii="PT Astra Serif" w:hAnsi="PT Astra Serif"/>
        </w:rPr>
        <w:t>Наименование Товара:_____________________</w:t>
      </w:r>
    </w:p>
    <w:p>
      <w:pPr>
        <w:pStyle w:val="Normal"/>
        <w:ind w:firstLine="708"/>
        <w:jc w:val="both"/>
        <w:rPr>
          <w:rFonts w:ascii="PT Astra Serif" w:hAnsi="PT Astra Serif"/>
          <w:vertAlign w:val="superscript"/>
        </w:rPr>
      </w:pPr>
      <w:r>
        <w:rPr>
          <w:rFonts w:ascii="PT Astra Serif" w:hAnsi="PT Astra Serif"/>
        </w:rPr>
        <w:t>Договор № _______________</w:t>
      </w:r>
    </w:p>
    <w:p>
      <w:pPr>
        <w:pStyle w:val="Normal"/>
        <w:ind w:firstLine="708"/>
        <w:jc w:val="both"/>
        <w:rPr>
          <w:rFonts w:ascii="PT Astra Serif" w:hAnsi="PT Astra Serif"/>
        </w:rPr>
      </w:pPr>
      <w:r>
        <w:rPr>
          <w:rFonts w:ascii="PT Astra Serif" w:hAnsi="PT Astra Serif"/>
        </w:rPr>
        <w:t>Заказчик (название): ___________</w:t>
      </w:r>
    </w:p>
    <w:p>
      <w:pPr>
        <w:pStyle w:val="Normal"/>
        <w:ind w:firstLine="708"/>
        <w:jc w:val="both"/>
        <w:rPr>
          <w:rFonts w:ascii="PT Astra Serif" w:hAnsi="PT Astra Serif"/>
        </w:rPr>
      </w:pPr>
      <w:r>
        <w:rPr>
          <w:rFonts w:ascii="PT Astra Serif" w:hAnsi="PT Astra Serif"/>
        </w:rPr>
        <w:t>Поставщик (название компании): _________</w:t>
      </w:r>
    </w:p>
    <w:p>
      <w:pPr>
        <w:pStyle w:val="Normal"/>
        <w:ind w:firstLine="708"/>
        <w:jc w:val="both"/>
        <w:rPr>
          <w:rFonts w:ascii="PT Astra Serif" w:hAnsi="PT Astra Serif"/>
        </w:rPr>
      </w:pPr>
      <w:r>
        <w:rPr>
          <w:rFonts w:ascii="PT Astra Serif" w:hAnsi="PT Astra Serif"/>
        </w:rPr>
        <w:t>Получатель: ___________</w:t>
      </w:r>
    </w:p>
    <w:p>
      <w:pPr>
        <w:pStyle w:val="Normal"/>
        <w:ind w:firstLine="708"/>
        <w:jc w:val="both"/>
        <w:rPr>
          <w:rFonts w:ascii="PT Astra Serif" w:hAnsi="PT Astra Serif"/>
        </w:rPr>
      </w:pPr>
      <w:r>
        <w:rPr>
          <w:rFonts w:ascii="PT Astra Serif" w:hAnsi="PT Astra Serif"/>
        </w:rPr>
        <w:t>Пункт назначения: _____________</w:t>
      </w:r>
    </w:p>
    <w:p>
      <w:pPr>
        <w:pStyle w:val="Normal"/>
        <w:ind w:firstLine="708"/>
        <w:jc w:val="both"/>
        <w:rPr>
          <w:rFonts w:ascii="PT Astra Serif" w:hAnsi="PT Astra Serif"/>
        </w:rPr>
      </w:pPr>
      <w:r>
        <w:rPr>
          <w:rFonts w:ascii="PT Astra Serif" w:hAnsi="PT Astra Serif"/>
        </w:rPr>
        <w:t>Грузоотправитель: ______________</w:t>
      </w:r>
    </w:p>
    <w:p>
      <w:pPr>
        <w:pStyle w:val="Normal"/>
        <w:ind w:firstLine="708"/>
        <w:jc w:val="both"/>
        <w:rPr>
          <w:rFonts w:ascii="PT Astra Serif" w:hAnsi="PT Astra Serif"/>
        </w:rPr>
      </w:pPr>
      <w:r>
        <w:rPr>
          <w:rFonts w:ascii="PT Astra Serif" w:hAnsi="PT Astra Serif"/>
        </w:rPr>
        <w:t>Ящик/контейнер № ______, всего ящиков/контейнеров _______</w:t>
      </w:r>
    </w:p>
    <w:p>
      <w:pPr>
        <w:pStyle w:val="Normal"/>
        <w:ind w:firstLine="708"/>
        <w:jc w:val="both"/>
        <w:rPr>
          <w:rFonts w:ascii="PT Astra Serif" w:hAnsi="PT Astra Serif"/>
        </w:rPr>
      </w:pPr>
      <w:r>
        <w:rPr>
          <w:rFonts w:ascii="PT Astra Serif" w:hAnsi="PT Astra Serif"/>
        </w:rPr>
        <w:t>Размеры (высота, длина, ширина) _________</w:t>
      </w:r>
    </w:p>
    <w:p>
      <w:pPr>
        <w:pStyle w:val="Normal"/>
        <w:ind w:firstLine="708"/>
        <w:jc w:val="both"/>
        <w:rPr>
          <w:rFonts w:ascii="PT Astra Serif" w:hAnsi="PT Astra Serif"/>
        </w:rPr>
      </w:pPr>
      <w:r>
        <w:rPr>
          <w:rFonts w:ascii="PT Astra Serif" w:hAnsi="PT Astra Serif"/>
        </w:rPr>
        <w:t>Вес брутто  _____ кг</w:t>
      </w:r>
    </w:p>
    <w:p>
      <w:pPr>
        <w:pStyle w:val="Normal"/>
        <w:ind w:firstLine="708"/>
        <w:jc w:val="both"/>
        <w:rPr>
          <w:rFonts w:ascii="PT Astra Serif" w:hAnsi="PT Astra Serif"/>
        </w:rPr>
      </w:pPr>
      <w:r>
        <w:rPr>
          <w:rFonts w:ascii="PT Astra Serif" w:hAnsi="PT Astra Serif"/>
        </w:rPr>
        <w:t>Вес нетто    _____ кг</w:t>
      </w:r>
    </w:p>
    <w:p>
      <w:pPr>
        <w:pStyle w:val="Normal"/>
        <w:ind w:firstLine="708"/>
        <w:jc w:val="both"/>
        <w:rPr>
          <w:rFonts w:ascii="PT Astra Serif" w:hAnsi="PT Astra Serif"/>
        </w:rPr>
      </w:pPr>
      <w:r>
        <w:rPr>
          <w:rFonts w:ascii="PT Astra Serif" w:hAnsi="PT Astra Serif"/>
        </w:rPr>
        <w:t>4.3. Два экземпляра упаковочного листа с описанием Товара, указанием веса нетто, веса брутто, количества, указанием номера и даты Договора,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pPr>
        <w:pStyle w:val="Normal"/>
        <w:jc w:val="center"/>
        <w:rPr>
          <w:rFonts w:ascii="PT Astra Serif" w:hAnsi="PT Astra Serif"/>
          <w:b/>
          <w:vertAlign w:val="superscript"/>
        </w:rPr>
      </w:pPr>
      <w:r>
        <w:rPr>
          <w:rFonts w:ascii="PT Astra Serif" w:hAnsi="PT Astra Serif"/>
          <w:b/>
        </w:rPr>
        <w:t>5. Порядок поставки Товара и документация</w:t>
      </w:r>
    </w:p>
    <w:p>
      <w:pPr>
        <w:pStyle w:val="Normal"/>
        <w:jc w:val="both"/>
        <w:rPr>
          <w:rFonts w:ascii="PT Astra Serif" w:hAnsi="PT Astra Serif"/>
        </w:rPr>
      </w:pPr>
      <w:r>
        <w:rPr>
          <w:rFonts w:ascii="PT Astra Serif" w:hAnsi="PT Astra Serif"/>
        </w:rPr>
        <w:t>5.1. </w:t>
      </w:r>
      <w:r>
        <w:rPr>
          <w:rFonts w:cs="Times New Roman" w:ascii="PT Astra Serif" w:hAnsi="PT Astra Serif"/>
        </w:rPr>
        <w:t>Поставка Товара осуществляется Поставщиком в полном объеме  с момента заключения Контракта, на условиях, предусмотренных п.1.1. – 1.4. Контракта. Максимальный срок поставки 3</w:t>
      </w:r>
      <w:r>
        <w:rPr>
          <w:rFonts w:cs="Times New Roman" w:ascii="PT Astra Serif" w:hAnsi="PT Astra Serif"/>
        </w:rPr>
        <w:t>0</w:t>
      </w:r>
      <w:r>
        <w:rPr>
          <w:rFonts w:cs="Times New Roman" w:ascii="PT Astra Serif" w:hAnsi="PT Astra Serif"/>
        </w:rPr>
        <w:t>.0</w:t>
      </w:r>
      <w:r>
        <w:rPr>
          <w:rFonts w:cs="Times New Roman" w:ascii="PT Astra Serif" w:hAnsi="PT Astra Serif"/>
        </w:rPr>
        <w:t>6</w:t>
      </w:r>
      <w:r>
        <w:rPr>
          <w:rFonts w:cs="Times New Roman" w:ascii="PT Astra Serif" w:hAnsi="PT Astra Serif"/>
        </w:rPr>
        <w:t>.2026г.</w:t>
      </w:r>
    </w:p>
    <w:p>
      <w:pPr>
        <w:pStyle w:val="Normal"/>
        <w:jc w:val="both"/>
        <w:rPr>
          <w:rFonts w:ascii="PT Astra Serif" w:hAnsi="PT Astra Serif"/>
        </w:rPr>
      </w:pPr>
      <w:r>
        <w:rPr>
          <w:rFonts w:ascii="PT Astra Serif" w:hAnsi="PT Astra Serif"/>
        </w:rPr>
        <w:t xml:space="preserve">5.2. Фактической датой поставки считается дата, указанная в Акте приема-передачи Товара </w:t>
      </w:r>
    </w:p>
    <w:p>
      <w:pPr>
        <w:pStyle w:val="Normal"/>
        <w:jc w:val="both"/>
        <w:rPr>
          <w:rFonts w:ascii="PT Astra Serif" w:hAnsi="PT Astra Serif"/>
        </w:rPr>
      </w:pPr>
      <w:r>
        <w:rPr>
          <w:rFonts w:ascii="PT Astra Serif" w:hAnsi="PT Astra Serif"/>
        </w:rPr>
        <w:t>5.3. При поставке Товара Поставщик представляет следующую документацию:</w:t>
      </w:r>
    </w:p>
    <w:p>
      <w:pPr>
        <w:pStyle w:val="Normal"/>
        <w:ind w:firstLine="708"/>
        <w:jc w:val="both"/>
        <w:rPr>
          <w:rFonts w:ascii="PT Astra Serif" w:hAnsi="PT Astra Serif"/>
        </w:rPr>
      </w:pPr>
      <w:r>
        <w:rPr>
          <w:rFonts w:ascii="PT Astra Serif" w:hAnsi="PT Astra Serif"/>
        </w:rPr>
        <w:t>а) копию регистрационного удостоверения на Товар, выданного федеральной службой по надзору в сфере здравоохранения;</w:t>
      </w:r>
    </w:p>
    <w:p>
      <w:pPr>
        <w:pStyle w:val="Normal"/>
        <w:ind w:firstLine="708"/>
        <w:jc w:val="both"/>
        <w:rPr>
          <w:rFonts w:ascii="PT Astra Serif" w:hAnsi="PT Astra Serif"/>
        </w:rPr>
      </w:pPr>
      <w:r>
        <w:rPr>
          <w:rFonts w:ascii="PT Astra Serif" w:hAnsi="PT Astra Serif"/>
        </w:rPr>
        <w:t>б) </w:t>
      </w:r>
      <w:r>
        <w:rPr>
          <w:rFonts w:eastAsia="Calibri" w:ascii="PT Astra Serif" w:hAnsi="PT Astra Serif"/>
        </w:rPr>
        <w:t xml:space="preserve">техническую и (или) эксплуатационную документацию производителя (изготовителя) </w:t>
      </w:r>
      <w:r>
        <w:rPr>
          <w:rFonts w:ascii="PT Astra Serif" w:hAnsi="PT Astra Serif"/>
        </w:rPr>
        <w:t>Товара на русском языке;</w:t>
      </w:r>
    </w:p>
    <w:p>
      <w:pPr>
        <w:pStyle w:val="Normal"/>
        <w:ind w:firstLine="708"/>
        <w:jc w:val="both"/>
        <w:rPr>
          <w:rFonts w:ascii="PT Astra Serif" w:hAnsi="PT Astra Serif"/>
        </w:rPr>
      </w:pPr>
      <w:r>
        <w:rPr>
          <w:rFonts w:ascii="PT Astra Serif" w:hAnsi="PT Astra Serif"/>
        </w:rPr>
        <w:t>в) товарную накладную, оформленную в установленном порядке;</w:t>
      </w:r>
    </w:p>
    <w:p>
      <w:pPr>
        <w:pStyle w:val="Normal"/>
        <w:ind w:firstLine="708"/>
        <w:jc w:val="both"/>
        <w:rPr>
          <w:rFonts w:ascii="PT Astra Serif" w:hAnsi="PT Astra Serif"/>
        </w:rPr>
      </w:pPr>
      <w:r>
        <w:rPr>
          <w:rFonts w:ascii="PT Astra Serif" w:hAnsi="PT Astra Serif"/>
        </w:rPr>
        <w:t>г) Акт приема-передачи Товара в двух экземплярах (один экземпляр для Заказчика и один экземпляр для Поставщика);</w:t>
      </w:r>
    </w:p>
    <w:p>
      <w:pPr>
        <w:pStyle w:val="Normal"/>
        <w:ind w:firstLine="709"/>
        <w:jc w:val="both"/>
        <w:rPr>
          <w:rFonts w:ascii="PT Astra Serif" w:hAnsi="PT Astra Serif"/>
        </w:rPr>
      </w:pPr>
      <w:r>
        <w:rPr>
          <w:rFonts w:ascii="PT Astra Serif" w:hAnsi="PT Astra Serif"/>
        </w:rPr>
        <w:t>д) копию документа, подтверждающего соответствие Товара, выданного уполномоченными органами (организациями);</w:t>
      </w:r>
    </w:p>
    <w:p>
      <w:pPr>
        <w:pStyle w:val="Normal"/>
        <w:jc w:val="center"/>
        <w:rPr>
          <w:rFonts w:ascii="PT Astra Serif" w:hAnsi="PT Astra Serif"/>
          <w:b/>
          <w:vertAlign w:val="superscript"/>
        </w:rPr>
      </w:pPr>
      <w:r>
        <w:rPr>
          <w:rFonts w:ascii="PT Astra Serif" w:hAnsi="PT Astra Serif"/>
          <w:b/>
        </w:rPr>
        <w:t>6. Порядок приемки Товара</w:t>
      </w:r>
    </w:p>
    <w:p>
      <w:pPr>
        <w:pStyle w:val="Normal"/>
        <w:widowControl w:val="false"/>
        <w:ind w:firstLine="709"/>
        <w:jc w:val="both"/>
        <w:rPr>
          <w:rFonts w:ascii="PT Astra Serif" w:hAnsi="PT Astra Serif" w:eastAsia="Arial"/>
          <w:lang w:eastAsia="ar-SA"/>
        </w:rPr>
      </w:pPr>
      <w:r>
        <w:rPr>
          <w:rFonts w:eastAsia="Arial" w:ascii="PT Astra Serif" w:hAnsi="PT Astra Serif"/>
          <w:lang w:eastAsia="ar-SA"/>
        </w:rPr>
        <w:t>6.1. Приёмка поставленного Товара осуществляется по рабочим дням с 8 час. 00 мин. до 17 час. 00 мин., а в пятницу и предпраздничные дни - с 8 час. 00 мин. до 15 час. 00 мин. (время местное, МСК+1).</w:t>
      </w:r>
    </w:p>
    <w:p>
      <w:pPr>
        <w:pStyle w:val="Normal"/>
        <w:widowControl w:val="false"/>
        <w:ind w:firstLine="709"/>
        <w:jc w:val="both"/>
        <w:rPr>
          <w:rFonts w:ascii="PT Astra Serif" w:hAnsi="PT Astra Serif"/>
        </w:rPr>
      </w:pPr>
      <w:r>
        <w:rPr>
          <w:rFonts w:ascii="PT Astra Serif" w:hAnsi="PT Astra Serif"/>
        </w:rPr>
        <w:t>6.2. Приёмка поставленного Товара осуществляется в ходе передачи Товара Заказчику в Месте доставки и включает в себя следующее:</w:t>
      </w:r>
    </w:p>
    <w:p>
      <w:pPr>
        <w:pStyle w:val="Normal"/>
        <w:widowControl w:val="false"/>
        <w:ind w:firstLine="709"/>
        <w:jc w:val="both"/>
        <w:rPr>
          <w:rFonts w:ascii="PT Astra Serif" w:hAnsi="PT Astra Serif"/>
        </w:rPr>
      </w:pPr>
      <w:r>
        <w:rPr>
          <w:rFonts w:ascii="PT Astra Serif" w:hAnsi="PT Astra Serif"/>
        </w:rPr>
        <w:t>а) проверку по упаковочным листам номенклатуры поставленного Товара на соответствие Спецификации (приложение № 1 к Договору) и технической документации;</w:t>
      </w:r>
    </w:p>
    <w:p>
      <w:pPr>
        <w:pStyle w:val="Normal"/>
        <w:widowControl w:val="false"/>
        <w:ind w:firstLine="709"/>
        <w:jc w:val="both"/>
        <w:rPr>
          <w:rFonts w:ascii="PT Astra Serif" w:hAnsi="PT Astra Serif"/>
        </w:rPr>
      </w:pPr>
      <w:r>
        <w:rPr>
          <w:rFonts w:ascii="PT Astra Serif" w:hAnsi="PT Astra Serif"/>
        </w:rPr>
        <w:t xml:space="preserve">б) проверку полноты и правильности оформления комплекта документов, предусмотренных пунктом 5.3 </w:t>
      </w:r>
    </w:p>
    <w:p>
      <w:pPr>
        <w:pStyle w:val="Normal"/>
        <w:widowControl w:val="false"/>
        <w:ind w:firstLine="709"/>
        <w:jc w:val="both"/>
        <w:rPr>
          <w:rFonts w:ascii="PT Astra Serif" w:hAnsi="PT Astra Serif"/>
        </w:rPr>
      </w:pPr>
      <w:r>
        <w:rPr>
          <w:rFonts w:ascii="PT Astra Serif" w:hAnsi="PT Astra Serif"/>
        </w:rPr>
        <w:t>в)</w:t>
      </w:r>
      <w:r>
        <w:rPr>
          <w:rFonts w:ascii="PT Astra Serif" w:hAnsi="PT Astra Serif"/>
          <w:lang w:val="en-US"/>
        </w:rPr>
        <w:t> </w:t>
      </w:r>
      <w:r>
        <w:rPr>
          <w:rFonts w:ascii="PT Astra Serif" w:hAnsi="PT Astra Serif"/>
        </w:rPr>
        <w:t>контроль наличия/отсутствия внешних повреждений оригинальной упаковки Товара;</w:t>
      </w:r>
    </w:p>
    <w:p>
      <w:pPr>
        <w:pStyle w:val="Normal"/>
        <w:widowControl w:val="false"/>
        <w:ind w:firstLine="709"/>
        <w:jc w:val="both"/>
        <w:rPr>
          <w:rFonts w:ascii="PT Astra Serif" w:hAnsi="PT Astra Serif"/>
        </w:rPr>
      </w:pPr>
      <w:r>
        <w:rPr>
          <w:rFonts w:ascii="PT Astra Serif" w:hAnsi="PT Astra Serif"/>
        </w:rPr>
        <w:t>г) проверку целостности поставленного Товара.</w:t>
      </w:r>
    </w:p>
    <w:p>
      <w:pPr>
        <w:pStyle w:val="Normal"/>
        <w:widowControl w:val="false"/>
        <w:ind w:firstLine="709"/>
        <w:jc w:val="both"/>
        <w:rPr>
          <w:rFonts w:ascii="PT Astra Serif" w:hAnsi="PT Astra Serif"/>
        </w:rPr>
      </w:pPr>
      <w:r>
        <w:rPr>
          <w:rFonts w:ascii="PT Astra Serif" w:hAnsi="PT Astra Serif"/>
        </w:rPr>
        <w:t>По факту приёмки Товара Заказчик подписывает товарную накладную, составленную Поставщиком по форме в соответствии с законодательством Российской Федерации, или передаточный акт, если Поставщик его использует.</w:t>
      </w:r>
    </w:p>
    <w:p>
      <w:pPr>
        <w:pStyle w:val="Normal"/>
        <w:jc w:val="center"/>
        <w:rPr>
          <w:rFonts w:ascii="PT Astra Serif" w:hAnsi="PT Astra Serif"/>
          <w:b/>
          <w:vertAlign w:val="superscript"/>
        </w:rPr>
      </w:pPr>
      <w:r>
        <w:rPr>
          <w:rFonts w:ascii="PT Astra Serif" w:hAnsi="PT Astra Serif"/>
          <w:b/>
        </w:rPr>
        <w:t>7. Порядок оказания Услуг</w:t>
      </w:r>
    </w:p>
    <w:p>
      <w:pPr>
        <w:pStyle w:val="Normal"/>
        <w:ind w:firstLine="709"/>
        <w:jc w:val="both"/>
        <w:rPr>
          <w:rFonts w:ascii="PT Astra Serif" w:hAnsi="PT Astra Serif"/>
        </w:rPr>
      </w:pPr>
      <w:r>
        <w:rPr>
          <w:rFonts w:ascii="PT Astra Serif" w:hAnsi="PT Astra Serif"/>
        </w:rPr>
        <w:t>7.1. Услуги выполняются Поставщиком лично, либо с привлечением соисполнителей.</w:t>
      </w:r>
    </w:p>
    <w:p>
      <w:pPr>
        <w:pStyle w:val="Normal"/>
        <w:jc w:val="center"/>
        <w:rPr>
          <w:rFonts w:ascii="PT Astra Serif" w:hAnsi="PT Astra Serif"/>
          <w:b/>
          <w:vertAlign w:val="superscript"/>
        </w:rPr>
      </w:pPr>
      <w:r>
        <w:rPr>
          <w:rFonts w:ascii="PT Astra Serif" w:hAnsi="PT Astra Serif"/>
          <w:b/>
        </w:rPr>
        <w:t>8. Гарантии</w:t>
      </w:r>
    </w:p>
    <w:p>
      <w:pPr>
        <w:pStyle w:val="Normal"/>
        <w:ind w:firstLine="708"/>
        <w:jc w:val="both"/>
        <w:rPr>
          <w:rFonts w:ascii="PT Astra Serif" w:hAnsi="PT Astra Serif"/>
        </w:rPr>
      </w:pPr>
      <w:r>
        <w:rPr>
          <w:rFonts w:ascii="PT Astra Serif" w:hAnsi="PT Astra Serif"/>
        </w:rPr>
        <w:t>8.1. Поставщик гарантирует, что Товар, поставленный в соответствии с Договором, является новым, неиспользованным, серийно выпускаемым.</w:t>
      </w:r>
    </w:p>
    <w:p>
      <w:pPr>
        <w:pStyle w:val="Normal"/>
        <w:ind w:firstLine="708"/>
        <w:jc w:val="both"/>
        <w:rPr>
          <w:rFonts w:ascii="PT Astra Serif" w:hAnsi="PT Astra Serif"/>
        </w:rPr>
      </w:pPr>
      <w:r>
        <w:rPr>
          <w:rFonts w:ascii="PT Astra Serif" w:hAnsi="PT Astra Serif"/>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требованиями (приложение № 1 к Договору), технической и (или) эксплуатационной документацией производителя (изготовителя) Товара.</w:t>
      </w:r>
    </w:p>
    <w:p>
      <w:pPr>
        <w:pStyle w:val="Normal"/>
        <w:ind w:firstLine="708"/>
        <w:jc w:val="both"/>
        <w:rPr>
          <w:rFonts w:ascii="PT Astra Serif" w:hAnsi="PT Astra Serif"/>
        </w:rPr>
      </w:pPr>
      <w:r>
        <w:rPr>
          <w:rFonts w:ascii="PT Astra Serif" w:hAnsi="PT Astra Serif"/>
        </w:rPr>
        <w:t>8.2.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708"/>
        <w:jc w:val="both"/>
        <w:rPr>
          <w:rFonts w:ascii="PT Astra Serif" w:hAnsi="PT Astra Serif"/>
        </w:rPr>
      </w:pPr>
      <w:r>
        <w:rPr>
          <w:rFonts w:ascii="PT Astra Serif" w:hAnsi="PT Astra Serif"/>
        </w:rPr>
        <w:t>Остаточные сроки годности поставляемых изделий медицинского назначения должны составлять на день поставки не менее 12 месяцев.</w:t>
      </w:r>
    </w:p>
    <w:p>
      <w:pPr>
        <w:pStyle w:val="Normal"/>
        <w:ind w:firstLine="708"/>
        <w:jc w:val="both"/>
        <w:rPr>
          <w:rFonts w:ascii="PT Astra Serif" w:hAnsi="PT Astra Serif"/>
        </w:rPr>
      </w:pPr>
      <w:r>
        <w:rPr>
          <w:rFonts w:ascii="PT Astra Serif" w:hAnsi="PT Astra Serif"/>
        </w:rPr>
        <w:t>Категорически запрещается поставлять товар с истекшим сроком годности, пришедший в негодность.</w:t>
      </w:r>
    </w:p>
    <w:p>
      <w:pPr>
        <w:pStyle w:val="Normal"/>
        <w:ind w:firstLine="708"/>
        <w:jc w:val="both"/>
        <w:rPr>
          <w:rFonts w:ascii="PT Astra Serif" w:hAnsi="PT Astra Serif"/>
        </w:rPr>
      </w:pPr>
      <w:r>
        <w:rPr>
          <w:rFonts w:ascii="PT Astra Serif" w:hAnsi="PT Astra Serif"/>
        </w:rPr>
        <w:t>8.3. Дефектный Товар будет возвращен Поставщику за его счет в сроки, согласованные Заказчиком и Поставщиком.</w:t>
      </w:r>
    </w:p>
    <w:p>
      <w:pPr>
        <w:pStyle w:val="Normal"/>
        <w:jc w:val="center"/>
        <w:rPr>
          <w:rFonts w:ascii="PT Astra Serif" w:hAnsi="PT Astra Serif"/>
          <w:b/>
          <w:vertAlign w:val="superscript"/>
        </w:rPr>
      </w:pPr>
      <w:r>
        <w:rPr>
          <w:rFonts w:ascii="PT Astra Serif" w:hAnsi="PT Astra Serif"/>
          <w:b/>
        </w:rPr>
        <w:t xml:space="preserve">9. Порядок расчетов </w:t>
      </w:r>
    </w:p>
    <w:p>
      <w:pPr>
        <w:pStyle w:val="Normal"/>
        <w:jc w:val="both"/>
        <w:rPr>
          <w:rFonts w:ascii="PT Astra Serif" w:hAnsi="PT Astra Serif"/>
          <w:b/>
        </w:rPr>
      </w:pPr>
      <w:r>
        <w:rPr>
          <w:rFonts w:ascii="PT Astra Serif" w:hAnsi="PT Astra Serif"/>
        </w:rPr>
        <w:tab/>
      </w:r>
      <w:r>
        <w:rPr>
          <w:rFonts w:ascii="PT Astra Serif" w:hAnsi="PT Astra Serif"/>
          <w:sz w:val="24"/>
          <w:szCs w:val="24"/>
        </w:rPr>
        <w:t xml:space="preserve">9.1. Оплата по Договору осуществляется за счет </w:t>
      </w:r>
      <w:r>
        <w:rPr>
          <w:rFonts w:eastAsia="Calibri" w:cs="" w:ascii="PT Astra Serif" w:hAnsi="PT Astra Serif"/>
          <w:b/>
          <w:kern w:val="0"/>
          <w:sz w:val="24"/>
          <w:szCs w:val="24"/>
          <w:lang w:val="ru-RU" w:eastAsia="en-US" w:bidi="ar-SA"/>
        </w:rPr>
        <w:t>Средств бюджетных учреждений (внебюджетные фонд. платные услуги) - средства ОМС на 2026 год.</w:t>
      </w:r>
    </w:p>
    <w:p>
      <w:pPr>
        <w:pStyle w:val="Normal"/>
        <w:jc w:val="both"/>
        <w:rPr>
          <w:rFonts w:ascii="PT Astra Serif" w:hAnsi="PT Astra Serif"/>
        </w:rPr>
      </w:pPr>
      <w:r>
        <w:rPr>
          <w:rFonts w:ascii="PT Astra Serif" w:hAnsi="PT Astra Serif"/>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Normal"/>
        <w:ind w:firstLine="709"/>
        <w:jc w:val="both"/>
        <w:rPr>
          <w:rFonts w:ascii="PT Astra Serif" w:hAnsi="PT Astra Serif"/>
        </w:rPr>
      </w:pPr>
      <w:r>
        <w:rPr>
          <w:rFonts w:ascii="PT Astra Serif" w:hAnsi="PT Astra Serif"/>
        </w:rPr>
        <w:t xml:space="preserve">Оплата по Договору осуществляется после исполнения обязательств Поставщиком по поставке Товара и оказанию Услуг. </w:t>
      </w:r>
    </w:p>
    <w:p>
      <w:pPr>
        <w:pStyle w:val="Normal"/>
        <w:ind w:firstLine="708"/>
        <w:jc w:val="both"/>
        <w:rPr>
          <w:rFonts w:ascii="PT Astra Serif" w:hAnsi="PT Astra Serif"/>
        </w:rPr>
      </w:pPr>
      <w:r>
        <w:rPr>
          <w:rFonts w:ascii="PT Astra Serif" w:hAnsi="PT Astra Serif"/>
        </w:rPr>
        <w:t>9.3.Оплата по Договору за поставленный Товар и оказанные Услуги осуществляется Заказчиком после представления Поставщиком следующих документов или копий документов:</w:t>
      </w:r>
    </w:p>
    <w:p>
      <w:pPr>
        <w:pStyle w:val="Normal"/>
        <w:ind w:firstLine="708"/>
        <w:jc w:val="both"/>
        <w:rPr>
          <w:rFonts w:ascii="PT Astra Serif" w:hAnsi="PT Astra Serif"/>
        </w:rPr>
      </w:pPr>
      <w:r>
        <w:rPr>
          <w:rFonts w:ascii="PT Astra Serif" w:hAnsi="PT Astra Serif"/>
        </w:rPr>
        <w:t>а) счета;</w:t>
      </w:r>
    </w:p>
    <w:p>
      <w:pPr>
        <w:pStyle w:val="Normal"/>
        <w:ind w:firstLine="708"/>
        <w:jc w:val="both"/>
        <w:rPr>
          <w:rFonts w:ascii="PT Astra Serif" w:hAnsi="PT Astra Serif"/>
        </w:rPr>
      </w:pPr>
      <w:r>
        <w:rPr>
          <w:rFonts w:ascii="PT Astra Serif" w:hAnsi="PT Astra Serif"/>
        </w:rPr>
        <w:t>б) счета-фактуры;</w:t>
      </w:r>
    </w:p>
    <w:p>
      <w:pPr>
        <w:pStyle w:val="Normal"/>
        <w:ind w:firstLine="708"/>
        <w:jc w:val="both"/>
        <w:rPr>
          <w:rFonts w:ascii="PT Astra Serif" w:hAnsi="PT Astra Serif"/>
        </w:rPr>
      </w:pPr>
      <w:r>
        <w:rPr>
          <w:rFonts w:ascii="PT Astra Serif" w:hAnsi="PT Astra Serif"/>
        </w:rPr>
        <w:t>в) товарной накладной (товарных накладных, подписанных Заказчиком);</w:t>
      </w:r>
    </w:p>
    <w:p>
      <w:pPr>
        <w:pStyle w:val="Normal"/>
        <w:ind w:firstLine="708"/>
        <w:jc w:val="both"/>
        <w:rPr>
          <w:rFonts w:ascii="PT Astra Serif" w:hAnsi="PT Astra Serif"/>
        </w:rPr>
      </w:pPr>
      <w:r>
        <w:rPr>
          <w:rFonts w:ascii="PT Astra Serif" w:hAnsi="PT Astra Serif"/>
        </w:rPr>
        <w:t>г) Актов приема-передачи Товара , подписанных Поставщиком и Заказчиком;</w:t>
      </w:r>
    </w:p>
    <w:p>
      <w:pPr>
        <w:pStyle w:val="Normal"/>
        <w:ind w:firstLine="708"/>
        <w:jc w:val="both"/>
        <w:rPr>
          <w:rFonts w:ascii="PT Astra Serif" w:hAnsi="PT Astra Serif"/>
        </w:rPr>
      </w:pPr>
      <w:r>
        <w:rPr>
          <w:rFonts w:ascii="PT Astra Serif" w:hAnsi="PT Astra Serif"/>
        </w:rPr>
        <w:t>д) копий регистрационных удостоверений на Товар;</w:t>
      </w:r>
    </w:p>
    <w:p>
      <w:pPr>
        <w:pStyle w:val="Normal"/>
        <w:ind w:firstLine="708"/>
        <w:jc w:val="both"/>
        <w:rPr>
          <w:rFonts w:ascii="PT Astra Serif" w:hAnsi="PT Astra Serif"/>
        </w:rPr>
      </w:pPr>
      <w:r>
        <w:rPr>
          <w:rFonts w:ascii="PT Astra Serif" w:hAnsi="PT Astra Serif"/>
        </w:rPr>
        <w:t>е) копии документа о соответствии</w:t>
      </w:r>
      <w:r>
        <w:rPr>
          <w:rFonts w:ascii="PT Astra Serif" w:hAnsi="PT Astra Serif"/>
          <w:vertAlign w:val="superscript"/>
        </w:rPr>
        <w:t>25</w:t>
      </w:r>
      <w:r>
        <w:rPr>
          <w:rFonts w:ascii="PT Astra Serif" w:hAnsi="PT Astra Serif"/>
        </w:rPr>
        <w:t xml:space="preserve"> Товара, выданного уполномоченными органами;</w:t>
      </w:r>
    </w:p>
    <w:p>
      <w:pPr>
        <w:pStyle w:val="Normal"/>
        <w:ind w:firstLine="708"/>
        <w:jc w:val="both"/>
        <w:rPr>
          <w:rFonts w:ascii="PT Astra Serif" w:hAnsi="PT Astra Serif"/>
        </w:rPr>
      </w:pPr>
      <w:r>
        <w:rPr>
          <w:rFonts w:ascii="PT Astra Serif" w:hAnsi="PT Astra Serif"/>
        </w:rPr>
        <w:t>9.4. На всех документах, перечисленных в подпунктах «а», «б», «в», «г», пункта 9.3 Договора обязательно должны быть указаны наименование Заказчика, Поставщика, номер и дата Договора, даты оформления и подписания документов.</w:t>
      </w:r>
    </w:p>
    <w:p>
      <w:pPr>
        <w:pStyle w:val="Normal"/>
        <w:widowControl w:val="false"/>
        <w:ind w:firstLine="709"/>
        <w:jc w:val="both"/>
        <w:rPr>
          <w:rFonts w:ascii="PT Astra Serif" w:hAnsi="PT Astra Serif"/>
          <w:lang w:eastAsia="en-US"/>
        </w:rPr>
      </w:pPr>
      <w:r>
        <w:rPr>
          <w:rFonts w:ascii="PT Astra Serif" w:hAnsi="PT Astra Serif"/>
          <w:lang w:eastAsia="en-US"/>
        </w:rPr>
        <w:t xml:space="preserve">9.5. Оплата по Договору осуществляется по факту поставки всего Товара (либо - по факту поставки Товара по каждому этапу поставки), предусмотренного Спецификацией (приложение № 1 к Договору), </w:t>
      </w:r>
      <w:r>
        <w:rPr>
          <w:rFonts w:ascii="PT Astra Serif" w:hAnsi="PT Astra Serif"/>
          <w:b/>
          <w:lang w:eastAsia="en-US"/>
        </w:rPr>
        <w:t xml:space="preserve">в течение 7 (семи) рабочих дней </w:t>
      </w:r>
      <w:r>
        <w:rPr>
          <w:rFonts w:ascii="PT Astra Serif" w:hAnsi="PT Astra Serif"/>
          <w:lang w:eastAsia="en-US"/>
        </w:rPr>
        <w:t>с даты подписания Заказчиком Акта приема-передачи Товара</w:t>
      </w:r>
    </w:p>
    <w:p>
      <w:pPr>
        <w:pStyle w:val="Normal"/>
        <w:widowControl w:val="false"/>
        <w:ind w:firstLine="709"/>
        <w:jc w:val="both"/>
        <w:rPr>
          <w:rFonts w:ascii="PT Astra Serif" w:hAnsi="PT Astra Serif"/>
          <w:color w:val="FF0000"/>
          <w:lang w:eastAsia="en-US"/>
        </w:rPr>
      </w:pPr>
      <w:r>
        <w:rPr>
          <w:rFonts w:ascii="PT Astra Serif" w:hAnsi="PT Astra Serif"/>
          <w:lang w:eastAsia="en-US"/>
        </w:rPr>
        <w:t>9.6. По окончании исполнения Сторонами обязательств по Договору в течение 15 (пятнадцати) дней Стороны подписывают акт сверки взаимных расчётов.</w:t>
      </w:r>
    </w:p>
    <w:p>
      <w:pPr>
        <w:pStyle w:val="Normal"/>
        <w:ind w:firstLine="709"/>
        <w:jc w:val="center"/>
        <w:rPr>
          <w:rFonts w:ascii="PT Astra Serif" w:hAnsi="PT Astra Serif"/>
          <w:b/>
        </w:rPr>
      </w:pPr>
      <w:r>
        <w:rPr>
          <w:rFonts w:ascii="PT Astra Serif" w:hAnsi="PT Astra Serif"/>
          <w:b/>
        </w:rPr>
        <w:t>10.  Ответственность Сторон</w:t>
      </w:r>
    </w:p>
    <w:p>
      <w:pPr>
        <w:pStyle w:val="Normal"/>
        <w:widowControl w:val="false"/>
        <w:rPr>
          <w:rFonts w:ascii="PT Astra Serif" w:hAnsi="PT Astra Serif"/>
        </w:rPr>
      </w:pPr>
      <w:r>
        <w:rPr>
          <w:rFonts w:ascii="PT Astra Serif" w:hAnsi="PT Astra Serif"/>
        </w:rPr>
        <w:t>10.1. 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pPr>
        <w:pStyle w:val="Normal"/>
        <w:widowControl w:val="false"/>
        <w:rPr>
          <w:rFonts w:ascii="PT Astra Serif" w:hAnsi="PT Astra Serif"/>
        </w:rPr>
      </w:pPr>
      <w:r>
        <w:rPr>
          <w:rFonts w:ascii="PT Astra Serif" w:hAnsi="PT Astra Serif"/>
        </w:rPr>
        <w:t xml:space="preserve">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pPr>
        <w:pStyle w:val="Normal"/>
        <w:widowControl w:val="false"/>
        <w:jc w:val="both"/>
        <w:rPr/>
      </w:pPr>
      <w:r>
        <w:rPr>
          <w:rFonts w:ascii="PT Astra Serif" w:hAnsi="PT Astra Serif"/>
        </w:rPr>
        <w:t xml:space="preserve">10.2.1.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jc w:val="both"/>
        <w:rPr/>
      </w:pPr>
      <w:r>
        <w:rPr>
          <w:rFonts w:ascii="PT Astra Serif" w:hAnsi="PT Astra Serif"/>
        </w:rPr>
        <w:t>10.2.2.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widowControl w:val="false"/>
        <w:jc w:val="both"/>
        <w:rPr/>
      </w:pPr>
      <w:r>
        <w:rPr>
          <w:rFonts w:ascii="PT Astra Serif" w:hAnsi="PT Astra Serif"/>
        </w:rPr>
        <w:t>а) 1000 рублей, если цена договора не превышает 3 млн. рублей (включительно);</w:t>
      </w:r>
    </w:p>
    <w:p>
      <w:pPr>
        <w:pStyle w:val="Normal"/>
        <w:widowControl w:val="false"/>
        <w:jc w:val="both"/>
        <w:rPr/>
      </w:pPr>
      <w:r>
        <w:rPr>
          <w:rFonts w:ascii="PT Astra Serif" w:hAnsi="PT Astra Serif"/>
        </w:rPr>
        <w:t>б) 5000 рублей, если цена договора составляет от 3 млн. рублей до 50 млн. рублей (включительно);</w:t>
      </w:r>
    </w:p>
    <w:p>
      <w:pPr>
        <w:pStyle w:val="Normal"/>
        <w:widowControl w:val="false"/>
        <w:jc w:val="both"/>
        <w:rPr/>
      </w:pPr>
      <w:r>
        <w:rPr>
          <w:rFonts w:ascii="PT Astra Serif" w:hAnsi="PT Astra Serif"/>
        </w:rPr>
        <w:t>в) 10000 рублей, если цена договора составляет от 50 млн. рублей до 100 млн. рублей (включительно);</w:t>
      </w:r>
    </w:p>
    <w:p>
      <w:pPr>
        <w:pStyle w:val="Normal"/>
        <w:widowControl w:val="false"/>
        <w:jc w:val="both"/>
        <w:rPr/>
      </w:pPr>
      <w:r>
        <w:rPr>
          <w:rFonts w:ascii="PT Astra Serif" w:hAnsi="PT Astra Serif"/>
        </w:rPr>
        <w:t>г) 100000 рублей, если цена договора превышает 100 млн. рублей.</w:t>
      </w:r>
    </w:p>
    <w:p>
      <w:pPr>
        <w:pStyle w:val="Normal"/>
        <w:widowControl w:val="false"/>
        <w:jc w:val="both"/>
        <w:rPr/>
      </w:pPr>
      <w:r>
        <w:rPr>
          <w:rFonts w:ascii="PT Astra Serif" w:hAnsi="PT Astra Serif"/>
        </w:rPr>
        <w:t>10.2.3.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widowControl w:val="false"/>
        <w:jc w:val="both"/>
        <w:rPr/>
      </w:pPr>
      <w:r>
        <w:rPr>
          <w:rFonts w:ascii="PT Astra Serif" w:hAnsi="PT Astra Serif"/>
        </w:rPr>
        <w:t>10.3.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pPr>
        <w:pStyle w:val="Normal"/>
        <w:widowControl w:val="false"/>
        <w:jc w:val="both"/>
        <w:rPr/>
      </w:pPr>
      <w:r>
        <w:rPr>
          <w:rFonts w:ascii="PT Astra Serif" w:hAnsi="PT Astra Serif"/>
        </w:rPr>
        <w:t>10.3.1.Пеня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p>
    <w:p>
      <w:pPr>
        <w:pStyle w:val="Normal"/>
        <w:widowControl w:val="false"/>
        <w:jc w:val="both"/>
        <w:rPr/>
      </w:pPr>
      <w:r>
        <w:rPr>
          <w:rFonts w:ascii="PT Astra Serif" w:hAnsi="PT Astra Serif"/>
        </w:rPr>
        <w:t>10.3.2.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Normal"/>
        <w:widowControl w:val="false"/>
        <w:jc w:val="both"/>
        <w:rPr/>
      </w:pPr>
      <w:r>
        <w:rPr>
          <w:rFonts w:ascii="PT Astra Serif" w:hAnsi="PT Astra Serif"/>
        </w:rPr>
        <w:t>а) 10 процентов цены договора (этапа) в случае, если цена договора (этапа) не превышает 3 млн. рублей;</w:t>
      </w:r>
    </w:p>
    <w:p>
      <w:pPr>
        <w:pStyle w:val="Normal"/>
        <w:widowControl w:val="false"/>
        <w:jc w:val="both"/>
        <w:rPr/>
      </w:pPr>
      <w:r>
        <w:rPr>
          <w:rFonts w:ascii="PT Astra Serif" w:hAnsi="PT Astra Serif"/>
        </w:rPr>
        <w:t>б) 5 процентов цены договора (этапа) в случае, если цена договора (этапа) составляет от 3 млн. рублей до 50 млн. рублей (включительно);</w:t>
      </w:r>
    </w:p>
    <w:p>
      <w:pPr>
        <w:pStyle w:val="Normal"/>
        <w:widowControl w:val="false"/>
        <w:jc w:val="both"/>
        <w:rPr/>
      </w:pPr>
      <w:r>
        <w:rPr>
          <w:rFonts w:ascii="PT Astra Serif" w:hAnsi="PT Astra Serif"/>
        </w:rPr>
        <w:t>в) 1 процент цены договора (этапа) в случае, если цена договора (этапа) составляет от 50 млн. рублей до 100 млн. рублей (включительно);</w:t>
      </w:r>
    </w:p>
    <w:p>
      <w:pPr>
        <w:pStyle w:val="Normal"/>
        <w:widowControl w:val="false"/>
        <w:jc w:val="both"/>
        <w:rPr/>
      </w:pPr>
      <w:r>
        <w:rPr>
          <w:rFonts w:ascii="PT Astra Serif" w:hAnsi="PT Astra Serif"/>
        </w:rPr>
        <w:t>г) 0,5 процента цены договора (этапа) в случае, если цена договора (этапа) составляет от 100 млн. рублей до 500 млн. рублей (включительно);</w:t>
      </w:r>
    </w:p>
    <w:p>
      <w:pPr>
        <w:pStyle w:val="Normal"/>
        <w:widowControl w:val="false"/>
        <w:jc w:val="both"/>
        <w:rPr/>
      </w:pPr>
      <w:r>
        <w:rPr>
          <w:rFonts w:ascii="PT Astra Serif" w:hAnsi="PT Astra Serif"/>
        </w:rPr>
        <w:t>д) 0,4 процента цены договора (этапа) в случае, если цена договора (этапа) составляет от 500 млн. рублей до 1 млрд. рублей (включительно);</w:t>
      </w:r>
    </w:p>
    <w:p>
      <w:pPr>
        <w:pStyle w:val="Normal"/>
        <w:widowControl w:val="false"/>
        <w:jc w:val="both"/>
        <w:rPr/>
      </w:pPr>
      <w:r>
        <w:rPr>
          <w:rFonts w:ascii="PT Astra Serif" w:hAnsi="PT Astra Serif"/>
        </w:rPr>
        <w:t>е) 0,3 процента цены договора (этапа) в случае, если цена договора (этапа) составляет от 1 млрд. рублей до 2 млрд. рублей (включительно);</w:t>
      </w:r>
    </w:p>
    <w:p>
      <w:pPr>
        <w:pStyle w:val="Normal"/>
        <w:widowControl w:val="false"/>
        <w:jc w:val="both"/>
        <w:rPr/>
      </w:pPr>
      <w:r>
        <w:rPr>
          <w:rFonts w:ascii="PT Astra Serif" w:hAnsi="PT Astra Serif"/>
        </w:rPr>
        <w:t>ж) 0,25 процента цены договора (этапа) в случае, если цена договора (этапа) составляет от 2 млрд. рублей до 5 млрд. рублей (включительно);</w:t>
      </w:r>
    </w:p>
    <w:p>
      <w:pPr>
        <w:pStyle w:val="Normal"/>
        <w:widowControl w:val="false"/>
        <w:jc w:val="both"/>
        <w:rPr/>
      </w:pPr>
      <w:r>
        <w:rPr>
          <w:rFonts w:ascii="PT Astra Serif" w:hAnsi="PT Astra Serif"/>
        </w:rPr>
        <w:t>з) 0,2 процента цены договора (этапа) в случае, если цена договора (этапа) составляет от 5 млрд. рублей до 10 млрд. рублей (включительно);</w:t>
      </w:r>
    </w:p>
    <w:p>
      <w:pPr>
        <w:pStyle w:val="Normal"/>
        <w:widowControl w:val="false"/>
        <w:jc w:val="both"/>
        <w:rPr>
          <w:rFonts w:ascii="PT Astra Serif" w:hAnsi="PT Astra Serif"/>
        </w:rPr>
      </w:pPr>
      <w:r>
        <w:rPr>
          <w:rFonts w:ascii="PT Astra Serif" w:hAnsi="PT Astra Serif"/>
        </w:rPr>
        <w:t>и) 0,1 процента цены договора (этапа) в случае, если цена договора (этапа) превышает 10 млрд. рублей.</w:t>
      </w:r>
    </w:p>
    <w:p>
      <w:pPr>
        <w:pStyle w:val="Normal"/>
        <w:widowControl w:val="false"/>
        <w:rPr>
          <w:rFonts w:ascii="PT Astra Serif" w:hAnsi="PT Astra Serif"/>
        </w:rPr>
      </w:pPr>
      <w:r>
        <w:rPr>
          <w:rFonts w:ascii="PT Astra Serif" w:hAnsi="PT Astra Serif"/>
        </w:rPr>
        <w:t>10.3.3.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Normal"/>
        <w:widowControl w:val="false"/>
        <w:rPr>
          <w:rFonts w:ascii="PT Astra Serif" w:hAnsi="PT Astra Serif"/>
        </w:rPr>
      </w:pPr>
      <w:r>
        <w:rPr>
          <w:rFonts w:ascii="PT Astra Serif" w:hAnsi="PT Astra Serif"/>
        </w:rPr>
        <w:t>10.4.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widowControl w:val="false"/>
        <w:jc w:val="center"/>
        <w:rPr>
          <w:rFonts w:ascii="PT Astra Serif" w:hAnsi="PT Astra Serif"/>
          <w:b/>
          <w:vertAlign w:val="superscript"/>
        </w:rPr>
      </w:pPr>
      <w:r>
        <w:rPr>
          <w:rFonts w:ascii="PT Astra Serif" w:hAnsi="PT Astra Serif"/>
          <w:b/>
        </w:rPr>
        <w:t>11. Срок действия Договора, изменение и расторжение Договора</w:t>
      </w:r>
    </w:p>
    <w:p>
      <w:pPr>
        <w:pStyle w:val="Normal"/>
        <w:tabs>
          <w:tab w:val="clear" w:pos="708"/>
          <w:tab w:val="left" w:pos="1418" w:leader="none"/>
        </w:tabs>
        <w:jc w:val="both"/>
        <w:rPr>
          <w:rFonts w:ascii="PT Astra Serif" w:hAnsi="PT Astra Serif"/>
        </w:rPr>
      </w:pPr>
      <w:r>
        <w:rPr>
          <w:rFonts w:ascii="PT Astra Serif" w:hAnsi="PT Astra Serif"/>
        </w:rPr>
        <w:t xml:space="preserve">11.1. Договор вступает в силу </w:t>
      </w:r>
      <w:r>
        <w:rPr>
          <w:rFonts w:ascii="PT Astra Serif" w:hAnsi="PT Astra Serif"/>
          <w:b/>
        </w:rPr>
        <w:t>с момента заключения и действует по 31.08.2026</w:t>
      </w:r>
      <w:r>
        <w:rPr>
          <w:rFonts w:ascii="PT Astra Serif" w:hAnsi="PT Astra Serif"/>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pPr>
        <w:pStyle w:val="Normal"/>
        <w:tabs>
          <w:tab w:val="clear" w:pos="708"/>
          <w:tab w:val="left" w:pos="1418" w:leader="none"/>
        </w:tabs>
        <w:jc w:val="both"/>
        <w:rPr>
          <w:rFonts w:ascii="PT Astra Serif" w:hAnsi="PT Astra Serif"/>
        </w:rPr>
      </w:pPr>
      <w:r>
        <w:rPr>
          <w:rFonts w:ascii="PT Astra Serif" w:hAnsi="PT Astra Serif"/>
        </w:rPr>
        <w:t>11.2. Все изменения Договора должны быть совершены в письменном виде и оформлены дополнительными соглашениями к Договору</w:t>
      </w:r>
    </w:p>
    <w:p>
      <w:pPr>
        <w:pStyle w:val="Normal"/>
        <w:tabs>
          <w:tab w:val="clear" w:pos="708"/>
          <w:tab w:val="left" w:pos="1418" w:leader="none"/>
        </w:tabs>
        <w:jc w:val="both"/>
        <w:rPr>
          <w:rFonts w:ascii="PT Astra Serif" w:hAnsi="PT Astra Serif"/>
        </w:rPr>
      </w:pPr>
      <w:r>
        <w:rPr>
          <w:rFonts w:ascii="PT Astra Serif" w:hAnsi="PT Astra Serif"/>
        </w:rPr>
        <w:t>11.3.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pPr>
        <w:pStyle w:val="Normal"/>
        <w:tabs>
          <w:tab w:val="clear" w:pos="708"/>
          <w:tab w:val="left" w:pos="1418" w:leader="none"/>
        </w:tabs>
        <w:ind w:firstLine="709"/>
        <w:jc w:val="both"/>
        <w:rPr>
          <w:rFonts w:ascii="PT Astra Serif" w:hAnsi="PT Astra Serif"/>
        </w:rPr>
      </w:pPr>
      <w:r>
        <w:rPr>
          <w:rFonts w:ascii="PT Astra Serif" w:hAnsi="PT Astra Serif"/>
        </w:rPr>
        <w:t>- отказ поставщика передать заказчику товар или принадлежности к нему (пункт 1 статьи 463, абзац второй статьи 464 ГК РФ);</w:t>
      </w:r>
    </w:p>
    <w:p>
      <w:pPr>
        <w:pStyle w:val="Normal"/>
        <w:tabs>
          <w:tab w:val="clear" w:pos="708"/>
          <w:tab w:val="left" w:pos="1418" w:leader="none"/>
        </w:tabs>
        <w:ind w:firstLine="709"/>
        <w:jc w:val="both"/>
        <w:rPr>
          <w:rFonts w:ascii="PT Astra Serif" w:hAnsi="PT Astra Serif"/>
        </w:rPr>
      </w:pPr>
      <w:r>
        <w:rPr>
          <w:rFonts w:ascii="PT Astra Serif" w:hAnsi="PT Astra Seri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tabs>
          <w:tab w:val="clear" w:pos="708"/>
          <w:tab w:val="left" w:pos="1418" w:leader="none"/>
        </w:tabs>
        <w:ind w:firstLine="709"/>
        <w:jc w:val="both"/>
        <w:rPr>
          <w:rFonts w:ascii="PT Astra Serif" w:hAnsi="PT Astra Serif"/>
        </w:rPr>
      </w:pPr>
      <w:r>
        <w:rPr>
          <w:rFonts w:ascii="PT Astra Serif" w:hAnsi="PT Astra Serif"/>
        </w:rPr>
        <w:t>- невыполнение поставщиком в разумный срок требования заказчика о доукомплектовании товара (пункт 1 статьи 480 ГК РФ);</w:t>
      </w:r>
    </w:p>
    <w:p>
      <w:pPr>
        <w:pStyle w:val="Normal"/>
        <w:tabs>
          <w:tab w:val="clear" w:pos="708"/>
          <w:tab w:val="left" w:pos="1418" w:leader="none"/>
        </w:tabs>
        <w:ind w:firstLine="709"/>
        <w:jc w:val="both"/>
        <w:rPr>
          <w:rFonts w:ascii="PT Astra Serif" w:hAnsi="PT Astra Serif"/>
        </w:rPr>
      </w:pPr>
      <w:r>
        <w:rPr>
          <w:rFonts w:ascii="PT Astra Serif" w:hAnsi="PT Astra Serif"/>
        </w:rPr>
        <w:t>- неоднократное нарушение поставщиком сроков поставки товаров (пункт 2 статьи 523 ГК РФ);</w:t>
      </w:r>
    </w:p>
    <w:p>
      <w:pPr>
        <w:pStyle w:val="Normal"/>
        <w:tabs>
          <w:tab w:val="clear" w:pos="708"/>
          <w:tab w:val="left" w:pos="1418" w:leader="none"/>
        </w:tabs>
        <w:ind w:firstLine="709"/>
        <w:jc w:val="both"/>
        <w:rPr>
          <w:rFonts w:ascii="PT Astra Serif" w:hAnsi="PT Astra Serif"/>
        </w:rPr>
      </w:pPr>
      <w:r>
        <w:rPr>
          <w:rFonts w:ascii="PT Astra Serif" w:hAnsi="PT Astra Serif"/>
        </w:rPr>
        <w:t>Возможность одностороннего отказа от исполнения контракта предусматривается в соответствии с положениями ч.8-25 ст.95 ФЗ от 05.04.2013г. 44-ФЗ.</w:t>
      </w:r>
    </w:p>
    <w:p>
      <w:pPr>
        <w:pStyle w:val="Normal"/>
        <w:tabs>
          <w:tab w:val="clear" w:pos="708"/>
          <w:tab w:val="left" w:pos="1418" w:leader="none"/>
        </w:tabs>
        <w:jc w:val="both"/>
        <w:rPr>
          <w:rFonts w:ascii="PT Astra Serif" w:hAnsi="PT Astra Serif"/>
        </w:rPr>
      </w:pPr>
      <w:r>
        <w:rPr>
          <w:rFonts w:ascii="PT Astra Serif" w:hAnsi="PT Astra Serif"/>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pPr>
        <w:pStyle w:val="Normal"/>
        <w:tabs>
          <w:tab w:val="clear" w:pos="708"/>
          <w:tab w:val="left" w:pos="1418" w:leader="none"/>
        </w:tabs>
        <w:jc w:val="both"/>
        <w:rPr>
          <w:rFonts w:ascii="PT Astra Serif" w:hAnsi="PT Astra Serif"/>
        </w:rPr>
      </w:pPr>
      <w:r>
        <w:rPr>
          <w:rFonts w:ascii="PT Astra Serif" w:hAnsi="PT Astra Serif"/>
        </w:rPr>
        <w:t>11.5.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tabs>
          <w:tab w:val="clear" w:pos="708"/>
          <w:tab w:val="left" w:pos="1418" w:leader="none"/>
        </w:tabs>
        <w:jc w:val="both"/>
        <w:rPr>
          <w:rFonts w:ascii="PT Astra Serif" w:hAnsi="PT Astra Serif"/>
        </w:rPr>
      </w:pPr>
      <w:r>
        <w:rPr>
          <w:rFonts w:ascii="PT Astra Serif" w:hAnsi="PT Astra Serif"/>
        </w:rPr>
        <w:t>11.6.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pPr>
        <w:pStyle w:val="Normal"/>
        <w:tabs>
          <w:tab w:val="clear" w:pos="708"/>
          <w:tab w:val="left" w:pos="1418" w:leader="none"/>
        </w:tabs>
        <w:jc w:val="both"/>
        <w:rPr>
          <w:rFonts w:ascii="PT Astra Serif" w:hAnsi="PT Astra Serif"/>
        </w:rPr>
      </w:pPr>
      <w:r>
        <w:rPr>
          <w:rFonts w:ascii="PT Astra Serif" w:hAnsi="PT Astra Serif"/>
        </w:rPr>
        <w:t>11.7. В случае перемены заказчика права и обязанности заказчика, предусмотренные договором, переходят к новому заказчику.</w:t>
      </w:r>
    </w:p>
    <w:p>
      <w:pPr>
        <w:pStyle w:val="Normal"/>
        <w:tabs>
          <w:tab w:val="clear" w:pos="708"/>
          <w:tab w:val="left" w:pos="1418" w:leader="none"/>
        </w:tabs>
        <w:jc w:val="center"/>
        <w:rPr>
          <w:rFonts w:ascii="PT Astra Serif" w:hAnsi="PT Astra Serif"/>
          <w:b/>
        </w:rPr>
      </w:pPr>
      <w:r>
        <w:rPr>
          <w:rFonts w:ascii="PT Astra Serif" w:hAnsi="PT Astra Serif"/>
          <w:b/>
        </w:rPr>
        <w:t>12. Исключительные права</w:t>
      </w:r>
    </w:p>
    <w:p>
      <w:pPr>
        <w:pStyle w:val="Normal"/>
        <w:tabs>
          <w:tab w:val="clear" w:pos="708"/>
          <w:tab w:val="left" w:pos="1418" w:leader="none"/>
        </w:tabs>
        <w:jc w:val="both"/>
        <w:rPr>
          <w:rFonts w:ascii="PT Astra Serif" w:hAnsi="PT Astra Serif"/>
        </w:rPr>
      </w:pPr>
      <w:r>
        <w:rPr>
          <w:rFonts w:ascii="PT Astra Serif" w:hAnsi="PT Astra Serif"/>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pPr>
        <w:pStyle w:val="Normal"/>
        <w:tabs>
          <w:tab w:val="clear" w:pos="708"/>
          <w:tab w:val="left" w:pos="1418" w:leader="none"/>
        </w:tabs>
        <w:jc w:val="both"/>
        <w:rPr>
          <w:rFonts w:ascii="PT Astra Serif" w:hAnsi="PT Astra Serif"/>
        </w:rPr>
      </w:pPr>
      <w:r>
        <w:rPr>
          <w:rFonts w:ascii="PT Astra Serif" w:hAnsi="PT Astra Serif"/>
        </w:rPr>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pPr>
        <w:pStyle w:val="Normal"/>
        <w:tabs>
          <w:tab w:val="clear" w:pos="708"/>
          <w:tab w:val="left" w:pos="1418" w:leader="none"/>
        </w:tabs>
        <w:jc w:val="center"/>
        <w:rPr>
          <w:rFonts w:ascii="PT Astra Serif" w:hAnsi="PT Astra Serif"/>
          <w:b/>
        </w:rPr>
      </w:pPr>
      <w:r>
        <w:rPr>
          <w:rFonts w:ascii="PT Astra Serif" w:hAnsi="PT Astra Serif"/>
          <w:b/>
        </w:rPr>
        <w:t>13. Обстоятельства непреодолимой силы</w:t>
      </w:r>
    </w:p>
    <w:p>
      <w:pPr>
        <w:pStyle w:val="Normal"/>
        <w:tabs>
          <w:tab w:val="clear" w:pos="708"/>
          <w:tab w:val="left" w:pos="1418" w:leader="none"/>
        </w:tabs>
        <w:ind w:firstLine="709"/>
        <w:jc w:val="both"/>
        <w:rPr>
          <w:rFonts w:ascii="PT Astra Serif" w:hAnsi="PT Astra Serif"/>
        </w:rPr>
      </w:pPr>
      <w:r>
        <w:rPr>
          <w:rFonts w:ascii="PT Astra Serif" w:hAnsi="PT Astra Serif"/>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pPr>
        <w:pStyle w:val="Normal"/>
        <w:tabs>
          <w:tab w:val="clear" w:pos="708"/>
          <w:tab w:val="left" w:pos="1418" w:leader="none"/>
        </w:tabs>
        <w:ind w:firstLine="709"/>
        <w:jc w:val="both"/>
        <w:rPr>
          <w:rFonts w:ascii="PT Astra Serif" w:hAnsi="PT Astra Serif"/>
        </w:rPr>
      </w:pPr>
      <w:r>
        <w:rPr>
          <w:rFonts w:ascii="PT Astra Serif" w:hAnsi="PT Astra Serif"/>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pPr>
        <w:pStyle w:val="Normal"/>
        <w:tabs>
          <w:tab w:val="clear" w:pos="708"/>
          <w:tab w:val="left" w:pos="1418" w:leader="none"/>
        </w:tabs>
        <w:ind w:firstLine="709"/>
        <w:jc w:val="both"/>
        <w:rPr>
          <w:rFonts w:ascii="PT Astra Serif" w:hAnsi="PT Astra Serif"/>
        </w:rPr>
      </w:pPr>
      <w:r>
        <w:rPr>
          <w:rFonts w:ascii="PT Astra Serif" w:hAnsi="PT Astra Serif"/>
        </w:rPr>
        <w:t xml:space="preserve">13.3. Сторона, у которой возникли обстоятельства непреодолимой силы, обязана в течение 5 календарных дней письменно информировать другую Сторону о случившемся и его причинах. </w:t>
      </w:r>
    </w:p>
    <w:p>
      <w:pPr>
        <w:pStyle w:val="Normal"/>
        <w:tabs>
          <w:tab w:val="clear" w:pos="708"/>
          <w:tab w:val="left" w:pos="1418" w:leader="none"/>
        </w:tabs>
        <w:ind w:firstLine="709"/>
        <w:jc w:val="both"/>
        <w:rPr>
          <w:rFonts w:ascii="PT Astra Serif" w:hAnsi="PT Astra Serif"/>
        </w:rPr>
      </w:pPr>
      <w:r>
        <w:rPr>
          <w:rFonts w:ascii="PT Astra Serif" w:hAnsi="PT Astra Serif"/>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Normal"/>
        <w:tabs>
          <w:tab w:val="clear" w:pos="708"/>
          <w:tab w:val="left" w:pos="1418" w:leader="none"/>
        </w:tabs>
        <w:jc w:val="center"/>
        <w:rPr>
          <w:rFonts w:ascii="PT Astra Serif" w:hAnsi="PT Astra Serif"/>
          <w:b/>
          <w:vertAlign w:val="superscript"/>
        </w:rPr>
      </w:pPr>
      <w:r>
        <w:rPr>
          <w:rFonts w:ascii="PT Astra Serif" w:hAnsi="PT Astra Serif"/>
          <w:b/>
        </w:rPr>
        <w:t>14. Уведомления</w:t>
      </w:r>
    </w:p>
    <w:p>
      <w:pPr>
        <w:pStyle w:val="Normal"/>
        <w:ind w:firstLine="708"/>
        <w:jc w:val="both"/>
        <w:rPr>
          <w:rFonts w:ascii="PT Astra Serif" w:hAnsi="PT Astra Serif"/>
        </w:rPr>
      </w:pPr>
      <w:r>
        <w:rPr>
          <w:rFonts w:ascii="PT Astra Serif" w:hAnsi="PT Astra Serif"/>
        </w:rPr>
        <w:t>14.1. Любое уведомление, которое одна Сторона направляет другой Стороне в соответствии с Договором, высылается в виде заказного или электронного письма по адресу другой Стороны с подтверждением о получении.</w:t>
      </w:r>
    </w:p>
    <w:p>
      <w:pPr>
        <w:pStyle w:val="Normal"/>
        <w:ind w:firstLine="708"/>
        <w:jc w:val="both"/>
        <w:rPr>
          <w:rFonts w:ascii="PT Astra Serif" w:hAnsi="PT Astra Serif"/>
        </w:rPr>
      </w:pPr>
      <w:r>
        <w:rPr>
          <w:rFonts w:ascii="PT Astra Serif" w:hAnsi="PT Astra Serif"/>
        </w:rPr>
        <w:t>14.2. Уведомление считается доставленным с момента получения адресатом или по истечении 30 календарных дней с момента направления.</w:t>
      </w:r>
    </w:p>
    <w:p>
      <w:pPr>
        <w:pStyle w:val="Normal"/>
        <w:ind w:firstLine="708"/>
        <w:jc w:val="center"/>
        <w:rPr>
          <w:rFonts w:ascii="PT Astra Serif" w:hAnsi="PT Astra Serif"/>
          <w:b/>
        </w:rPr>
      </w:pPr>
      <w:r>
        <w:rPr>
          <w:rFonts w:ascii="PT Astra Serif" w:hAnsi="PT Astra Serif"/>
          <w:b/>
        </w:rPr>
        <w:t>15. Антикоррупционная  оговорка</w:t>
      </w:r>
    </w:p>
    <w:p>
      <w:pPr>
        <w:pStyle w:val="Normal"/>
        <w:ind w:firstLine="709"/>
        <w:jc w:val="both"/>
        <w:rPr>
          <w:rFonts w:ascii="PT Astra Serif" w:hAnsi="PT Astra Serif"/>
        </w:rPr>
      </w:pPr>
      <w:r>
        <w:rPr>
          <w:rFonts w:ascii="PT Astra Serif" w:hAnsi="PT Astra Serif"/>
        </w:rPr>
        <w:t>15.1. При исполнении своих обязательств по Договору Стороны, их Аффилированные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Также Стороны, их аффилированные лица,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pPr>
        <w:pStyle w:val="Normal"/>
        <w:ind w:firstLine="709"/>
        <w:jc w:val="both"/>
        <w:rPr>
          <w:rFonts w:ascii="PT Astra Serif" w:hAnsi="PT Astra Serif"/>
        </w:rPr>
      </w:pPr>
      <w:r>
        <w:rPr>
          <w:rFonts w:ascii="PT Astra Serif" w:hAnsi="PT Astra Serif"/>
        </w:rPr>
        <w:t>15.2. В случае возникновения у Стороны оснований полагать, что произошло или может произойти нарушение условий, предусмотренных пунктом 15.1 Договора она обязуется незамедлительно уведомить об этом другую Сторону в письменной форме по реквизитам, указанным в пункте 17 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пункте 17 Договора в срок, не превышающий 10 (десяти) календарных дней с даты получения такого уведомления.</w:t>
      </w:r>
    </w:p>
    <w:p>
      <w:pPr>
        <w:pStyle w:val="Normal"/>
        <w:ind w:firstLine="709"/>
        <w:jc w:val="both"/>
        <w:rPr>
          <w:rFonts w:ascii="PT Astra Serif" w:hAnsi="PT Astra Serif"/>
        </w:rPr>
      </w:pPr>
      <w:r>
        <w:rPr>
          <w:rFonts w:ascii="PT Astra Serif" w:hAnsi="PT Astra Serif"/>
        </w:rPr>
        <w:t>15.3. В случае нарушения одной Стороной обязательств, предусмотренных пунктом 15.1. Договора и (или) неполучения другой Стороной в установленный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pPr>
        <w:pStyle w:val="Normal"/>
        <w:jc w:val="center"/>
        <w:rPr>
          <w:rFonts w:ascii="PT Astra Serif" w:hAnsi="PT Astra Serif"/>
          <w:b/>
          <w:vertAlign w:val="superscript"/>
        </w:rPr>
      </w:pPr>
      <w:r>
        <w:rPr>
          <w:rFonts w:ascii="PT Astra Serif" w:hAnsi="PT Astra Serif"/>
          <w:b/>
        </w:rPr>
        <w:t xml:space="preserve">16. Дополнительные условия и заключительные положения </w:t>
      </w:r>
    </w:p>
    <w:p>
      <w:pPr>
        <w:pStyle w:val="Normal"/>
        <w:ind w:firstLine="708"/>
        <w:jc w:val="both"/>
        <w:rPr>
          <w:rFonts w:ascii="PT Astra Serif" w:hAnsi="PT Astra Serif"/>
        </w:rPr>
      </w:pPr>
      <w:r>
        <w:rPr>
          <w:rFonts w:ascii="PT Astra Serif" w:hAnsi="PT Astra Serif"/>
        </w:rPr>
        <w:t>16.1. Во всем, что не предусмотрено Договором, Стороны руководствуются законодательством Российской Федерации.</w:t>
      </w:r>
    </w:p>
    <w:p>
      <w:pPr>
        <w:pStyle w:val="Normal"/>
        <w:ind w:firstLine="708"/>
        <w:jc w:val="both"/>
        <w:rPr>
          <w:rFonts w:ascii="PT Astra Serif" w:hAnsi="PT Astra Serif"/>
          <w:vertAlign w:val="superscript"/>
        </w:rPr>
      </w:pPr>
      <w:r>
        <w:rPr>
          <w:rFonts w:ascii="PT Astra Serif" w:hAnsi="PT Astra Serif"/>
        </w:rPr>
        <w:t>16.2. Обязательства по Договору считаются выполненными Поставщиком после подписания Сторонами Акта приема передачи товара.</w:t>
      </w:r>
    </w:p>
    <w:p>
      <w:pPr>
        <w:pStyle w:val="Normal"/>
        <w:ind w:firstLine="709"/>
        <w:jc w:val="both"/>
        <w:rPr>
          <w:rFonts w:ascii="PT Astra Serif" w:hAnsi="PT Astra Serif"/>
        </w:rPr>
      </w:pPr>
      <w:r>
        <w:rPr>
          <w:rFonts w:ascii="PT Astra Serif" w:hAnsi="PT Astra Serif"/>
        </w:rPr>
        <w:t>16.3.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pPr>
        <w:pStyle w:val="Normal"/>
        <w:widowControl w:val="false"/>
        <w:ind w:firstLine="709"/>
        <w:jc w:val="both"/>
        <w:textAlignment w:val="baseline"/>
        <w:rPr>
          <w:rFonts w:ascii="PT Astra Serif" w:hAnsi="PT Astra Serif"/>
        </w:rPr>
      </w:pPr>
      <w:r>
        <w:rPr>
          <w:rFonts w:ascii="PT Astra Serif" w:hAnsi="PT Astra Serif"/>
        </w:rPr>
        <w:t>16.4. Приложения к Контракту являются его неотъемлемой частью.</w:t>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t>Приложения к Контракту:</w:t>
      </w:r>
    </w:p>
    <w:p>
      <w:pPr>
        <w:pStyle w:val="Normal"/>
        <w:jc w:val="both"/>
        <w:rPr>
          <w:rFonts w:ascii="PT Astra Serif" w:hAnsi="PT Astra Serif"/>
        </w:rPr>
      </w:pPr>
      <w:r>
        <w:rPr>
          <w:rFonts w:ascii="PT Astra Serif" w:hAnsi="PT Astra Serif"/>
        </w:rPr>
        <w:t>Приложение № 1 – Спецификация, Технические требования;</w:t>
      </w:r>
    </w:p>
    <w:p>
      <w:pPr>
        <w:pStyle w:val="Normal"/>
        <w:jc w:val="center"/>
        <w:rPr>
          <w:rFonts w:ascii="PT Astra Serif" w:hAnsi="PT Astra Serif"/>
          <w:b/>
        </w:rPr>
      </w:pPr>
      <w:r>
        <w:rPr>
          <w:rFonts w:ascii="PT Astra Serif" w:hAnsi="PT Astra Serif"/>
          <w:b/>
        </w:rPr>
      </w:r>
    </w:p>
    <w:p>
      <w:pPr>
        <w:pStyle w:val="Normal"/>
        <w:jc w:val="center"/>
        <w:rPr>
          <w:rFonts w:ascii="PT Astra Serif" w:hAnsi="PT Astra Serif"/>
          <w:b/>
        </w:rPr>
      </w:pPr>
      <w:r>
        <w:rPr>
          <w:rFonts w:ascii="PT Astra Serif" w:hAnsi="PT Astra Serif"/>
          <w:b/>
        </w:rPr>
        <w:t>17. Реквизиты и подписи Сторон</w:t>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6"/>
        <w:gridCol w:w="5041"/>
      </w:tblGrid>
      <w:tr>
        <w:trPr/>
        <w:tc>
          <w:tcPr>
            <w:tcW w:w="4786" w:type="dxa"/>
            <w:tcBorders/>
          </w:tcPr>
          <w:p>
            <w:pPr>
              <w:pStyle w:val="Normal"/>
              <w:rPr>
                <w:rFonts w:ascii="PT Astra Serif" w:hAnsi="PT Astra Serif"/>
                <w:b/>
              </w:rPr>
            </w:pPr>
            <w:r>
              <w:rPr>
                <w:rFonts w:ascii="PT Astra Serif" w:hAnsi="PT Astra Serif"/>
                <w:b/>
              </w:rPr>
              <w:t>Заказчик:</w:t>
            </w:r>
          </w:p>
          <w:p>
            <w:pPr>
              <w:pStyle w:val="Normal"/>
              <w:spacing w:before="0" w:after="0"/>
              <w:contextualSpacing/>
              <w:rPr>
                <w:sz w:val="24"/>
                <w:szCs w:val="24"/>
              </w:rPr>
            </w:pPr>
            <w:r>
              <w:rPr>
                <w:rFonts w:ascii="PT Astra Serif" w:hAnsi="PT Astra Serif"/>
                <w:bCs/>
                <w:kern w:val="2"/>
                <w:sz w:val="24"/>
                <w:szCs w:val="24"/>
              </w:rPr>
              <w:t>ГУЗ «Радищевская РБ»</w:t>
            </w:r>
          </w:p>
          <w:p>
            <w:pPr>
              <w:pStyle w:val="Normal"/>
              <w:spacing w:lineRule="auto" w:line="240" w:before="0" w:after="200"/>
              <w:contextualSpacing/>
              <w:rPr>
                <w:sz w:val="24"/>
                <w:szCs w:val="24"/>
              </w:rPr>
            </w:pPr>
            <w:r>
              <w:rPr>
                <w:rFonts w:cs="Times New Roman" w:ascii="PT Astra Serif" w:hAnsi="PT Astra Serif"/>
                <w:bCs/>
                <w:kern w:val="2"/>
                <w:sz w:val="24"/>
                <w:szCs w:val="24"/>
              </w:rPr>
              <w:t>Государственное учреждение здравоохранения «Радищевская районная больница»</w:t>
            </w:r>
          </w:p>
          <w:p>
            <w:pPr>
              <w:pStyle w:val="Normal"/>
              <w:spacing w:lineRule="auto" w:line="240" w:before="0" w:after="200"/>
              <w:contextualSpacing/>
              <w:rPr>
                <w:sz w:val="24"/>
                <w:szCs w:val="24"/>
              </w:rPr>
            </w:pPr>
            <w:r>
              <w:rPr>
                <w:rFonts w:cs="Times New Roman" w:ascii="PT Astra Serif" w:hAnsi="PT Astra Serif"/>
                <w:bCs/>
                <w:kern w:val="2"/>
                <w:sz w:val="24"/>
                <w:szCs w:val="24"/>
              </w:rPr>
              <w:t>Юридический адрес: 433910, Ульяновская обл, Радищевский р-н, Радищево р.п., Свердлова ул., дом № 24</w:t>
            </w:r>
          </w:p>
          <w:p>
            <w:pPr>
              <w:pStyle w:val="Normal"/>
              <w:spacing w:lineRule="auto" w:line="240" w:before="0" w:after="200"/>
              <w:contextualSpacing/>
              <w:rPr>
                <w:sz w:val="24"/>
                <w:szCs w:val="24"/>
              </w:rPr>
            </w:pPr>
            <w:r>
              <w:rPr>
                <w:rFonts w:cs="Times New Roman" w:ascii="PT Astra Serif" w:hAnsi="PT Astra Serif"/>
                <w:bCs/>
                <w:kern w:val="2"/>
                <w:sz w:val="24"/>
                <w:szCs w:val="24"/>
              </w:rPr>
              <w:t>Почтовый адрес: 433910, Ульяновская обл, Радищевский р-н, Радищево р.п., Свердлова ул., дом № 24</w:t>
            </w:r>
          </w:p>
          <w:p>
            <w:pPr>
              <w:pStyle w:val="Normal"/>
              <w:spacing w:lineRule="auto" w:line="240" w:before="0" w:after="200"/>
              <w:contextualSpacing/>
              <w:rPr>
                <w:sz w:val="24"/>
                <w:szCs w:val="24"/>
              </w:rPr>
            </w:pPr>
            <w:r>
              <w:rPr>
                <w:rFonts w:cs="Times New Roman" w:ascii="PT Astra Serif" w:hAnsi="PT Astra Serif"/>
                <w:bCs/>
                <w:kern w:val="2"/>
                <w:sz w:val="24"/>
                <w:szCs w:val="24"/>
              </w:rPr>
              <w:t>ИНН/КПП: 7315010051 / 731501001</w:t>
            </w:r>
          </w:p>
          <w:p>
            <w:pPr>
              <w:pStyle w:val="Normal"/>
              <w:spacing w:lineRule="auto" w:line="240" w:before="0" w:after="200"/>
              <w:contextualSpacing/>
              <w:rPr>
                <w:sz w:val="24"/>
                <w:szCs w:val="24"/>
              </w:rPr>
            </w:pPr>
            <w:r>
              <w:rPr>
                <w:rFonts w:cs="Times New Roman" w:ascii="PT Astra Serif" w:hAnsi="PT Astra Serif"/>
                <w:bCs/>
                <w:kern w:val="2"/>
                <w:sz w:val="24"/>
                <w:szCs w:val="24"/>
              </w:rPr>
              <w:t>ОГРН 1027300909503</w:t>
            </w:r>
          </w:p>
          <w:p>
            <w:pPr>
              <w:pStyle w:val="Normal"/>
              <w:spacing w:lineRule="auto" w:line="240" w:before="0" w:after="200"/>
              <w:contextualSpacing/>
              <w:rPr>
                <w:sz w:val="24"/>
                <w:szCs w:val="24"/>
              </w:rPr>
            </w:pPr>
            <w:r>
              <w:rPr>
                <w:rFonts w:cs="Times New Roman" w:ascii="PT Astra Serif" w:hAnsi="PT Astra Serif"/>
                <w:bCs/>
                <w:kern w:val="2"/>
                <w:sz w:val="24"/>
                <w:szCs w:val="24"/>
              </w:rPr>
              <w:t>Дата присвоения 21.12.2002г.</w:t>
            </w:r>
          </w:p>
          <w:p>
            <w:pPr>
              <w:pStyle w:val="Normal"/>
              <w:spacing w:lineRule="auto" w:line="240" w:before="0" w:after="200"/>
              <w:contextualSpacing/>
              <w:rPr>
                <w:sz w:val="24"/>
                <w:szCs w:val="24"/>
              </w:rPr>
            </w:pPr>
            <w:r>
              <w:rPr>
                <w:rFonts w:cs="Times New Roman" w:ascii="PT Astra Serif" w:hAnsi="PT Astra Serif"/>
                <w:bCs/>
                <w:kern w:val="2"/>
                <w:sz w:val="24"/>
                <w:szCs w:val="24"/>
              </w:rPr>
              <w:t>ОКЦ № 5 ВВГУ Банка России // УФК по  Ульяновской области г. Ульяновск</w:t>
            </w:r>
          </w:p>
          <w:p>
            <w:pPr>
              <w:pStyle w:val="Normal"/>
              <w:spacing w:lineRule="auto" w:line="240" w:before="0" w:after="200"/>
              <w:contextualSpacing/>
              <w:rPr>
                <w:sz w:val="24"/>
                <w:szCs w:val="24"/>
              </w:rPr>
            </w:pPr>
            <w:bookmarkStart w:id="0" w:name="_GoBack_Копия_1"/>
            <w:r>
              <w:rPr>
                <w:rFonts w:cs="Times New Roman" w:ascii="PT Astra Serif" w:hAnsi="PT Astra Serif"/>
                <w:bCs/>
                <w:kern w:val="2"/>
                <w:sz w:val="24"/>
                <w:szCs w:val="24"/>
              </w:rPr>
              <w:t>Министерство финансов Ульяновской области (ГУЗ «Радищевская РБ»)</w:t>
            </w:r>
            <w:bookmarkEnd w:id="0"/>
          </w:p>
          <w:p>
            <w:pPr>
              <w:pStyle w:val="Normal"/>
              <w:spacing w:lineRule="auto" w:line="240" w:before="0" w:after="200"/>
              <w:contextualSpacing/>
              <w:rPr>
                <w:sz w:val="24"/>
                <w:szCs w:val="24"/>
              </w:rPr>
            </w:pPr>
            <w:r>
              <w:rPr>
                <w:rFonts w:cs="Times New Roman" w:ascii="PT Astra Serif" w:hAnsi="PT Astra Serif"/>
                <w:bCs/>
                <w:kern w:val="2"/>
                <w:sz w:val="24"/>
                <w:szCs w:val="24"/>
              </w:rPr>
              <w:t>л/с 20261136В54,  22261136В54</w:t>
            </w:r>
          </w:p>
          <w:p>
            <w:pPr>
              <w:pStyle w:val="Normal"/>
              <w:spacing w:lineRule="auto" w:line="240" w:before="0" w:after="200"/>
              <w:contextualSpacing/>
              <w:rPr>
                <w:sz w:val="24"/>
                <w:szCs w:val="24"/>
              </w:rPr>
            </w:pPr>
            <w:r>
              <w:rPr>
                <w:rFonts w:cs="Times New Roman" w:ascii="PT Astra Serif" w:hAnsi="PT Astra Serif"/>
                <w:bCs/>
                <w:kern w:val="2"/>
                <w:sz w:val="24"/>
                <w:szCs w:val="24"/>
              </w:rPr>
              <w:t>БИК:017308101</w:t>
            </w:r>
          </w:p>
          <w:p>
            <w:pPr>
              <w:pStyle w:val="Normal"/>
              <w:spacing w:lineRule="auto" w:line="240" w:before="0" w:after="200"/>
              <w:contextualSpacing/>
              <w:rPr>
                <w:sz w:val="24"/>
                <w:szCs w:val="24"/>
              </w:rPr>
            </w:pPr>
            <w:r>
              <w:rPr>
                <w:rFonts w:cs="Times New Roman" w:ascii="PT Astra Serif" w:hAnsi="PT Astra Serif"/>
                <w:bCs/>
                <w:kern w:val="2"/>
                <w:sz w:val="24"/>
                <w:szCs w:val="24"/>
              </w:rPr>
              <w:t>банк/с 40102810645370000061</w:t>
            </w:r>
          </w:p>
          <w:p>
            <w:pPr>
              <w:pStyle w:val="Normal"/>
              <w:spacing w:lineRule="auto" w:line="240" w:before="0" w:after="200"/>
              <w:contextualSpacing/>
              <w:rPr>
                <w:sz w:val="24"/>
                <w:szCs w:val="24"/>
              </w:rPr>
            </w:pPr>
            <w:r>
              <w:rPr>
                <w:rFonts w:cs="Times New Roman" w:ascii="PT Astra Serif" w:hAnsi="PT Astra Serif"/>
                <w:bCs/>
                <w:kern w:val="2"/>
                <w:sz w:val="24"/>
                <w:szCs w:val="24"/>
              </w:rPr>
              <w:t>казн/с 03224643730000006801</w:t>
            </w:r>
          </w:p>
          <w:p>
            <w:pPr>
              <w:pStyle w:val="Normal"/>
              <w:spacing w:lineRule="auto" w:line="240" w:before="0" w:after="200"/>
              <w:contextualSpacing/>
              <w:rPr>
                <w:sz w:val="24"/>
                <w:szCs w:val="24"/>
              </w:rPr>
            </w:pPr>
            <w:r>
              <w:rPr>
                <w:rFonts w:cs="Times New Roman" w:ascii="PT Astra Serif" w:hAnsi="PT Astra Serif"/>
                <w:bCs/>
                <w:kern w:val="2"/>
                <w:sz w:val="24"/>
                <w:szCs w:val="24"/>
              </w:rPr>
              <w:t>Телефон: 8-84-239-2-18-56</w:t>
            </w:r>
          </w:p>
          <w:p>
            <w:pPr>
              <w:pStyle w:val="Normal"/>
              <w:spacing w:lineRule="auto" w:line="240" w:before="0" w:after="200"/>
              <w:contextualSpacing/>
              <w:rPr>
                <w:sz w:val="24"/>
                <w:szCs w:val="24"/>
              </w:rPr>
            </w:pPr>
            <w:r>
              <w:rPr>
                <w:rFonts w:cs="Times New Roman" w:ascii="PT Astra Serif" w:hAnsi="PT Astra Serif"/>
                <w:bCs/>
                <w:kern w:val="2"/>
                <w:sz w:val="24"/>
                <w:szCs w:val="24"/>
              </w:rPr>
              <w:t>е-м</w:t>
            </w:r>
            <w:r>
              <w:rPr>
                <w:rFonts w:cs="Times New Roman" w:ascii="PT Astra Serif" w:hAnsi="PT Astra Serif"/>
                <w:bCs/>
                <w:kern w:val="2"/>
                <w:sz w:val="24"/>
                <w:szCs w:val="24"/>
                <w:lang w:val="en-US"/>
              </w:rPr>
              <w:t>ail</w:t>
            </w:r>
            <w:r>
              <w:rPr>
                <w:rFonts w:cs="Times New Roman" w:ascii="PT Astra Serif" w:hAnsi="PT Astra Serif"/>
                <w:bCs/>
                <w:kern w:val="2"/>
                <w:sz w:val="24"/>
                <w:szCs w:val="24"/>
              </w:rPr>
              <w:t>: radyshrb@mz73.ru</w:t>
            </w:r>
          </w:p>
          <w:p>
            <w:pPr>
              <w:pStyle w:val="Normal"/>
              <w:spacing w:before="0" w:after="0"/>
              <w:contextualSpacing/>
              <w:rPr>
                <w:sz w:val="24"/>
                <w:szCs w:val="24"/>
              </w:rPr>
            </w:pPr>
            <w:r>
              <w:rPr>
                <w:rFonts w:ascii="PT Astra Serif" w:hAnsi="PT Astra Serif"/>
                <w:sz w:val="24"/>
                <w:szCs w:val="24"/>
              </w:rPr>
              <w:t>КБК 26100000000002130130</w:t>
            </w:r>
          </w:p>
          <w:p>
            <w:pPr>
              <w:pStyle w:val="Normal"/>
              <w:spacing w:lineRule="auto" w:line="240" w:before="0" w:after="200"/>
              <w:contextualSpacing/>
              <w:rPr>
                <w:rFonts w:ascii="PT Astra Serif" w:hAnsi="PT Astra Serif" w:cs="Times New Roman"/>
                <w:bCs/>
                <w:kern w:val="2"/>
                <w:sz w:val="22"/>
                <w:szCs w:val="22"/>
              </w:rPr>
            </w:pPr>
            <w:r>
              <w:rPr>
                <w:rFonts w:cs="Times New Roman" w:ascii="PT Astra Serif" w:hAnsi="PT Astra Serif"/>
                <w:bCs/>
                <w:kern w:val="2"/>
                <w:sz w:val="22"/>
                <w:szCs w:val="22"/>
              </w:rPr>
            </w:r>
          </w:p>
        </w:tc>
        <w:tc>
          <w:tcPr>
            <w:tcW w:w="5041" w:type="dxa"/>
            <w:tcBorders/>
          </w:tcPr>
          <w:p>
            <w:pPr>
              <w:pStyle w:val="ConsNonformat"/>
              <w:widowControl/>
              <w:spacing w:before="10" w:after="0"/>
              <w:jc w:val="both"/>
              <w:rPr>
                <w:rFonts w:ascii="PT Astra Serif" w:hAnsi="PT Astra Serif"/>
                <w:b/>
                <w:sz w:val="24"/>
                <w:szCs w:val="24"/>
              </w:rPr>
            </w:pPr>
            <w:r>
              <w:rPr>
                <w:rFonts w:ascii="PT Astra Serif" w:hAnsi="PT Astra Serif"/>
                <w:b/>
                <w:sz w:val="24"/>
                <w:szCs w:val="24"/>
              </w:rPr>
              <w:t>Поставщик:</w:t>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ConsNonformat"/>
              <w:widowControl/>
              <w:spacing w:before="10" w:after="0"/>
              <w:jc w:val="both"/>
              <w:rPr>
                <w:rFonts w:ascii="PT Astra Serif" w:hAnsi="PT Astra Serif"/>
                <w:b/>
                <w:sz w:val="24"/>
                <w:szCs w:val="24"/>
              </w:rPr>
            </w:pPr>
            <w:r>
              <w:rPr>
                <w:rFonts w:ascii="PT Astra Serif" w:hAnsi="PT Astra Serif"/>
                <w:b/>
                <w:sz w:val="24"/>
                <w:szCs w:val="24"/>
              </w:rPr>
            </w:r>
          </w:p>
        </w:tc>
      </w:tr>
      <w:tr>
        <w:trPr/>
        <w:tc>
          <w:tcPr>
            <w:tcW w:w="4786" w:type="dxa"/>
            <w:tcBorders/>
          </w:tcPr>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t>Главный  врач</w:t>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t>________________________ С.Б. Кустова</w:t>
            </w:r>
          </w:p>
          <w:p>
            <w:pPr>
              <w:pStyle w:val="Normal"/>
              <w:rPr>
                <w:rFonts w:ascii="PT Astra Serif" w:hAnsi="PT Astra Serif"/>
              </w:rPr>
            </w:pPr>
            <w:r>
              <w:rPr>
                <w:rFonts w:ascii="PT Astra Serif" w:hAnsi="PT Astra Serif"/>
              </w:rPr>
              <w:t>М.П.</w:t>
            </w:r>
          </w:p>
        </w:tc>
        <w:tc>
          <w:tcPr>
            <w:tcW w:w="5041" w:type="dxa"/>
            <w:tcBorders/>
          </w:tcPr>
          <w:p>
            <w:pPr>
              <w:pStyle w:val="NoSpacing"/>
              <w:spacing w:before="10" w:after="0"/>
              <w:jc w:val="both"/>
              <w:rPr>
                <w:rFonts w:ascii="PT Astra Serif" w:hAnsi="PT Astra Serif"/>
                <w:color w:val="000000"/>
                <w:sz w:val="24"/>
                <w:szCs w:val="24"/>
              </w:rPr>
            </w:pPr>
            <w:r>
              <w:rPr>
                <w:rFonts w:ascii="PT Astra Serif" w:hAnsi="PT Astra Serif"/>
                <w:color w:val="000000"/>
                <w:sz w:val="24"/>
                <w:szCs w:val="24"/>
              </w:rPr>
            </w:r>
          </w:p>
          <w:p>
            <w:pPr>
              <w:pStyle w:val="Normal"/>
              <w:keepNext w:val="true"/>
              <w:keepLines/>
              <w:suppressLineNumbers/>
              <w:suppressAutoHyphens w:val="true"/>
              <w:rPr>
                <w:rFonts w:ascii="PT Astra Serif" w:hAnsi="PT Astra Serif"/>
                <w:color w:val="000000"/>
                <w:kern w:val="2"/>
                <w:lang w:eastAsia="ar-SA"/>
              </w:rPr>
            </w:pPr>
            <w:r>
              <w:rPr>
                <w:rFonts w:ascii="PT Astra Serif" w:hAnsi="PT Astra Serif"/>
                <w:color w:val="000000"/>
                <w:kern w:val="2"/>
                <w:lang w:eastAsia="ar-SA"/>
              </w:rPr>
            </w:r>
          </w:p>
          <w:p>
            <w:pPr>
              <w:pStyle w:val="Normal"/>
              <w:suppressLineNumbers/>
              <w:suppressAutoHyphens w:val="true"/>
              <w:rPr>
                <w:rFonts w:ascii="PT Astra Serif" w:hAnsi="PT Astra Serif"/>
                <w:color w:val="000000"/>
                <w:kern w:val="2"/>
                <w:lang w:eastAsia="ar-SA"/>
              </w:rPr>
            </w:pPr>
            <w:r>
              <w:rPr>
                <w:rFonts w:ascii="PT Astra Serif" w:hAnsi="PT Astra Serif"/>
                <w:color w:val="000000"/>
                <w:kern w:val="2"/>
                <w:lang w:eastAsia="ar-SA"/>
              </w:rPr>
            </w:r>
          </w:p>
          <w:p>
            <w:pPr>
              <w:pStyle w:val="Normal"/>
              <w:keepNext w:val="true"/>
              <w:keepLines/>
              <w:suppressLineNumbers/>
              <w:suppressAutoHyphens w:val="true"/>
              <w:rPr>
                <w:rFonts w:ascii="PT Astra Serif" w:hAnsi="PT Astra Serif" w:eastAsia="Microsoft YaHei"/>
                <w:color w:val="000000"/>
                <w:kern w:val="2"/>
                <w:lang w:eastAsia="hi-IN" w:bidi="hi-IN"/>
              </w:rPr>
            </w:pPr>
            <w:r>
              <w:rPr>
                <w:rFonts w:eastAsia="Microsoft YaHei" w:ascii="PT Astra Serif" w:hAnsi="PT Astra Serif"/>
                <w:color w:val="000000"/>
                <w:kern w:val="2"/>
                <w:lang w:eastAsia="hi-IN" w:bidi="hi-IN"/>
              </w:rPr>
              <w:t xml:space="preserve">________________________ </w:t>
            </w:r>
            <w:r>
              <w:rPr>
                <w:rFonts w:ascii="PT Astra Serif" w:hAnsi="PT Astra Serif"/>
                <w:lang w:bidi="en-US"/>
              </w:rPr>
              <w:t>//</w:t>
            </w:r>
          </w:p>
          <w:p>
            <w:pPr>
              <w:pStyle w:val="Normal"/>
              <w:keepNext w:val="true"/>
              <w:keepLines/>
              <w:suppressLineNumbers/>
              <w:suppressAutoHyphens w:val="true"/>
              <w:textAlignment w:val="baseline"/>
              <w:rPr>
                <w:rFonts w:ascii="PT Astra Serif" w:hAnsi="PT Astra Serif"/>
                <w:color w:val="000000"/>
                <w:kern w:val="2"/>
                <w:lang w:eastAsia="ar-SA"/>
              </w:rPr>
            </w:pPr>
            <w:r>
              <w:rPr>
                <w:rFonts w:ascii="PT Astra Serif" w:hAnsi="PT Astra Serif"/>
                <w:color w:val="000000"/>
                <w:kern w:val="2"/>
                <w:lang w:eastAsia="ar-SA"/>
              </w:rPr>
              <w:t>М.П.</w:t>
            </w:r>
          </w:p>
        </w:tc>
      </w:tr>
    </w:tbl>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p>
      <w:pPr>
        <w:pStyle w:val="Normal"/>
        <w:rPr>
          <w:rFonts w:ascii="PT Astra Serif" w:hAnsi="PT Astra Serif"/>
        </w:rPr>
      </w:pPr>
      <w:r>
        <w:rPr>
          <w:rFonts w:ascii="PT Astra Serif" w:hAnsi="PT Astra Serif"/>
        </w:rPr>
      </w:r>
    </w:p>
    <w:tbl>
      <w:tblPr>
        <w:tblpPr w:vertAnchor="text" w:horzAnchor="page" w:bottomFromText="200" w:leftFromText="180" w:rightFromText="180" w:tblpX="6932" w:tblpY="91"/>
        <w:tblW w:w="4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869"/>
      </w:tblGrid>
      <w:tr>
        <w:trPr/>
        <w:tc>
          <w:tcPr>
            <w:tcW w:w="4869" w:type="dxa"/>
            <w:tcBorders/>
            <w:vAlign w:val="center"/>
          </w:tcPr>
          <w:p>
            <w:pPr>
              <w:pStyle w:val="Normal"/>
              <w:jc w:val="right"/>
              <w:rPr>
                <w:rFonts w:ascii="PT Astra Serif" w:hAnsi="PT Astra Serif"/>
              </w:rPr>
            </w:pPr>
            <w:r>
              <w:rPr>
                <w:rFonts w:ascii="PT Astra Serif" w:hAnsi="PT Astra Serif"/>
              </w:rPr>
              <w:t>Приложение № 1</w:t>
            </w:r>
          </w:p>
          <w:p>
            <w:pPr>
              <w:pStyle w:val="Normal"/>
              <w:jc w:val="right"/>
              <w:rPr>
                <w:rFonts w:ascii="PT Astra Serif" w:hAnsi="PT Astra Serif"/>
              </w:rPr>
            </w:pPr>
            <w:r>
              <w:rPr>
                <w:rFonts w:ascii="PT Astra Serif" w:hAnsi="PT Astra Serif"/>
              </w:rPr>
              <w:t>к Контракту № ______</w:t>
              <w:br/>
              <w:t>от «___» _________ 2026 г.</w:t>
            </w:r>
          </w:p>
          <w:p>
            <w:pPr>
              <w:pStyle w:val="Normal"/>
              <w:jc w:val="center"/>
              <w:rPr>
                <w:rFonts w:ascii="PT Astra Serif" w:hAnsi="PT Astra Serif"/>
              </w:rPr>
            </w:pPr>
            <w:r>
              <w:rPr>
                <w:rFonts w:ascii="PT Astra Serif" w:hAnsi="PT Astra Serif"/>
              </w:rPr>
            </w:r>
          </w:p>
        </w:tc>
      </w:tr>
    </w:tbl>
    <w:p>
      <w:pPr>
        <w:pStyle w:val="Normal"/>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rPr>
      </w:pPr>
      <w:r>
        <w:rPr>
          <w:rFonts w:ascii="PT Astra Serif" w:hAnsi="PT Astra Serif"/>
        </w:rPr>
      </w:r>
    </w:p>
    <w:p>
      <w:pPr>
        <w:pStyle w:val="Normal"/>
        <w:jc w:val="center"/>
        <w:rPr>
          <w:rFonts w:ascii="PT Astra Serif" w:hAnsi="PT Astra Serif"/>
          <w:vertAlign w:val="superscript"/>
        </w:rPr>
      </w:pPr>
      <w:r>
        <w:rPr>
          <w:rFonts w:ascii="PT Astra Serif" w:hAnsi="PT Astra Serif"/>
        </w:rPr>
        <w:t xml:space="preserve">                                                            </w:t>
      </w:r>
    </w:p>
    <w:p>
      <w:pPr>
        <w:pStyle w:val="Normal"/>
        <w:jc w:val="center"/>
        <w:rPr>
          <w:rFonts w:ascii="PT Astra Serif" w:hAnsi="PT Astra Serif"/>
          <w:vertAlign w:val="superscript"/>
        </w:rPr>
      </w:pPr>
      <w:r>
        <w:rPr>
          <w:rFonts w:ascii="PT Astra Serif" w:hAnsi="PT Astra Serif"/>
        </w:rPr>
        <w:t>СПЕЦИФИКАЦИЯ</w:t>
      </w:r>
    </w:p>
    <w:tbl>
      <w:tblPr>
        <w:tblW w:w="97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28"/>
        <w:gridCol w:w="4051"/>
        <w:gridCol w:w="993"/>
        <w:gridCol w:w="851"/>
        <w:gridCol w:w="1422"/>
        <w:gridCol w:w="1612"/>
      </w:tblGrid>
      <w:tr>
        <w:trPr>
          <w:tblHeader w:val="true"/>
          <w:trHeight w:val="1388" w:hRule="atLeast"/>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 xml:space="preserve">№ </w:t>
            </w:r>
            <w:r>
              <w:rPr>
                <w:rFonts w:ascii="PT Astra Serif" w:hAnsi="PT Astra Serif"/>
              </w:rPr>
              <w:t>п/п</w:t>
            </w:r>
          </w:p>
        </w:tc>
        <w:tc>
          <w:tcPr>
            <w:tcW w:w="40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Наименование</w:t>
              <w:br/>
              <w:t>Товара</w:t>
              <w:b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Ед. измерения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Количество, в ед.</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Цена за ед.,  руб.</w:t>
              <w:br/>
            </w:r>
          </w:p>
        </w:tc>
        <w:tc>
          <w:tcPr>
            <w:tcW w:w="16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Общая стоимость,  руб.</w:t>
              <w:br/>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1</w:t>
            </w:r>
          </w:p>
        </w:tc>
        <w:tc>
          <w:tcPr>
            <w:tcW w:w="40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4</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5</w:t>
            </w:r>
          </w:p>
        </w:tc>
        <w:tc>
          <w:tcPr>
            <w:tcW w:w="16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6</w:t>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1</w:t>
            </w:r>
          </w:p>
        </w:tc>
        <w:tc>
          <w:tcPr>
            <w:tcW w:w="405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shd w:fill="EFF0F1" w:val="clear"/>
              </w:rPr>
            </w:pPr>
            <w:r>
              <w:rPr>
                <w:rFonts w:ascii="PT Astra Serif" w:hAnsi="PT Astra Serif"/>
                <w:shd w:fill="EFF0F1" w:val="clear"/>
              </w:rPr>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2</w:t>
            </w:r>
          </w:p>
        </w:tc>
        <w:tc>
          <w:tcPr>
            <w:tcW w:w="405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3</w:t>
            </w:r>
          </w:p>
        </w:tc>
        <w:tc>
          <w:tcPr>
            <w:tcW w:w="405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t>4</w:t>
            </w:r>
          </w:p>
        </w:tc>
        <w:tc>
          <w:tcPr>
            <w:tcW w:w="405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rPr>
            </w:pPr>
            <w:r>
              <w:rPr>
                <w:rFonts w:ascii="PT Astra Serif" w:hAnsi="PT Astra Serif"/>
              </w:rPr>
            </w:r>
          </w:p>
        </w:tc>
        <w:tc>
          <w:tcPr>
            <w:tcW w:w="405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t>ИТОГО</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PT Astra Serif" w:hAnsi="PT Astra Serif"/>
                <w:bCs/>
              </w:rPr>
            </w:pPr>
            <w:r>
              <w:rPr>
                <w:rFonts w:ascii="PT Astra Serif" w:hAnsi="PT Astra Serif"/>
                <w:bCs/>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42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rPr>
            </w:pPr>
            <w:r>
              <w:rPr>
                <w:rFonts w:ascii="PT Astra Serif" w:hAnsi="PT Astra Serif"/>
              </w:rPr>
            </w:r>
          </w:p>
        </w:tc>
        <w:tc>
          <w:tcPr>
            <w:tcW w:w="1612"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b/>
              </w:rPr>
            </w:pPr>
            <w:r>
              <w:rPr>
                <w:rFonts w:ascii="PT Astra Serif" w:hAnsi="PT Astra Serif"/>
                <w:b/>
              </w:rPr>
            </w:r>
          </w:p>
        </w:tc>
      </w:tr>
    </w:tbl>
    <w:p>
      <w:pPr>
        <w:pStyle w:val="Normal"/>
        <w:jc w:val="both"/>
        <w:rPr>
          <w:rFonts w:ascii="PT Astra Serif" w:hAnsi="PT Astra Serif"/>
        </w:rPr>
      </w:pPr>
      <w:r>
        <w:rPr>
          <w:rFonts w:ascii="PT Astra Serif" w:hAnsi="PT Astra Serif"/>
        </w:rPr>
      </w:r>
    </w:p>
    <w:p>
      <w:pPr>
        <w:pStyle w:val="Normal"/>
        <w:jc w:val="both"/>
        <w:rPr/>
      </w:pPr>
      <w:r>
        <w:rPr>
          <w:rFonts w:ascii="PT Astra Serif" w:hAnsi="PT Astra Serif"/>
          <w:b/>
        </w:rPr>
        <w:t>Итого</w:t>
      </w:r>
      <w:r>
        <w:rPr>
          <w:rFonts w:ascii="PT Astra Serif" w:hAnsi="PT Astra Serif"/>
        </w:rPr>
        <w:t xml:space="preserve"> </w:t>
      </w:r>
      <w:r>
        <w:rPr>
          <w:rFonts w:ascii="PT Astra Serif" w:hAnsi="PT Astra Serif"/>
          <w:b/>
        </w:rPr>
        <w:t>составляет ________ (________) рублей ______ коп</w:t>
      </w:r>
      <w:r>
        <w:rPr>
          <w:rFonts w:ascii="PT Astra Serif" w:hAnsi="PT Astra Serif"/>
        </w:rPr>
        <w:t>., (</w:t>
      </w:r>
      <w:r>
        <w:rPr>
          <w:rFonts w:ascii="PT Astra Serif" w:hAnsi="PT Astra Serif"/>
          <w:b/>
        </w:rPr>
        <w:t>НДС не облагается)</w:t>
      </w:r>
    </w:p>
    <w:p>
      <w:pPr>
        <w:pStyle w:val="Normal"/>
        <w:jc w:val="both"/>
        <w:rPr>
          <w:rFonts w:ascii="PT Astra Serif" w:hAnsi="PT Astra Serif"/>
        </w:rPr>
      </w:pPr>
      <w:r>
        <w:rPr>
          <w:rFonts w:ascii="PT Astra Serif" w:hAnsi="PT Astra Serif"/>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17"/>
      </w:tblGrid>
      <w:tr>
        <w:trPr/>
        <w:tc>
          <w:tcPr>
            <w:tcW w:w="5210" w:type="dxa"/>
            <w:tcBorders/>
          </w:tcPr>
          <w:p>
            <w:pPr>
              <w:pStyle w:val="Normal"/>
              <w:ind w:hanging="456" w:left="456"/>
              <w:rPr>
                <w:rFonts w:ascii="PT Astra Serif" w:hAnsi="PT Astra Serif"/>
              </w:rPr>
            </w:pPr>
            <w:r>
              <w:rPr>
                <w:rFonts w:ascii="PT Astra Serif" w:hAnsi="PT Astra Serif"/>
              </w:rPr>
              <w:t>От Заказчика:</w:t>
            </w:r>
          </w:p>
          <w:p>
            <w:pPr>
              <w:pStyle w:val="Normal"/>
              <w:ind w:hanging="456" w:left="456"/>
              <w:rPr>
                <w:rFonts w:ascii="PT Astra Serif" w:hAnsi="PT Astra Serif"/>
              </w:rPr>
            </w:pPr>
            <w:r>
              <w:rPr>
                <w:rFonts w:ascii="PT Astra Serif" w:hAnsi="PT Astra Serif"/>
              </w:rPr>
              <w:t>Главный врач</w:t>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t>____________________С.Б. Кустова</w:t>
            </w:r>
          </w:p>
          <w:p>
            <w:pPr>
              <w:pStyle w:val="Normal"/>
              <w:ind w:hanging="456" w:left="456"/>
              <w:rPr>
                <w:rFonts w:ascii="PT Astra Serif" w:hAnsi="PT Astra Serif"/>
              </w:rPr>
            </w:pPr>
            <w:r>
              <w:rPr>
                <w:rFonts w:ascii="PT Astra Serif" w:hAnsi="PT Astra Serif"/>
              </w:rPr>
              <w:t>М.П.</w:t>
            </w:r>
          </w:p>
        </w:tc>
        <w:tc>
          <w:tcPr>
            <w:tcW w:w="4617" w:type="dxa"/>
            <w:tcBorders/>
          </w:tcPr>
          <w:p>
            <w:pPr>
              <w:pStyle w:val="Normal"/>
              <w:ind w:hanging="456" w:left="456"/>
              <w:rPr>
                <w:rFonts w:ascii="PT Astra Serif" w:hAnsi="PT Astra Serif"/>
              </w:rPr>
            </w:pPr>
            <w:r>
              <w:rPr>
                <w:rFonts w:ascii="PT Astra Serif" w:hAnsi="PT Astra Serif"/>
              </w:rPr>
              <w:t>От Поставщика:</w:t>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r>
          </w:p>
          <w:p>
            <w:pPr>
              <w:pStyle w:val="Normal"/>
              <w:ind w:hanging="456" w:left="456"/>
              <w:rPr>
                <w:rFonts w:ascii="PT Astra Serif" w:hAnsi="PT Astra Serif"/>
              </w:rPr>
            </w:pPr>
            <w:r>
              <w:rPr>
                <w:rFonts w:ascii="PT Astra Serif" w:hAnsi="PT Astra Serif"/>
              </w:rPr>
              <w:t>___________________</w:t>
            </w:r>
            <w:r>
              <w:rPr>
                <w:rFonts w:ascii="PT Astra Serif" w:hAnsi="PT Astra Serif"/>
                <w:lang w:bidi="en-US"/>
              </w:rPr>
              <w:t xml:space="preserve"> //</w:t>
            </w:r>
          </w:p>
          <w:p>
            <w:pPr>
              <w:pStyle w:val="Normal"/>
              <w:ind w:hanging="456" w:left="456"/>
              <w:rPr>
                <w:rFonts w:ascii="PT Astra Serif" w:hAnsi="PT Astra Serif"/>
              </w:rPr>
            </w:pPr>
            <w:r>
              <w:rPr>
                <w:rFonts w:ascii="PT Astra Serif" w:hAnsi="PT Astra Serif"/>
              </w:rPr>
              <w:t>М.П.</w:t>
            </w:r>
          </w:p>
        </w:tc>
      </w:tr>
    </w:tbl>
    <w:p>
      <w:pPr>
        <w:pStyle w:val="Normal"/>
        <w:rPr>
          <w:rFonts w:ascii="PT Astra Serif" w:hAnsi="PT Astra Serif"/>
          <w:sz w:val="22"/>
          <w:szCs w:val="22"/>
        </w:rPr>
      </w:pPr>
      <w:r>
        <w:rPr>
          <w:rFonts w:ascii="PT Astra Serif" w:hAnsi="PT Astra Serif"/>
          <w:sz w:val="22"/>
          <w:szCs w:val="22"/>
        </w:rPr>
      </w:r>
    </w:p>
    <w:sectPr>
      <w:type w:val="nextPage"/>
      <w:pgSz w:w="11906" w:h="16838"/>
      <w:pgMar w:left="1701"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PT Astra Serif">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0de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160dee"/>
    <w:rPr>
      <w:rFonts w:ascii="Times New Roman" w:hAnsi="Times New Roman" w:eastAsia="Times New Roman" w:cs="Times New Roman"/>
      <w:sz w:val="24"/>
      <w:szCs w:val="24"/>
      <w:lang w:eastAsia="ru-RU"/>
    </w:rPr>
  </w:style>
  <w:style w:type="character" w:styleId="1" w:customStyle="1">
    <w:name w:val="Основной шрифт абзаца1"/>
    <w:qFormat/>
    <w:rsid w:val="00160dee"/>
    <w:rPr/>
  </w:style>
  <w:style w:type="character" w:styleId="Style15" w:customStyle="1">
    <w:name w:val="Основной текст Знак"/>
    <w:basedOn w:val="DefaultParagraphFont"/>
    <w:uiPriority w:val="99"/>
    <w:qFormat/>
    <w:rsid w:val="00160dee"/>
    <w:rPr>
      <w:rFonts w:ascii="Times New Roman" w:hAnsi="Times New Roman" w:eastAsia="Times New Roman" w:cs="Times New Roman"/>
      <w:sz w:val="28"/>
      <w:szCs w:val="20"/>
      <w:lang w:eastAsia="ru-RU"/>
    </w:rPr>
  </w:style>
  <w:style w:type="character" w:styleId="ConsPlusNormal" w:customStyle="1">
    <w:name w:val="ConsPlusNormal Знак"/>
    <w:link w:val="ConsPlusNormal1"/>
    <w:uiPriority w:val="99"/>
    <w:qFormat/>
    <w:locked/>
    <w:rsid w:val="00160dee"/>
    <w:rPr>
      <w:rFonts w:ascii="Arial" w:hAnsi="Arial" w:eastAsia="Calibri" w:cs="Arial"/>
      <w:sz w:val="20"/>
      <w:szCs w:val="20"/>
      <w:lang w:eastAsia="ar-SA"/>
    </w:rPr>
  </w:style>
  <w:style w:type="character" w:styleId="Style16" w:customStyle="1">
    <w:name w:val="Абзац списка Знак"/>
    <w:link w:val="ListParagraph"/>
    <w:qFormat/>
    <w:locked/>
    <w:rsid w:val="00160dee"/>
    <w:rPr>
      <w:rFonts w:ascii="Calibri" w:hAnsi="Calibri" w:eastAsia="Calibri" w:cs="Times New Roman"/>
    </w:rPr>
  </w:style>
  <w:style w:type="character" w:styleId="Style17">
    <w:name w:val="Символ сноски"/>
    <w:uiPriority w:val="99"/>
    <w:unhideWhenUsed/>
    <w:qFormat/>
    <w:rsid w:val="00160dee"/>
    <w:rPr>
      <w:vertAlign w:val="superscript"/>
    </w:rPr>
  </w:style>
  <w:style w:type="character" w:styleId="FootnoteReference">
    <w:name w:val="Footnote Reference"/>
    <w:rPr>
      <w:vertAlign w:val="superscript"/>
    </w:rPr>
  </w:style>
  <w:style w:type="character" w:styleId="Style18" w:customStyle="1">
    <w:name w:val="Текст выноски Знак"/>
    <w:basedOn w:val="DefaultParagraphFont"/>
    <w:link w:val="BalloonText"/>
    <w:uiPriority w:val="99"/>
    <w:semiHidden/>
    <w:qFormat/>
    <w:rsid w:val="00160dee"/>
    <w:rPr>
      <w:rFonts w:ascii="Segoe UI" w:hAnsi="Segoe UI" w:eastAsia="Calibri" w:cs="Times New Roman"/>
      <w:sz w:val="18"/>
      <w:szCs w:val="18"/>
    </w:rPr>
  </w:style>
  <w:style w:type="character" w:styleId="11" w:customStyle="1">
    <w:name w:val="Обычный1 Знак"/>
    <w:link w:val="12"/>
    <w:qFormat/>
    <w:rsid w:val="00160dee"/>
    <w:rPr>
      <w:rFonts w:ascii="Times New Roman" w:hAnsi="Times New Roman" w:eastAsia="Times New Roman" w:cs="Times New Roman"/>
      <w:sz w:val="24"/>
      <w:szCs w:val="24"/>
      <w:lang w:eastAsia="ar-SA"/>
    </w:rPr>
  </w:style>
  <w:style w:type="character" w:styleId="Style19" w:customStyle="1">
    <w:name w:val="Название Знак"/>
    <w:basedOn w:val="DefaultParagraphFont"/>
    <w:qFormat/>
    <w:rsid w:val="00160dee"/>
    <w:rPr>
      <w:rFonts w:ascii="Times New Roman" w:hAnsi="Times New Roman" w:eastAsia="Times New Roman" w:cs="Times New Roman"/>
      <w:b/>
      <w:sz w:val="24"/>
      <w:szCs w:val="20"/>
      <w:lang w:eastAsia="ru-RU"/>
    </w:rPr>
  </w:style>
  <w:style w:type="character" w:styleId="Apple-converted-space" w:customStyle="1">
    <w:name w:val="apple-converted-space"/>
    <w:basedOn w:val="DefaultParagraphFont"/>
    <w:qFormat/>
    <w:rsid w:val="00160dee"/>
    <w:rPr/>
  </w:style>
  <w:style w:type="character" w:styleId="Annotationreference">
    <w:name w:val="annotation reference"/>
    <w:basedOn w:val="DefaultParagraphFont"/>
    <w:uiPriority w:val="99"/>
    <w:semiHidden/>
    <w:unhideWhenUsed/>
    <w:qFormat/>
    <w:rsid w:val="00160dee"/>
    <w:rPr>
      <w:sz w:val="16"/>
      <w:szCs w:val="16"/>
    </w:rPr>
  </w:style>
  <w:style w:type="character" w:styleId="Style20" w:customStyle="1">
    <w:name w:val="Текст примечания Знак"/>
    <w:basedOn w:val="DefaultParagraphFont"/>
    <w:link w:val="Annotationtext"/>
    <w:uiPriority w:val="99"/>
    <w:semiHidden/>
    <w:qFormat/>
    <w:rsid w:val="00160dee"/>
    <w:rPr>
      <w:rFonts w:ascii="Times New Roman" w:hAnsi="Times New Roman" w:eastAsia="Times New Roman" w:cs="Times New Roman"/>
      <w:sz w:val="20"/>
      <w:szCs w:val="20"/>
      <w:lang w:eastAsia="ru-RU"/>
    </w:rPr>
  </w:style>
  <w:style w:type="character" w:styleId="Style21" w:customStyle="1">
    <w:name w:val="Тема примечания Знак"/>
    <w:basedOn w:val="Style20"/>
    <w:link w:val="Annotationsubject"/>
    <w:uiPriority w:val="99"/>
    <w:semiHidden/>
    <w:qFormat/>
    <w:rsid w:val="00160dee"/>
    <w:rPr>
      <w:rFonts w:ascii="Times New Roman" w:hAnsi="Times New Roman" w:eastAsia="Times New Roman" w:cs="Times New Roman"/>
      <w:b/>
      <w:bCs/>
      <w:sz w:val="20"/>
      <w:szCs w:val="20"/>
      <w:lang w:eastAsia="ru-RU"/>
    </w:rPr>
  </w:style>
  <w:style w:type="character" w:styleId="Hyperlink">
    <w:name w:val="Hyperlink"/>
    <w:basedOn w:val="DefaultParagraphFont"/>
    <w:unhideWhenUsed/>
    <w:rsid w:val="00bd58a3"/>
    <w:rPr>
      <w:color w:val="0000FF"/>
      <w:u w:val="single"/>
    </w:rPr>
  </w:style>
  <w:style w:type="character" w:styleId="Style22" w:customStyle="1">
    <w:name w:val="Без интервала Знак"/>
    <w:link w:val="NoSpacing"/>
    <w:qFormat/>
    <w:rsid w:val="001e0311"/>
    <w:rPr>
      <w:rFonts w:ascii="Calibri" w:hAnsi="Calibri" w:eastAsia="Calibri" w:cs="Calibri"/>
      <w:sz w:val="20"/>
      <w:szCs w:val="20"/>
      <w:lang w:eastAsia="ar-SA"/>
    </w:rPr>
  </w:style>
  <w:style w:type="paragraph" w:styleId="Style2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5"/>
    <w:uiPriority w:val="99"/>
    <w:rsid w:val="00160dee"/>
    <w:pPr/>
    <w:rPr>
      <w:sz w:val="28"/>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Style25">
    <w:name w:val="Колонтитул"/>
    <w:basedOn w:val="Normal"/>
    <w:qFormat/>
    <w:pPr/>
    <w:rPr/>
  </w:style>
  <w:style w:type="paragraph" w:styleId="Header">
    <w:name w:val="Header"/>
    <w:basedOn w:val="Normal"/>
    <w:link w:val="Style14"/>
    <w:uiPriority w:val="99"/>
    <w:unhideWhenUsed/>
    <w:rsid w:val="00160dee"/>
    <w:pPr>
      <w:tabs>
        <w:tab w:val="clear" w:pos="708"/>
        <w:tab w:val="center" w:pos="4677" w:leader="none"/>
        <w:tab w:val="right" w:pos="9355" w:leader="none"/>
      </w:tabs>
    </w:pPr>
    <w:rPr/>
  </w:style>
  <w:style w:type="paragraph" w:styleId="12" w:customStyle="1">
    <w:name w:val="Обычный1"/>
    <w:link w:val="11"/>
    <w:qFormat/>
    <w:rsid w:val="00160dee"/>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0"/>
      <w:sz w:val="24"/>
      <w:szCs w:val="24"/>
      <w:lang w:val="ru-RU" w:eastAsia="ar-SA" w:bidi="ar-SA"/>
    </w:rPr>
  </w:style>
  <w:style w:type="paragraph" w:styleId="ConsPlusTitle" w:customStyle="1">
    <w:name w:val="ConsPlusTitle"/>
    <w:qFormat/>
    <w:rsid w:val="00160dee"/>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Msonormalmailrucssattributepostfix" w:customStyle="1">
    <w:name w:val="msonormal_mailru_css_attribute_postfix"/>
    <w:basedOn w:val="Normal"/>
    <w:qFormat/>
    <w:rsid w:val="00160dee"/>
    <w:pPr>
      <w:spacing w:beforeAutospacing="1" w:afterAutospacing="1"/>
    </w:pPr>
    <w:rPr/>
  </w:style>
  <w:style w:type="paragraph" w:styleId="ConsPlusNormal1" w:customStyle="1">
    <w:name w:val="ConsPlusNormal"/>
    <w:link w:val="ConsPlusNormal"/>
    <w:qFormat/>
    <w:rsid w:val="00160dee"/>
    <w:pPr>
      <w:widowControl/>
      <w:suppressAutoHyphens w:val="true"/>
      <w:bidi w:val="0"/>
      <w:spacing w:lineRule="auto" w:line="240" w:before="0" w:after="0"/>
      <w:jc w:val="left"/>
    </w:pPr>
    <w:rPr>
      <w:rFonts w:ascii="Arial" w:hAnsi="Arial" w:eastAsia="Calibri" w:cs="Arial" w:eastAsiaTheme="minorHAnsi"/>
      <w:color w:val="auto"/>
      <w:kern w:val="0"/>
      <w:sz w:val="20"/>
      <w:szCs w:val="20"/>
      <w:lang w:val="ru-RU" w:eastAsia="ar-SA" w:bidi="ar-SA"/>
    </w:rPr>
  </w:style>
  <w:style w:type="paragraph" w:styleId="NoSpacing">
    <w:name w:val="No Spacing"/>
    <w:link w:val="Style22"/>
    <w:qFormat/>
    <w:rsid w:val="00160dee"/>
    <w:pPr>
      <w:widowControl/>
      <w:suppressAutoHyphens w:val="true"/>
      <w:bidi w:val="0"/>
      <w:spacing w:lineRule="auto" w:line="240" w:before="0" w:after="0"/>
      <w:jc w:val="left"/>
      <w:textAlignment w:val="baseline"/>
    </w:pPr>
    <w:rPr>
      <w:rFonts w:ascii="Calibri" w:hAnsi="Calibri" w:eastAsia="Calibri" w:cs="Calibri" w:asciiTheme="minorHAnsi" w:eastAsiaTheme="minorHAnsi" w:hAnsiTheme="minorHAnsi"/>
      <w:color w:val="auto"/>
      <w:kern w:val="0"/>
      <w:sz w:val="20"/>
      <w:szCs w:val="20"/>
      <w:lang w:val="ru-RU" w:eastAsia="ar-SA" w:bidi="ar-SA"/>
    </w:rPr>
  </w:style>
  <w:style w:type="paragraph" w:styleId="NormalWeb">
    <w:name w:val="Normal (Web)"/>
    <w:basedOn w:val="Normal"/>
    <w:qFormat/>
    <w:rsid w:val="00160dee"/>
    <w:pPr>
      <w:spacing w:beforeAutospacing="1" w:after="119"/>
    </w:pPr>
    <w:rPr/>
  </w:style>
  <w:style w:type="paragraph" w:styleId="ListParagraph">
    <w:name w:val="List Paragraph"/>
    <w:basedOn w:val="Normal"/>
    <w:link w:val="Style16"/>
    <w:qFormat/>
    <w:rsid w:val="00160dee"/>
    <w:pPr>
      <w:spacing w:lineRule="auto" w:line="259" w:before="0" w:after="160"/>
      <w:ind w:left="720"/>
      <w:contextualSpacing/>
    </w:pPr>
    <w:rPr>
      <w:rFonts w:ascii="Calibri" w:hAnsi="Calibri" w:eastAsia="Calibri"/>
      <w:sz w:val="22"/>
      <w:szCs w:val="22"/>
      <w:lang w:eastAsia="en-US"/>
    </w:rPr>
  </w:style>
  <w:style w:type="paragraph" w:styleId="BalloonText">
    <w:name w:val="Balloon Text"/>
    <w:basedOn w:val="Normal"/>
    <w:link w:val="Style18"/>
    <w:uiPriority w:val="99"/>
    <w:semiHidden/>
    <w:unhideWhenUsed/>
    <w:qFormat/>
    <w:rsid w:val="00160dee"/>
    <w:pPr/>
    <w:rPr>
      <w:rFonts w:ascii="Segoe UI" w:hAnsi="Segoe UI" w:eastAsia="Calibri"/>
      <w:sz w:val="18"/>
      <w:szCs w:val="18"/>
      <w:lang w:eastAsia="en-US"/>
    </w:rPr>
  </w:style>
  <w:style w:type="paragraph" w:styleId="Default" w:customStyle="1">
    <w:name w:val="Default"/>
    <w:qFormat/>
    <w:rsid w:val="00160dee"/>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Title">
    <w:name w:val="Title"/>
    <w:basedOn w:val="Normal"/>
    <w:link w:val="Style19"/>
    <w:qFormat/>
    <w:rsid w:val="00160dee"/>
    <w:pPr>
      <w:jc w:val="center"/>
    </w:pPr>
    <w:rPr>
      <w:b/>
      <w:szCs w:val="20"/>
    </w:rPr>
  </w:style>
  <w:style w:type="paragraph" w:styleId="Annotationtext">
    <w:name w:val="annotation text"/>
    <w:basedOn w:val="Normal"/>
    <w:link w:val="Style20"/>
    <w:uiPriority w:val="99"/>
    <w:semiHidden/>
    <w:unhideWhenUsed/>
    <w:qFormat/>
    <w:rsid w:val="00160dee"/>
    <w:pPr/>
    <w:rPr>
      <w:sz w:val="20"/>
      <w:szCs w:val="20"/>
    </w:rPr>
  </w:style>
  <w:style w:type="paragraph" w:styleId="Annotationsubject">
    <w:name w:val="annotation subject"/>
    <w:basedOn w:val="Annotationtext"/>
    <w:next w:val="Annotationtext"/>
    <w:link w:val="Style21"/>
    <w:uiPriority w:val="99"/>
    <w:semiHidden/>
    <w:unhideWhenUsed/>
    <w:qFormat/>
    <w:rsid w:val="00160dee"/>
    <w:pPr/>
    <w:rPr>
      <w:b/>
      <w:bCs/>
    </w:rPr>
  </w:style>
  <w:style w:type="paragraph" w:styleId="ConsNonformat" w:customStyle="1">
    <w:name w:val="ConsNonformat"/>
    <w:qFormat/>
    <w:rsid w:val="001e0311"/>
    <w:pPr>
      <w:widowControl w:val="false"/>
      <w:suppressAutoHyphens w:val="true"/>
      <w:bidi w:val="0"/>
      <w:spacing w:lineRule="auto" w:line="240" w:before="0" w:after="0"/>
      <w:jc w:val="left"/>
    </w:pPr>
    <w:rPr>
      <w:rFonts w:ascii="Courier New" w:hAnsi="Courier New" w:eastAsia="Times New Roman" w:cs="Times New Roman"/>
      <w:color w:val="auto"/>
      <w:kern w:val="0"/>
      <w:sz w:val="20"/>
      <w:szCs w:val="20"/>
      <w:lang w:val="ru-RU" w:eastAsia="ru-RU"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160de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11F3-6535-4361-BEDF-E6934AD5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LibreOffice/7.6.7.2$Windows_X86_64 LibreOffice_project/dd47e4b30cb7dab30588d6c79c651f218165e3c5</Application>
  <AppVersion>15.0000</AppVersion>
  <Pages>9</Pages>
  <Words>3100</Words>
  <Characters>21783</Characters>
  <CharactersWithSpaces>24865</CharactersWithSpaces>
  <Paragraphs>209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2023-11-10T06:52:00Z</dcterms:created>
  <dc:creator>Olga</dc:creator>
  <dc:description/>
  <dc:language>ru-RU</dc:language>
  <cp:lastModifiedBy/>
  <cp:lastPrinted>2022-09-07T12:29:00Z</cp:lastPrinted>
  <dcterms:modified xsi:type="dcterms:W3CDTF">2026-06-03T13:15:21Z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