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55" w:rsidRDefault="008F7C43" w:rsidP="008F7C43">
      <w:pPr>
        <w:jc w:val="center"/>
        <w:rPr>
          <w:rFonts w:ascii="Times New Roman" w:hAnsi="Times New Roman" w:cs="Times New Roman"/>
        </w:rPr>
      </w:pPr>
      <w:r w:rsidRPr="008F7C43">
        <w:rPr>
          <w:rFonts w:ascii="Times New Roman" w:hAnsi="Times New Roman" w:cs="Times New Roman"/>
        </w:rPr>
        <w:t>ТЕХНИЧЕСКИЕ ХАРАКТЕРИСТИКИ</w:t>
      </w:r>
    </w:p>
    <w:p w:rsidR="008F7C43" w:rsidRDefault="008F7C43" w:rsidP="008F7C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04"/>
        <w:gridCol w:w="4366"/>
        <w:gridCol w:w="9490"/>
      </w:tblGrid>
      <w:tr w:rsidR="008F7C43" w:rsidTr="00372935">
        <w:tc>
          <w:tcPr>
            <w:tcW w:w="704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490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( ГОСТ, Технические условия, др.)</w:t>
            </w:r>
          </w:p>
        </w:tc>
      </w:tr>
      <w:tr w:rsidR="00DC48D4" w:rsidTr="00A536BD">
        <w:tc>
          <w:tcPr>
            <w:tcW w:w="704" w:type="dxa"/>
          </w:tcPr>
          <w:p w:rsidR="00DC48D4" w:rsidRDefault="00DC48D4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 xml:space="preserve">Застежка-молния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>Застежка-молния</w:t>
            </w:r>
            <w:r>
              <w:rPr>
                <w:sz w:val="24"/>
                <w:szCs w:val="24"/>
              </w:rPr>
              <w:t xml:space="preserve"> пластмассовая</w:t>
            </w:r>
            <w:r w:rsidRPr="00D05B7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спиралевидная</w:t>
            </w:r>
            <w:r w:rsidRPr="00D05B7F">
              <w:rPr>
                <w:sz w:val="24"/>
                <w:szCs w:val="24"/>
              </w:rPr>
              <w:t xml:space="preserve">, с </w:t>
            </w:r>
            <w:r>
              <w:rPr>
                <w:sz w:val="24"/>
                <w:szCs w:val="24"/>
              </w:rPr>
              <w:t>не</w:t>
            </w:r>
            <w:r w:rsidRPr="00D05B7F">
              <w:rPr>
                <w:sz w:val="24"/>
                <w:szCs w:val="24"/>
              </w:rPr>
              <w:t>разъемным нижним ограничителем</w:t>
            </w:r>
            <w:r>
              <w:rPr>
                <w:sz w:val="24"/>
                <w:szCs w:val="24"/>
              </w:rPr>
              <w:t xml:space="preserve"> в виде коробочки</w:t>
            </w:r>
            <w:r w:rsidRPr="00D05B7F">
              <w:rPr>
                <w:sz w:val="24"/>
                <w:szCs w:val="24"/>
              </w:rPr>
              <w:t xml:space="preserve"> черного цвета, ширина замкнутых звеньев не менее </w:t>
            </w:r>
            <w:r>
              <w:rPr>
                <w:sz w:val="24"/>
                <w:szCs w:val="24"/>
              </w:rPr>
              <w:t>4,5</w:t>
            </w:r>
            <w:r w:rsidRPr="00D05B7F">
              <w:rPr>
                <w:sz w:val="24"/>
                <w:szCs w:val="24"/>
              </w:rPr>
              <w:t xml:space="preserve"> мм. не более </w:t>
            </w:r>
            <w:r>
              <w:rPr>
                <w:sz w:val="24"/>
                <w:szCs w:val="24"/>
              </w:rPr>
              <w:t>5,0</w:t>
            </w:r>
            <w:r w:rsidRPr="00D05B7F">
              <w:rPr>
                <w:sz w:val="24"/>
                <w:szCs w:val="24"/>
              </w:rPr>
              <w:t xml:space="preserve"> мм</w:t>
            </w:r>
            <w:proofErr w:type="gramStart"/>
            <w:r w:rsidRPr="00D05B7F">
              <w:rPr>
                <w:sz w:val="24"/>
                <w:szCs w:val="24"/>
              </w:rPr>
              <w:t xml:space="preserve">., </w:t>
            </w:r>
            <w:proofErr w:type="gramEnd"/>
            <w:r w:rsidRPr="00D05B7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автоматическим</w:t>
            </w:r>
            <w:r w:rsidRPr="00D05B7F">
              <w:rPr>
                <w:sz w:val="24"/>
                <w:szCs w:val="24"/>
              </w:rPr>
              <w:t xml:space="preserve"> фиксатором замка, с тесьмой черного цвета,  длина не менее </w:t>
            </w:r>
            <w:r>
              <w:rPr>
                <w:sz w:val="24"/>
                <w:szCs w:val="24"/>
              </w:rPr>
              <w:t>16</w:t>
            </w:r>
            <w:r w:rsidRPr="00D05B7F">
              <w:rPr>
                <w:sz w:val="24"/>
                <w:szCs w:val="24"/>
              </w:rPr>
              <w:t xml:space="preserve"> см. не более </w:t>
            </w:r>
            <w:r>
              <w:rPr>
                <w:sz w:val="24"/>
                <w:szCs w:val="24"/>
              </w:rPr>
              <w:t>17</w:t>
            </w:r>
            <w:r w:rsidRPr="00D05B7F">
              <w:rPr>
                <w:sz w:val="24"/>
                <w:szCs w:val="24"/>
              </w:rPr>
              <w:t xml:space="preserve"> см.</w:t>
            </w:r>
          </w:p>
        </w:tc>
      </w:tr>
      <w:tr w:rsidR="00DC48D4" w:rsidTr="00A536BD">
        <w:tc>
          <w:tcPr>
            <w:tcW w:w="704" w:type="dxa"/>
          </w:tcPr>
          <w:p w:rsidR="00DC48D4" w:rsidRDefault="00DC48D4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 xml:space="preserve">Застежка-молния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 xml:space="preserve">Застежка-молния, пластмассовая </w:t>
            </w:r>
            <w:r>
              <w:rPr>
                <w:sz w:val="24"/>
                <w:szCs w:val="24"/>
              </w:rPr>
              <w:t>спиралевидная</w:t>
            </w:r>
            <w:r w:rsidRPr="00D05B7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 неразъемным нижним ограничителем в виде коробочки, с автоматическим фиксатором замка, не</w:t>
            </w:r>
            <w:r w:rsidRPr="00D05B7F">
              <w:rPr>
                <w:sz w:val="24"/>
                <w:szCs w:val="24"/>
              </w:rPr>
              <w:t xml:space="preserve">разъемная черного цвета, ширина замкнутых звеньев не менее  </w:t>
            </w:r>
            <w:r>
              <w:rPr>
                <w:sz w:val="24"/>
                <w:szCs w:val="24"/>
              </w:rPr>
              <w:t>4,5</w:t>
            </w:r>
            <w:r w:rsidRPr="00D05B7F">
              <w:rPr>
                <w:sz w:val="24"/>
                <w:szCs w:val="24"/>
              </w:rPr>
              <w:t xml:space="preserve"> мм. не более </w:t>
            </w:r>
            <w:r>
              <w:rPr>
                <w:sz w:val="24"/>
                <w:szCs w:val="24"/>
              </w:rPr>
              <w:t>5,0</w:t>
            </w:r>
            <w:r w:rsidRPr="00D05B7F">
              <w:rPr>
                <w:sz w:val="24"/>
                <w:szCs w:val="24"/>
              </w:rPr>
              <w:t xml:space="preserve"> мм</w:t>
            </w:r>
            <w:proofErr w:type="gramStart"/>
            <w:r w:rsidRPr="00D05B7F">
              <w:rPr>
                <w:sz w:val="24"/>
                <w:szCs w:val="24"/>
              </w:rPr>
              <w:t xml:space="preserve">., </w:t>
            </w:r>
            <w:proofErr w:type="gramEnd"/>
            <w:r w:rsidRPr="00D05B7F">
              <w:rPr>
                <w:sz w:val="24"/>
                <w:szCs w:val="24"/>
              </w:rPr>
              <w:t xml:space="preserve">с тесьмой черного цвета, длина не менее </w:t>
            </w:r>
            <w:r>
              <w:rPr>
                <w:sz w:val="24"/>
                <w:szCs w:val="24"/>
              </w:rPr>
              <w:t>18</w:t>
            </w:r>
            <w:r w:rsidRPr="00D05B7F">
              <w:rPr>
                <w:sz w:val="24"/>
                <w:szCs w:val="24"/>
              </w:rPr>
              <w:t xml:space="preserve"> см. не более </w:t>
            </w:r>
            <w:r>
              <w:rPr>
                <w:sz w:val="24"/>
                <w:szCs w:val="24"/>
              </w:rPr>
              <w:t>2</w:t>
            </w:r>
            <w:r w:rsidRPr="00D05B7F">
              <w:rPr>
                <w:sz w:val="24"/>
                <w:szCs w:val="24"/>
              </w:rPr>
              <w:t xml:space="preserve">0 см. </w:t>
            </w:r>
          </w:p>
        </w:tc>
      </w:tr>
      <w:tr w:rsidR="00DC48D4" w:rsidTr="00A536BD">
        <w:tc>
          <w:tcPr>
            <w:tcW w:w="704" w:type="dxa"/>
          </w:tcPr>
          <w:p w:rsidR="00DC48D4" w:rsidRDefault="00DC48D4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 xml:space="preserve">Застежка-молния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>Застежка-молния пластмассовая спиралевидная, с разъемным нижним ограничителем</w:t>
            </w:r>
            <w:r>
              <w:rPr>
                <w:sz w:val="24"/>
                <w:szCs w:val="24"/>
              </w:rPr>
              <w:t xml:space="preserve"> в виде коробочки</w:t>
            </w:r>
            <w:r w:rsidRPr="00D05B7F">
              <w:rPr>
                <w:sz w:val="24"/>
                <w:szCs w:val="24"/>
              </w:rPr>
              <w:t xml:space="preserve"> черного цвета,</w:t>
            </w:r>
            <w:r>
              <w:rPr>
                <w:sz w:val="24"/>
                <w:szCs w:val="24"/>
              </w:rPr>
              <w:t xml:space="preserve"> с механическим фиксатором замка,</w:t>
            </w:r>
            <w:r w:rsidRPr="00D05B7F">
              <w:rPr>
                <w:sz w:val="24"/>
                <w:szCs w:val="24"/>
              </w:rPr>
              <w:t xml:space="preserve"> ширина замкнутых звеньев не менее  4,5 мм. не более </w:t>
            </w:r>
            <w:r>
              <w:rPr>
                <w:sz w:val="24"/>
                <w:szCs w:val="24"/>
              </w:rPr>
              <w:t>6</w:t>
            </w:r>
            <w:r w:rsidRPr="00D05B7F">
              <w:rPr>
                <w:sz w:val="24"/>
                <w:szCs w:val="24"/>
              </w:rPr>
              <w:t xml:space="preserve"> мм</w:t>
            </w:r>
            <w:proofErr w:type="gramStart"/>
            <w:r w:rsidRPr="00D05B7F"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 xml:space="preserve">с </w:t>
            </w:r>
            <w:r w:rsidRPr="00D05B7F">
              <w:rPr>
                <w:sz w:val="24"/>
                <w:szCs w:val="24"/>
              </w:rPr>
              <w:t xml:space="preserve">тесьмой черного цвета, длина не менее  </w:t>
            </w:r>
            <w:r>
              <w:rPr>
                <w:sz w:val="24"/>
                <w:szCs w:val="24"/>
              </w:rPr>
              <w:t>60 с</w:t>
            </w:r>
            <w:r w:rsidRPr="00D05B7F">
              <w:rPr>
                <w:sz w:val="24"/>
                <w:szCs w:val="24"/>
              </w:rPr>
              <w:t xml:space="preserve">м. </w:t>
            </w:r>
            <w:r>
              <w:rPr>
                <w:sz w:val="24"/>
                <w:szCs w:val="24"/>
              </w:rPr>
              <w:t>не более 65 см</w:t>
            </w:r>
          </w:p>
        </w:tc>
      </w:tr>
      <w:tr w:rsidR="00DC48D4" w:rsidTr="002537C2">
        <w:tc>
          <w:tcPr>
            <w:tcW w:w="704" w:type="dxa"/>
          </w:tcPr>
          <w:p w:rsidR="00DC48D4" w:rsidRDefault="00DC48D4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 xml:space="preserve">Застежка-молния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 xml:space="preserve">Застежка-молния, пластмассовая тракторная, разъемная черного цвета, разъемная с двумя замками,  </w:t>
            </w:r>
            <w:r>
              <w:rPr>
                <w:sz w:val="24"/>
                <w:szCs w:val="24"/>
              </w:rPr>
              <w:t xml:space="preserve">с автоматическим фиксатором замка, </w:t>
            </w:r>
            <w:r w:rsidRPr="00D05B7F">
              <w:rPr>
                <w:sz w:val="24"/>
                <w:szCs w:val="24"/>
              </w:rPr>
              <w:t>ширина замкнутых звеньев не менее  6 мм. не более 7 мм</w:t>
            </w:r>
            <w:proofErr w:type="gramStart"/>
            <w:r w:rsidRPr="00D05B7F">
              <w:rPr>
                <w:sz w:val="24"/>
                <w:szCs w:val="24"/>
              </w:rPr>
              <w:t xml:space="preserve">., </w:t>
            </w:r>
            <w:proofErr w:type="gramEnd"/>
            <w:r w:rsidRPr="00D05B7F">
              <w:rPr>
                <w:sz w:val="24"/>
                <w:szCs w:val="24"/>
              </w:rPr>
              <w:t xml:space="preserve">с тесьмой черного цвета, длина не менее </w:t>
            </w:r>
            <w:r>
              <w:rPr>
                <w:sz w:val="24"/>
                <w:szCs w:val="24"/>
              </w:rPr>
              <w:t>85</w:t>
            </w:r>
            <w:r w:rsidRPr="00D05B7F">
              <w:rPr>
                <w:sz w:val="24"/>
                <w:szCs w:val="24"/>
              </w:rPr>
              <w:t xml:space="preserve"> см. не более </w:t>
            </w:r>
            <w:r>
              <w:rPr>
                <w:sz w:val="24"/>
                <w:szCs w:val="24"/>
              </w:rPr>
              <w:t>90</w:t>
            </w:r>
            <w:r w:rsidRPr="00D05B7F">
              <w:rPr>
                <w:sz w:val="24"/>
                <w:szCs w:val="24"/>
              </w:rPr>
              <w:t xml:space="preserve"> см. </w:t>
            </w:r>
          </w:p>
        </w:tc>
      </w:tr>
      <w:tr w:rsidR="00DC48D4" w:rsidTr="002537C2">
        <w:tc>
          <w:tcPr>
            <w:tcW w:w="704" w:type="dxa"/>
          </w:tcPr>
          <w:p w:rsidR="00DC48D4" w:rsidRDefault="00DC48D4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 xml:space="preserve">Застежка-молния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D4" w:rsidRPr="00D05B7F" w:rsidRDefault="00DC48D4" w:rsidP="007C7539">
            <w:pPr>
              <w:rPr>
                <w:sz w:val="24"/>
                <w:szCs w:val="24"/>
              </w:rPr>
            </w:pPr>
            <w:r w:rsidRPr="00D05B7F">
              <w:rPr>
                <w:sz w:val="24"/>
                <w:szCs w:val="24"/>
              </w:rPr>
              <w:t>Застежка-молния пластмассовая спиралевидная, с разъемным нижним ограничителем</w:t>
            </w:r>
            <w:r>
              <w:rPr>
                <w:sz w:val="24"/>
                <w:szCs w:val="24"/>
              </w:rPr>
              <w:t xml:space="preserve"> в виде коробочки</w:t>
            </w:r>
            <w:r w:rsidRPr="00D05B7F">
              <w:rPr>
                <w:sz w:val="24"/>
                <w:szCs w:val="24"/>
              </w:rPr>
              <w:t xml:space="preserve"> черного цвета,</w:t>
            </w:r>
            <w:r>
              <w:rPr>
                <w:sz w:val="24"/>
                <w:szCs w:val="24"/>
              </w:rPr>
              <w:t xml:space="preserve"> с механическим фиксатором замка,</w:t>
            </w:r>
            <w:r w:rsidRPr="00D05B7F">
              <w:rPr>
                <w:sz w:val="24"/>
                <w:szCs w:val="24"/>
              </w:rPr>
              <w:t xml:space="preserve"> ширина замкнутых звеньев не менее  4,5 мм. не более </w:t>
            </w:r>
            <w:r>
              <w:rPr>
                <w:sz w:val="24"/>
                <w:szCs w:val="24"/>
              </w:rPr>
              <w:t>6</w:t>
            </w:r>
            <w:r w:rsidRPr="00D05B7F">
              <w:rPr>
                <w:sz w:val="24"/>
                <w:szCs w:val="24"/>
              </w:rPr>
              <w:t xml:space="preserve"> мм</w:t>
            </w:r>
            <w:proofErr w:type="gramStart"/>
            <w:r w:rsidRPr="00D05B7F"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 xml:space="preserve">с </w:t>
            </w:r>
            <w:r w:rsidRPr="00D05B7F">
              <w:rPr>
                <w:sz w:val="24"/>
                <w:szCs w:val="24"/>
              </w:rPr>
              <w:t xml:space="preserve">тесьмой черного цвета, длина не менее  </w:t>
            </w:r>
            <w:r>
              <w:rPr>
                <w:sz w:val="24"/>
                <w:szCs w:val="24"/>
              </w:rPr>
              <w:t>45 с</w:t>
            </w:r>
            <w:r w:rsidRPr="00D05B7F">
              <w:rPr>
                <w:sz w:val="24"/>
                <w:szCs w:val="24"/>
              </w:rPr>
              <w:t xml:space="preserve">м. </w:t>
            </w:r>
            <w:r>
              <w:rPr>
                <w:sz w:val="24"/>
                <w:szCs w:val="24"/>
              </w:rPr>
              <w:t>не более 50 см</w:t>
            </w:r>
          </w:p>
        </w:tc>
      </w:tr>
    </w:tbl>
    <w:p w:rsidR="008F7C43" w:rsidRPr="001A008E" w:rsidRDefault="008F7C43" w:rsidP="008F7C43">
      <w:pPr>
        <w:jc w:val="center"/>
        <w:rPr>
          <w:rFonts w:ascii="Times New Roman" w:hAnsi="Times New Roman" w:cs="Times New Roman"/>
        </w:rPr>
      </w:pPr>
    </w:p>
    <w:sectPr w:rsidR="008F7C43" w:rsidRPr="001A008E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25DD1"/>
    <w:multiLevelType w:val="multilevel"/>
    <w:tmpl w:val="AA8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6D"/>
    <w:rsid w:val="00014D6D"/>
    <w:rsid w:val="00027DC1"/>
    <w:rsid w:val="00027F91"/>
    <w:rsid w:val="000379EA"/>
    <w:rsid w:val="000C24F1"/>
    <w:rsid w:val="000C70ED"/>
    <w:rsid w:val="000D1CBD"/>
    <w:rsid w:val="000D375F"/>
    <w:rsid w:val="00122057"/>
    <w:rsid w:val="00173018"/>
    <w:rsid w:val="001A008E"/>
    <w:rsid w:val="001D43DA"/>
    <w:rsid w:val="00223E99"/>
    <w:rsid w:val="002256EC"/>
    <w:rsid w:val="00232855"/>
    <w:rsid w:val="002731E1"/>
    <w:rsid w:val="00372935"/>
    <w:rsid w:val="003905FC"/>
    <w:rsid w:val="003A6462"/>
    <w:rsid w:val="003C52DA"/>
    <w:rsid w:val="003F5FF7"/>
    <w:rsid w:val="004172FF"/>
    <w:rsid w:val="0042040D"/>
    <w:rsid w:val="004271C0"/>
    <w:rsid w:val="00460E31"/>
    <w:rsid w:val="004847E6"/>
    <w:rsid w:val="004A00E7"/>
    <w:rsid w:val="004F2A89"/>
    <w:rsid w:val="004F3239"/>
    <w:rsid w:val="00550B92"/>
    <w:rsid w:val="0055231A"/>
    <w:rsid w:val="00581ECA"/>
    <w:rsid w:val="005F7CFB"/>
    <w:rsid w:val="00610006"/>
    <w:rsid w:val="00612ABD"/>
    <w:rsid w:val="00697457"/>
    <w:rsid w:val="006A0603"/>
    <w:rsid w:val="006B23EA"/>
    <w:rsid w:val="00777252"/>
    <w:rsid w:val="007D7F68"/>
    <w:rsid w:val="007E7E4A"/>
    <w:rsid w:val="008054C2"/>
    <w:rsid w:val="00822650"/>
    <w:rsid w:val="008516F4"/>
    <w:rsid w:val="008522E2"/>
    <w:rsid w:val="00856872"/>
    <w:rsid w:val="00873B20"/>
    <w:rsid w:val="008A0AD2"/>
    <w:rsid w:val="008B0F8C"/>
    <w:rsid w:val="008F7C43"/>
    <w:rsid w:val="00915EA2"/>
    <w:rsid w:val="009725BE"/>
    <w:rsid w:val="00990D27"/>
    <w:rsid w:val="00995AB2"/>
    <w:rsid w:val="009A3F62"/>
    <w:rsid w:val="009B4174"/>
    <w:rsid w:val="009D0F2C"/>
    <w:rsid w:val="009F1947"/>
    <w:rsid w:val="00A019DA"/>
    <w:rsid w:val="00A16838"/>
    <w:rsid w:val="00A31941"/>
    <w:rsid w:val="00A65C46"/>
    <w:rsid w:val="00A67597"/>
    <w:rsid w:val="00AB7DB5"/>
    <w:rsid w:val="00AF101C"/>
    <w:rsid w:val="00B156DE"/>
    <w:rsid w:val="00B4545C"/>
    <w:rsid w:val="00B54B5F"/>
    <w:rsid w:val="00B71381"/>
    <w:rsid w:val="00BC6352"/>
    <w:rsid w:val="00C20EAF"/>
    <w:rsid w:val="00C64DF8"/>
    <w:rsid w:val="00C83328"/>
    <w:rsid w:val="00CB34E0"/>
    <w:rsid w:val="00CC3E71"/>
    <w:rsid w:val="00CE1388"/>
    <w:rsid w:val="00D015D0"/>
    <w:rsid w:val="00D0337D"/>
    <w:rsid w:val="00D574CC"/>
    <w:rsid w:val="00D600C5"/>
    <w:rsid w:val="00DA254B"/>
    <w:rsid w:val="00DC48D4"/>
    <w:rsid w:val="00DC61D7"/>
    <w:rsid w:val="00E01367"/>
    <w:rsid w:val="00E06874"/>
    <w:rsid w:val="00ED2AFE"/>
    <w:rsid w:val="00EE01C0"/>
    <w:rsid w:val="00EF0DE3"/>
    <w:rsid w:val="00F10B2D"/>
    <w:rsid w:val="00F149BE"/>
    <w:rsid w:val="00F235FD"/>
    <w:rsid w:val="00F2740C"/>
    <w:rsid w:val="00F30497"/>
    <w:rsid w:val="00F63A3F"/>
    <w:rsid w:val="00F77894"/>
    <w:rsid w:val="00F85E91"/>
    <w:rsid w:val="00FA3F87"/>
    <w:rsid w:val="00FA46D8"/>
    <w:rsid w:val="00FC625B"/>
    <w:rsid w:val="00FD6438"/>
    <w:rsid w:val="00FE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C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E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1A008E"/>
  </w:style>
  <w:style w:type="character" w:styleId="a7">
    <w:name w:val="Hyperlink"/>
    <w:basedOn w:val="a0"/>
    <w:link w:val="1"/>
    <w:unhideWhenUsed/>
    <w:rsid w:val="001A008E"/>
    <w:rPr>
      <w:color w:val="0000FF"/>
      <w:u w:val="single"/>
    </w:rPr>
  </w:style>
  <w:style w:type="paragraph" w:customStyle="1" w:styleId="1">
    <w:name w:val="Гиперссылка1"/>
    <w:link w:val="a7"/>
    <w:rsid w:val="00CE1388"/>
    <w:pPr>
      <w:spacing w:after="0" w:line="240" w:lineRule="auto"/>
    </w:pPr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A31941"/>
  </w:style>
  <w:style w:type="paragraph" w:styleId="2">
    <w:name w:val="Body Text 2"/>
    <w:basedOn w:val="a"/>
    <w:link w:val="20"/>
    <w:uiPriority w:val="99"/>
    <w:unhideWhenUsed/>
    <w:rsid w:val="00B71381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7138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C83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48</cp:revision>
  <cp:lastPrinted>2022-03-09T05:40:00Z</cp:lastPrinted>
  <dcterms:created xsi:type="dcterms:W3CDTF">2022-03-28T09:04:00Z</dcterms:created>
  <dcterms:modified xsi:type="dcterms:W3CDTF">2026-06-15T05:20:00Z</dcterms:modified>
</cp:coreProperties>
</file>