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18"/>
          <w:szCs w:val="18"/>
          <w:lang w:val="ru-RU" w:eastAsia="ru-RU"/>
        </w:rPr>
        <w:t xml:space="preserve">  </w:t>
      </w:r>
      <w:r>
        <w:rPr>
          <w:rFonts w:eastAsia="Times New Roman" w:cs="Times New Roman" w:ascii="PT Astra Serif" w:hAnsi="PT Astra Serif"/>
          <w:b/>
          <w:bCs/>
          <w:i w:val="false"/>
          <w:color w:val="000000"/>
          <w:sz w:val="18"/>
          <w:szCs w:val="18"/>
          <w:lang w:val="ru-RU" w:eastAsia="ru-RU"/>
        </w:rPr>
        <w:t xml:space="preserve"> </w:t>
      </w:r>
      <w:r>
        <w:rPr>
          <w:rFonts w:eastAsia="Times New Roman" w:cs="Times New Roman" w:ascii="PT Astra Serif" w:hAnsi="PT Astra Serif"/>
          <w:b/>
          <w:bCs/>
          <w:i w:val="false"/>
          <w:color w:val="000000"/>
          <w:sz w:val="18"/>
          <w:szCs w:val="18"/>
          <w:u w:val="none"/>
          <w:shd w:fill="FFFFFF" w:val="clear"/>
          <w:lang w:val="ru-RU" w:eastAsia="ru-RU"/>
        </w:rPr>
        <w:t xml:space="preserve">Муниципальное общеобразовательное учреждение Цильнинская средняя  школа имени Героя Советского Союза Н.И Малышева </w:t>
      </w:r>
      <w:r>
        <w:rPr>
          <w:rFonts w:eastAsia="Times New Roman" w:cs="Times New Roman" w:ascii="PT Astra Serif" w:hAnsi="PT Astra Serif"/>
          <w:b/>
          <w:bCs/>
          <w:i w:val="false"/>
          <w:color w:val="000000"/>
          <w:sz w:val="18"/>
          <w:szCs w:val="18"/>
          <w:lang w:val="ru-RU" w:eastAsia="ru-RU"/>
        </w:rPr>
        <w:t xml:space="preserve">муниципального образования «Цильнинский район» Ульяновской области, именуемое в дальнейшем «Заказчик», в лице директора  Чуносова Евгения Юрьевича  </w:t>
      </w:r>
      <w:r>
        <w:rPr>
          <w:rFonts w:eastAsia="Times New Roman" w:cs="Times New Roman" w:ascii="PT Astra Serif" w:hAnsi="PT Astra Serif"/>
          <w:bCs/>
          <w:i w:val="false"/>
          <w:color w:val="000000"/>
          <w:sz w:val="18"/>
          <w:szCs w:val="18"/>
          <w:lang w:val="ru-RU"/>
        </w:rPr>
        <w:t>действующего на основании Устава</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2.3.   Источник финансирования Контракта бюджет МО «Цильнинский район» (собственные средства)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shd w:val="clear" w:color="auto" w:fill="FFFFFF"/>
        <w:jc w:val="both"/>
        <w:rPr>
          <w:rFonts w:ascii="PT Astra Serif" w:hAnsi="PT Astra Serif"/>
          <w:sz w:val="20"/>
          <w:szCs w:val="20"/>
        </w:rPr>
      </w:pPr>
      <w:r>
        <w:rPr>
          <w:rFonts w:ascii="PT Astra Serif" w:hAnsi="PT Astra Serif"/>
          <w:b/>
          <w:bCs/>
          <w:sz w:val="20"/>
          <w:szCs w:val="20"/>
          <w:shd w:fill="FFFFFF" w:val="clear"/>
        </w:rPr>
        <w:t xml:space="preserve">Ульяновская область, Цильнинский район, </w:t>
      </w:r>
      <w:r>
        <w:rPr>
          <w:rFonts w:ascii="Times New Roman" w:hAnsi="Times New Roman"/>
          <w:b/>
          <w:bCs/>
          <w:sz w:val="18"/>
          <w:szCs w:val="18"/>
          <w:shd w:fill="FFFFFF" w:val="clear"/>
        </w:rPr>
        <w:t xml:space="preserve"> </w:t>
      </w:r>
      <w:r>
        <w:rPr>
          <w:rFonts w:eastAsia="Times New Roman" w:cs="Times New Roman" w:ascii="Times New Roman" w:hAnsi="Times New Roman"/>
          <w:b/>
          <w:bCs/>
          <w:sz w:val="18"/>
          <w:szCs w:val="18"/>
          <w:shd w:fill="FFFFFF" w:val="clear"/>
          <w:lang w:val="ru-RU" w:eastAsia="ru-RU"/>
        </w:rPr>
        <w:t>рабочий поселок Цильна ,улица Олега Кошевого, дом.5</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Pr>
      <w:tblGrid>
        <w:gridCol w:w="5659"/>
        <w:gridCol w:w="4633"/>
      </w:tblGrid>
      <w:tr>
        <w:trPr/>
        <w:tc>
          <w:tcPr>
            <w:tcW w:w="5659"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spacing w:lineRule="auto" w:line="240"/>
              <w:jc w:val="left"/>
              <w:textAlignment w:val="baseline"/>
              <w:rPr>
                <w:rFonts w:ascii="Times New Roman" w:hAnsi="Times New Roman"/>
                <w:sz w:val="18"/>
                <w:szCs w:val="18"/>
              </w:rPr>
            </w:pPr>
            <w:bookmarkStart w:id="18" w:name="__DdeLink__3042_1264366789"/>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18"/>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6">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Style w:val="31"/>
                <w:rFonts w:ascii="Times New Roman" w:hAnsi="Times New Roman"/>
                <w:b w:val="false"/>
                <w:bCs w:val="false"/>
                <w:color w:val="000000"/>
                <w:kern w:val="2"/>
                <w:sz w:val="18"/>
                <w:szCs w:val="18"/>
                <w:u w:val="none"/>
                <w:shd w:fill="FFFFFF" w:val="clear"/>
                <w:lang w:val="ru-RU" w:bidi="ar-SA"/>
              </w:rPr>
              <w:t>Директор                            Чуносов Е.Ю</w:t>
            </w:r>
          </w:p>
        </w:tc>
        <w:tc>
          <w:tcPr>
            <w:tcW w:w="4633"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center"/>
        <w:rPr>
          <w:rFonts w:ascii="PT Astra Serif" w:hAnsi="PT Astra Serif"/>
          <w:sz w:val="20"/>
          <w:szCs w:val="20"/>
        </w:rPr>
      </w:pPr>
      <w:bookmarkStart w:id="19" w:name="P326_Копия_1"/>
      <w:bookmarkEnd w:id="19"/>
      <w:r>
        <w:rPr>
          <w:rFonts w:ascii="PT Astra Serif" w:hAnsi="PT Astra Serif"/>
          <w:sz w:val="20"/>
          <w:szCs w:val="20"/>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1996"/>
        <w:gridCol w:w="615"/>
        <w:gridCol w:w="3919"/>
        <w:gridCol w:w="719"/>
        <w:gridCol w:w="958"/>
        <w:gridCol w:w="1619"/>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Характеристики товара</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Кол-во</w:t>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Цена за ед., руб.</w:t>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0" w:name="P342"/>
            <w:bookmarkStart w:id="21" w:name="P341"/>
            <w:bookmarkEnd w:id="20"/>
            <w:bookmarkEnd w:id="21"/>
            <w:r>
              <w:rPr>
                <w:rFonts w:ascii="PT Astra Serif" w:hAnsi="PT Astra Serif"/>
                <w:sz w:val="20"/>
                <w:szCs w:val="20"/>
              </w:rPr>
              <w:t>4</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5</w:t>
            </w:r>
          </w:p>
        </w:tc>
        <w:tc>
          <w:tcPr>
            <w:tcW w:w="9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2" w:name="P344"/>
            <w:bookmarkStart w:id="23" w:name="P345"/>
            <w:bookmarkEnd w:id="22"/>
            <w:bookmarkEnd w:id="23"/>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вермишель</w:t>
            </w:r>
          </w:p>
        </w:tc>
        <w:tc>
          <w:tcPr>
            <w:tcW w:w="615"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w:t>
            </w:r>
          </w:p>
        </w:tc>
        <w:tc>
          <w:tcPr>
            <w:tcW w:w="7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125</w:t>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горошек консервированный</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 xml:space="preserve">Шт </w:t>
            </w:r>
          </w:p>
        </w:tc>
        <w:tc>
          <w:tcPr>
            <w:tcW w:w="39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Горох, консервированный без уксуса или уксусной кислоты Товарный сорт: Первый  Фасовка : банка вес 0,420кг</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100</w:t>
            </w:r>
          </w:p>
        </w:tc>
        <w:tc>
          <w:tcPr>
            <w:tcW w:w="958"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горох шлифованный</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Вид зерна: Колотое, Сорт :Не ниже первого Фасовка:по согласованию с Заказчиком</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600</w:t>
            </w:r>
          </w:p>
        </w:tc>
        <w:tc>
          <w:tcPr>
            <w:tcW w:w="958"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top w:val="single" w:sz="4" w:space="0" w:color="000000"/>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4</w:t>
            </w:r>
          </w:p>
        </w:tc>
        <w:tc>
          <w:tcPr>
            <w:tcW w:w="1996"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крупа гречневая</w:t>
            </w:r>
          </w:p>
        </w:tc>
        <w:tc>
          <w:tcPr>
            <w:tcW w:w="615"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Сорт:не ниже первого,Вид крупы:ядрица Фасовка: по согласованию с Заказчиком</w:t>
            </w:r>
          </w:p>
        </w:tc>
        <w:tc>
          <w:tcPr>
            <w:tcW w:w="719"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800</w:t>
            </w:r>
          </w:p>
        </w:tc>
        <w:tc>
          <w:tcPr>
            <w:tcW w:w="958"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5</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какао порошок</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9</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6</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макароны</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600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7</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мука пшеничная хлебопекарская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Сорт муки: Не ниже высшего, Вид муки :Хлебопекарная   Фасовка: по 2-5 кг</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800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8</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масло растительное</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500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9</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рис</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t xml:space="preserve"> </w:t>
            </w:r>
            <w:r>
              <w:rPr/>
              <w:t>Сорт Не ниже первого Вид Цельнозерновой Способ обработки Шелушеный (обрушенный) Пропаренный Нет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1000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10</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соль пищевая поваренная йодированная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сырья для соли пищевой: Каменная ,Вид соли по способу производства: Молотая, Соль йодированная: Да Сорт Высший Фасовка: 1 кг</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140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11</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Смесь сушеных фруктов (сухой компот)</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Наименование сушеных фруктов:Яблоко,груша,чернослив,куряга,сорт:экстра или высший .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200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12</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паста томатная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100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13</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Чай черный (ферментированный)</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15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14</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сок фруктовый</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сока – фруктовый</w:t>
              <w:br/>
              <w:t>Вид сока по технологии производства - восстановленный</w:t>
              <w:br/>
              <w:t>Вид сока по способу обработки - пастеризованный</w:t>
              <w:br/>
              <w:t>Фасовка  0,2 л</w:t>
              <w:br/>
              <w:t>Остаточный срок годности на момент поставки 6 месяцев. Происхождение Россия</w:t>
              <w:br/>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300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15</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кисель плодово-ягодный</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кисель плодово-ягодный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180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16</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повидло</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Однородная протёртая масса, без семян, семенных гнёзд, косточек и не протёртых кусочков кожицы и других растительных  примесей. Стеклянная банка, вес 0,630гр</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220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17</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Вафли весовые</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bidi w:val="0"/>
              <w:spacing w:before="0" w:after="200"/>
              <w:jc w:val="left"/>
              <w:rPr>
                <w:rFonts w:ascii="PT Astra Serif" w:hAnsi="PT Astra Serif"/>
                <w:b w:val="false"/>
                <w:i w:val="false"/>
                <w:strike w:val="false"/>
                <w:dstrike w:val="false"/>
                <w:outline w:val="false"/>
                <w:shadow w:val="false"/>
                <w:sz w:val="20"/>
                <w:u w:val="none"/>
                <w:em w:val="none"/>
              </w:rPr>
            </w:pPr>
            <w:r>
              <w:rPr>
                <w:rFonts w:ascii="PT Astra Serif" w:hAnsi="PT Astra Serif"/>
                <w:b w:val="false"/>
                <w:i w:val="false"/>
                <w:strike w:val="false"/>
                <w:dstrike w:val="false"/>
                <w:outline w:val="false"/>
                <w:shadow w:val="false"/>
                <w:sz w:val="20"/>
                <w:u w:val="none"/>
                <w:em w:val="none"/>
              </w:rPr>
              <w:t>Вид продукта: Вафли, Начика:да,Фасовка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90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18</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Печенье</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bidi w:val="0"/>
              <w:spacing w:before="0" w:after="200"/>
              <w:jc w:val="left"/>
              <w:rPr/>
            </w:pPr>
            <w:r>
              <w:rPr>
                <w:rFonts w:ascii="PT Astra Serif" w:hAnsi="PT Astra Serif"/>
                <w:b w:val="false"/>
                <w:bCs w:val="false"/>
                <w:i w:val="false"/>
                <w:strike w:val="false"/>
                <w:dstrike w:val="false"/>
                <w:outline w:val="false"/>
                <w:shadow w:val="false"/>
                <w:color w:val="000000"/>
                <w:sz w:val="20"/>
                <w:u w:val="none"/>
                <w:em w:val="none"/>
              </w:rPr>
              <w:t>вид печенья: сахарное, фасовка :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90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19</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Чоко Пай</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Шт</w:t>
            </w:r>
          </w:p>
        </w:tc>
        <w:tc>
          <w:tcPr>
            <w:tcW w:w="3919" w:type="dxa"/>
            <w:tcBorders>
              <w:left w:val="single" w:sz="4" w:space="0" w:color="000000"/>
              <w:bottom w:val="single" w:sz="4" w:space="0" w:color="000000"/>
            </w:tcBorders>
          </w:tcPr>
          <w:p>
            <w:pPr>
              <w:pStyle w:val="Normal"/>
              <w:bidi w:val="0"/>
              <w:spacing w:before="0" w:after="200"/>
              <w:jc w:val="left"/>
              <w:rPr>
                <w:rFonts w:ascii="Times New Roman" w:hAnsi="Times New Roman"/>
                <w:b w:val="false"/>
                <w:i w:val="false"/>
                <w:strike w:val="false"/>
                <w:dstrike w:val="false"/>
                <w:outline w:val="false"/>
                <w:shadow w:val="false"/>
                <w:color w:val="000000"/>
                <w:sz w:val="20"/>
                <w:u w:val="none"/>
                <w:em w:val="none"/>
              </w:rPr>
            </w:pPr>
            <w:r>
              <w:rPr>
                <w:rFonts w:ascii="Times New Roman" w:hAnsi="Times New Roman"/>
                <w:b w:val="false"/>
                <w:i w:val="false"/>
                <w:strike w:val="false"/>
                <w:dstrike w:val="false"/>
                <w:outline w:val="false"/>
                <w:shadow w:val="false"/>
                <w:color w:val="000000"/>
                <w:sz w:val="20"/>
                <w:u w:val="none"/>
                <w:em w:val="none"/>
              </w:rPr>
              <w:t>Печенье ЧОКО ПАЙ шоколадное - мучное кондитерское изделие, состоящее из двух слоёв бисквита с мягкой нежной начинкой - суфле внутри и покрытое шоколадом, в индивидуальной упаковке. Россия,  Вес одной штуки 30 грамм.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3000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ConsPlusNormal1"/>
        <w:jc w:val="center"/>
        <w:rPr>
          <w:rFonts w:ascii="PT Astra Serif" w:hAnsi="PT Astra Serif"/>
          <w:sz w:val="20"/>
          <w:szCs w:val="20"/>
        </w:rPr>
      </w:pPr>
      <w:bookmarkStart w:id="24" w:name="P326"/>
      <w:bookmarkEnd w:id="24"/>
      <w:r>
        <w:rPr>
          <w:rFonts w:ascii="PT Astra Serif" w:hAnsi="PT Astra Serif"/>
          <w:sz w:val="20"/>
          <w:szCs w:val="20"/>
        </w:rPr>
        <w:t>ИТОГО:</w:t>
      </w:r>
    </w:p>
    <w:p>
      <w:pPr>
        <w:pStyle w:val="ConsPlusNormal1"/>
        <w:jc w:val="center"/>
        <w:rPr>
          <w:rFonts w:ascii="PT Astra Serif" w:hAnsi="PT Astra Serif"/>
          <w:sz w:val="20"/>
          <w:szCs w:val="20"/>
        </w:rPr>
      </w:pPr>
      <w:r>
        <w:rPr>
          <w:rFonts w:ascii="PT Astra Serif" w:hAnsi="PT Astra Serif"/>
          <w:sz w:val="20"/>
          <w:szCs w:val="20"/>
        </w:rPr>
      </w:r>
    </w:p>
    <w:tbl>
      <w:tblPr>
        <w:tblW w:w="9780" w:type="dxa"/>
        <w:jc w:val="left"/>
        <w:tblInd w:w="24" w:type="dxa"/>
        <w:tblLayout w:type="fixed"/>
        <w:tblCellMar>
          <w:top w:w="102" w:type="dxa"/>
          <w:left w:w="62" w:type="dxa"/>
          <w:bottom w:w="102" w:type="dxa"/>
          <w:right w:w="62" w:type="dxa"/>
        </w:tblCellMar>
      </w:tblPr>
      <w:tblGrid>
        <w:gridCol w:w="4994"/>
        <w:gridCol w:w="4786"/>
      </w:tblGrid>
      <w:tr>
        <w:trPr/>
        <w:tc>
          <w:tcPr>
            <w:tcW w:w="4994" w:type="dxa"/>
            <w:tcBorders/>
          </w:tcPr>
          <w:p>
            <w:pPr>
              <w:pStyle w:val="ConsPlusNormal1"/>
              <w:widowControl w:val="false"/>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Заказчик:</w:t>
            </w:r>
          </w:p>
          <w:p>
            <w:pPr>
              <w:pStyle w:val="ConsPlusNormal1"/>
              <w:widowControl w:val="false"/>
              <w:rPr>
                <w:rFonts w:ascii="PT Astra Serif" w:hAnsi="PT Astra Serif"/>
                <w:sz w:val="20"/>
                <w:szCs w:val="20"/>
              </w:rPr>
            </w:pPr>
            <w:r>
              <w:rPr>
                <w:rFonts w:ascii="PT Astra Serif" w:hAnsi="PT Astra Serif"/>
                <w:sz w:val="20"/>
                <w:szCs w:val="20"/>
              </w:rPr>
            </w:r>
          </w:p>
          <w:p>
            <w:pPr>
              <w:pStyle w:val="Normal"/>
              <w:widowControl w:val="false"/>
              <w:overflowPunct w:val="true"/>
              <w:spacing w:lineRule="auto" w:line="240"/>
              <w:jc w:val="left"/>
              <w:textAlignment w:val="baseline"/>
              <w:rPr>
                <w:rFonts w:ascii="Times New Roman" w:hAnsi="Times New Roman"/>
                <w:sz w:val="18"/>
                <w:szCs w:val="18"/>
              </w:rPr>
            </w:pPr>
            <w:bookmarkStart w:id="25" w:name="__DdeLink__3042_1264366789_Копия_1"/>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25"/>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7">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p>
            <w:pPr>
              <w:pStyle w:val="Normal"/>
              <w:spacing w:lineRule="auto" w:line="240" w:before="0" w:after="0"/>
              <w:ind w:right="-6"/>
              <w:rPr>
                <w:rFonts w:ascii="PT Astra Serif" w:hAnsi="PT Astra Serif" w:eastAsia="Times New Roman" w:cs="PT Astra Serif"/>
                <w:bCs/>
                <w:sz w:val="20"/>
                <w:szCs w:val="20"/>
                <w:lang w:eastAsia="ru-RU"/>
              </w:rPr>
            </w:pPr>
            <w:r>
              <w:rPr>
                <w:rFonts w:eastAsia="Times New Roman" w:cs="PT Astra Serif" w:ascii="PT Astra Serif" w:hAnsi="PT Astra Serif"/>
                <w:bCs/>
                <w:sz w:val="20"/>
                <w:szCs w:val="20"/>
                <w:lang w:eastAsia="ru-RU"/>
              </w:rPr>
            </w:r>
          </w:p>
        </w:tc>
        <w:tc>
          <w:tcPr>
            <w:tcW w:w="4786" w:type="dxa"/>
            <w:tcBorders/>
          </w:tcPr>
          <w:p>
            <w:pPr>
              <w:pStyle w:val="ConsPlusNormal1"/>
              <w:widowControl w:val="false"/>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jc w:val="left"/>
              <w:rPr>
                <w:rFonts w:ascii="PT Astra Serif" w:hAnsi="PT Astra Serif"/>
                <w:b/>
                <w:bCs/>
                <w:sz w:val="20"/>
                <w:szCs w:val="20"/>
              </w:rPr>
            </w:pPr>
            <w:r>
              <w:rPr>
                <w:rFonts w:ascii="PT Astra Serif" w:hAnsi="PT Astra Serif"/>
                <w:b/>
                <w:bCs/>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numbering" w:styleId="Style45">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zil_shkola@mail.ru" TargetMode="External"/><Relationship Id="rId17" Type="http://schemas.openxmlformats.org/officeDocument/2006/relationships/hyperlink" Target="mailto:zil_shkola@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160</TotalTime>
  <Application>LibreOffice/26.2.4.2$Windows_X86_64 LibreOffice_project/0229ac93fcf0d7cbc6376066c6f35021cef002dc</Application>
  <AppVersion>15.0000</AppVersion>
  <Pages>12</Pages>
  <Words>4716</Words>
  <Characters>33436</Characters>
  <CharactersWithSpaces>38191</CharactersWithSpaces>
  <Paragraphs>303</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2026-05-14T14:28:33Z</cp:lastPrinted>
  <dcterms:modified xsi:type="dcterms:W3CDTF">2026-07-31T10:44:14Z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