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firstLine="0"/>
        <w:jc w:val="left"/>
        <w:keepNext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keepNext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ПРОЕКТ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keepNext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ГОСУДАРСТВЕННЫЙ КОНТРАКТ №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spacing w:before="0" w:after="0" w:line="240" w:lineRule="exact"/>
        <w:rPr>
          <w:b w:val="0"/>
          <w:szCs w:val="28"/>
          <w:shd w:val="clear" w:color="auto" w:fill="ffffff"/>
        </w:rPr>
      </w:pPr>
      <w:r>
        <w:rPr>
          <w:b w:val="0"/>
          <w:szCs w:val="28"/>
        </w:rPr>
        <w:t xml:space="preserve">на оказание услуг </w:t>
      </w:r>
      <w:r>
        <w:rPr>
          <w:b w:val="0"/>
          <w:szCs w:val="28"/>
          <w:shd w:val="clear" w:color="auto" w:fill="ffffff"/>
        </w:rPr>
        <w:t xml:space="preserve">по перевозкам пассажиров легковым автомобильным транспортом на </w:t>
      </w:r>
      <w:r>
        <w:rPr>
          <w:b w:val="0"/>
          <w:szCs w:val="28"/>
          <w:shd w:val="clear" w:color="auto" w:fill="ffffff"/>
        </w:rPr>
        <w:t xml:space="preserve">территории Ульчского муниципального района Хабаровского края</w:t>
      </w:r>
      <w:r>
        <w:rPr>
          <w:b w:val="0"/>
          <w:szCs w:val="28"/>
          <w:shd w:val="clear" w:color="auto" w:fill="ffffff"/>
        </w:rPr>
        <w:t xml:space="preserve"> </w:t>
      </w:r>
      <w:r>
        <w:rPr>
          <w:b w:val="0"/>
          <w:szCs w:val="28"/>
          <w:shd w:val="clear" w:color="auto" w:fill="ffffff"/>
        </w:rPr>
      </w:r>
      <w:r>
        <w:rPr>
          <w:b w:val="0"/>
          <w:szCs w:val="28"/>
          <w:shd w:val="clear" w:color="auto" w:fill="ffffff"/>
        </w:rPr>
      </w:r>
    </w:p>
    <w:p>
      <w:pPr>
        <w:pStyle w:val="871"/>
        <w:spacing w:before="0" w:after="0" w:line="240" w:lineRule="exact"/>
        <w:rPr>
          <w:b w:val="0"/>
        </w:rPr>
      </w:pPr>
      <w:r>
        <w:rPr>
          <w:b w:val="0"/>
        </w:rPr>
        <w:t xml:space="preserve">(ИКЗ 262272102731627210100100010000000000)</w:t>
      </w:r>
      <w:r>
        <w:rPr>
          <w:b w:val="0"/>
        </w:rPr>
      </w:r>
      <w:r>
        <w:rPr>
          <w:b w:val="0"/>
        </w:rPr>
      </w:r>
    </w:p>
    <w:p>
      <w:pPr>
        <w:pStyle w:val="871"/>
        <w:ind w:firstLine="709"/>
        <w:spacing w:before="0" w:after="0"/>
        <w:rPr>
          <w:b w:val="0"/>
        </w:rPr>
      </w:pPr>
      <w:r>
        <w:rPr>
          <w:b w:val="0"/>
        </w:rPr>
      </w:r>
      <w:r>
        <w:rPr>
          <w:b w:val="0"/>
        </w:rPr>
      </w:r>
      <w:r>
        <w:rPr>
          <w:b w:val="0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contextualSpacing/>
        <w:ind w:firstLine="0"/>
        <w:jc w:val="both"/>
        <w:keepNext/>
        <w:rPr>
          <w:sz w:val="28"/>
          <w:szCs w:val="28"/>
        </w:rPr>
      </w:pPr>
      <w:r/>
      <w:bookmarkStart w:id="0" w:name="_ref_64512"/>
      <w:r>
        <w:rPr>
          <w:sz w:val="28"/>
          <w:szCs w:val="28"/>
        </w:rPr>
        <w:t xml:space="preserve">г. Хабаровск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"___" __________ 2026 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contextualSpacing/>
        <w:ind w:firstLine="709"/>
        <w:keepNext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contextualSpacing/>
        <w:ind w:left="0" w:firstLine="709"/>
        <w:jc w:val="both"/>
        <w:spacing w:after="0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Министерство социальной защиты Хабаровского края, именуемое в дальнейшем "Государственный заказчик", в лице ______________________, действующего на основании _______________</w:t>
      </w:r>
      <w:r>
        <w:rPr>
          <w:sz w:val="28"/>
          <w:szCs w:val="28"/>
        </w:rPr>
        <w:t xml:space="preserve">_________________________,  с одной стороны, </w:t>
      </w:r>
      <w:r>
        <w:rPr>
          <w:rFonts w:eastAsia="Lucida Sans Unicode"/>
          <w:sz w:val="28"/>
          <w:szCs w:val="28"/>
        </w:rPr>
        <w:t xml:space="preserve">и ___________________, </w:t>
      </w:r>
      <w:r>
        <w:rPr>
          <w:sz w:val="28"/>
          <w:szCs w:val="28"/>
        </w:rPr>
        <w:t xml:space="preserve">именуемый в дальнейшем "Исполнитель", в лице _______________________________, действующего на основании ______________________, с другой стороны, вместе именуемые "Стороны", с соблюдением </w:t>
      </w:r>
      <w:r>
        <w:rPr>
          <w:sz w:val="28"/>
          <w:szCs w:val="28"/>
        </w:rPr>
        <w:t xml:space="preserve">требований Гражданского кодекса Российской Федерации, на основании пункта 4 части 1 статьи 93 Федерального закона от 05 апреля 2013 г. № 44-ФЗ </w:t>
      </w:r>
      <w:r>
        <w:rPr>
          <w:rFonts w:eastAsia="Lucida Sans Unicode"/>
          <w:sz w:val="28"/>
          <w:szCs w:val="28"/>
        </w:rPr>
        <w:t xml:space="preserve">"</w:t>
      </w:r>
      <w:r>
        <w:rPr>
          <w:sz w:val="28"/>
          <w:szCs w:val="28"/>
        </w:rPr>
        <w:t xml:space="preserve">О контрактной системе в сфере закупок товаров, работ, услуг для обеспечения государственных и муниципальных нужд</w:t>
      </w:r>
      <w:r>
        <w:rPr>
          <w:rFonts w:eastAsia="Lucida Sans Unicode"/>
          <w:sz w:val="28"/>
          <w:szCs w:val="28"/>
        </w:rPr>
        <w:t xml:space="preserve">" зак</w:t>
      </w:r>
      <w:r>
        <w:rPr>
          <w:sz w:val="28"/>
          <w:szCs w:val="28"/>
        </w:rPr>
        <w:t xml:space="preserve">лючили настоящий государственный контракт (далее – Контракт) о нижеследующем:</w:t>
      </w:r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contextualSpacing/>
        <w:ind w:left="0" w:firstLine="709"/>
        <w:jc w:val="both"/>
        <w:spacing w:after="0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 ПРЕДМЕТ КОНТРАКТА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1.1. Исполнитель обяз</w:t>
      </w:r>
      <w:r>
        <w:rPr>
          <w:sz w:val="28"/>
          <w:szCs w:val="28"/>
        </w:rPr>
        <w:t xml:space="preserve">уется по заданию Государственного заказчика оказать услуги по перевозкам пассажиров легковым автомобильным транспортом на </w:t>
      </w:r>
      <w:r>
        <w:rPr>
          <w:sz w:val="28"/>
          <w:szCs w:val="28"/>
        </w:rPr>
        <w:t xml:space="preserve">территории Ульчского муниципального района</w:t>
      </w:r>
      <w:r>
        <w:rPr>
          <w:sz w:val="28"/>
          <w:szCs w:val="28"/>
        </w:rPr>
        <w:t xml:space="preserve"> Хабаровского края </w:t>
      </w:r>
      <w:r>
        <w:rPr>
          <w:sz w:val="28"/>
          <w:szCs w:val="28"/>
        </w:rPr>
        <w:t xml:space="preserve"> (далее – Услуга), в соответствии с Технической частью (Приложение  № 1 к </w:t>
      </w:r>
      <w:r>
        <w:rPr>
          <w:sz w:val="28"/>
          <w:szCs w:val="28"/>
        </w:rPr>
        <w:t xml:space="preserve">настоящему Контракту) и Спецификацией (Приложение № 2 к настоящему Контракту), являющимися неотъемлемыми частями настоящего Контракта, а Государственный заказчик обязуется оплатить эти Услуги в порядке и на условиях, предусмотренных настоящим Контрактом.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1.2. Основанием для заключения настоящего Контракта является осуществление министерством полномочий органа опеки и попечительства в соответствии с Федеральным законом от 24 апреля 2008 г. № 48-ФЗ "Об опеке и попечительстве".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jc w:val="left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 ПРАВА И ОБЯЗАННОСТИ СТОРОН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Государственный заказчик вправе: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требовать от Исполнителя надлежащего выполнения обязательств, предусмотренных настоящим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Контрактом;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привлекать экспертов, экспертные организации для проверки качества оказываемых Услуг;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-требовать от Исполнителя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представления надлежащим образом </w:t>
      </w:r>
      <w:r>
        <w:rPr>
          <w:rFonts w:ascii="Times New Roman" w:hAnsi="Times New Roman" w:cs="Times New Roman"/>
          <w:sz w:val="28"/>
          <w:szCs w:val="28"/>
        </w:rPr>
        <w:t xml:space="preserve">оформленных документов, подтверждающих исполнение обязательств в соответствии с условиями контракта.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Государственный заказчик обязан: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num" w:pos="0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своевременно оплатить оказанные Услуги в порядке и на условиях, определенных насто</w:t>
      </w:r>
      <w:r>
        <w:rPr>
          <w:sz w:val="28"/>
          <w:szCs w:val="28"/>
        </w:rPr>
        <w:t xml:space="preserve">ящим Контрактом;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num" w:pos="0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в случае просрочки исполнения Исполнителем обязательств, предусмотренных контрактом, а также в иных случаях ненадлежащего исполнения Исполнителем обязательств, предусмотренных контрактом, направлять Исполнителю требование об уплате в доб</w:t>
      </w:r>
      <w:r>
        <w:rPr>
          <w:sz w:val="28"/>
          <w:szCs w:val="28"/>
        </w:rPr>
        <w:t xml:space="preserve">ровольном порядке сумм неустойки, предусмотренных контрактом, за неисполнение (ненадлежащее исполнение) им своих обязательств по настоящему контракту (за исключением неустойки, подлежащей списанию в случаях и порядке, которые установлены Правительством Рос</w:t>
      </w:r>
      <w:r>
        <w:rPr>
          <w:sz w:val="28"/>
          <w:szCs w:val="28"/>
        </w:rPr>
        <w:t xml:space="preserve">сийской Федерации).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Исполнитель вправе: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требовать подписания в соответствии с условиями контракта Государственным заказчиком документа о приемке в единой информационной системе в сфере закупок (далее – документ о приемке);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требовать своевременной </w:t>
      </w:r>
      <w:r>
        <w:rPr>
          <w:rFonts w:ascii="Times New Roman" w:hAnsi="Times New Roman" w:cs="Times New Roman"/>
          <w:sz w:val="28"/>
          <w:szCs w:val="28"/>
        </w:rPr>
        <w:t xml:space="preserve">оплаты оказанных Услуг.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Исполнитель обязан: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оказать Государственному заказчику Услуги надлежащего качества;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по просьбе Государственного заказчика предоставить ему информацию о ходе выполнения своих обязательств по настоящему Контракту.</w:t>
      </w:r>
      <w:bookmarkStart w:id="1" w:name="_ref_1248009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 ЦЕНА УСЛУГ И ПОРЯДОК ОПЛАТЫ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ind w:firstLine="709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 Максимальное значение цены настоящего Контракта составляет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250 000</w:t>
      </w:r>
      <w:r>
        <w:rPr>
          <w:b/>
          <w:bCs/>
          <w:sz w:val="28"/>
          <w:szCs w:val="28"/>
        </w:rPr>
        <w:t xml:space="preserve">,</w:t>
      </w:r>
      <w:r>
        <w:rPr>
          <w:b/>
          <w:bCs/>
          <w:sz w:val="28"/>
          <w:szCs w:val="28"/>
        </w:rPr>
        <w:t xml:space="preserve">00 руб</w:t>
      </w:r>
      <w:r>
        <w:rPr>
          <w:b/>
          <w:sz w:val="28"/>
          <w:szCs w:val="28"/>
        </w:rPr>
        <w:t xml:space="preserve">лей.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Максимальное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значение цены настоящего Контракта определено Государственным заказчиком исходя из лимита финансирования, предусмотренного на указанные цели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871"/>
        <w:ind w:firstLine="709"/>
        <w:jc w:val="both"/>
        <w:spacing w:before="0" w:after="0"/>
        <w:rPr>
          <w:b w:val="0"/>
          <w:spacing w:val="-6"/>
          <w:szCs w:val="28"/>
        </w:rPr>
      </w:pPr>
      <w:r>
        <w:rPr>
          <w:rFonts w:eastAsia="Calibri"/>
          <w:b w:val="0"/>
          <w:szCs w:val="28"/>
        </w:rPr>
        <w:t xml:space="preserve">3.1.1. </w:t>
      </w:r>
      <w:r>
        <w:rPr>
          <w:rFonts w:eastAsia="Calibri"/>
          <w:b w:val="0"/>
          <w:spacing w:val="-6"/>
          <w:szCs w:val="28"/>
        </w:rPr>
        <w:t xml:space="preserve">За единицу услуги принят один час Услуг.</w:t>
      </w:r>
      <w:r>
        <w:rPr>
          <w:b w:val="0"/>
          <w:spacing w:val="-6"/>
          <w:szCs w:val="28"/>
        </w:rPr>
      </w:r>
      <w:r>
        <w:rPr>
          <w:b w:val="0"/>
          <w:spacing w:val="-6"/>
          <w:szCs w:val="28"/>
        </w:rPr>
      </w:r>
    </w:p>
    <w:p>
      <w:pPr>
        <w:pStyle w:val="911"/>
        <w:contextualSpacing/>
        <w:ind w:left="0"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3.1.2. </w:t>
      </w:r>
      <w:r>
        <w:rPr>
          <w:spacing w:val="-6"/>
          <w:sz w:val="28"/>
          <w:szCs w:val="28"/>
        </w:rPr>
        <w:t xml:space="preserve">Цена единицы Услуги</w:t>
      </w:r>
      <w:r>
        <w:rPr>
          <w:spacing w:val="-6"/>
          <w:sz w:val="28"/>
          <w:szCs w:val="28"/>
        </w:rPr>
        <w:t xml:space="preserve"> составляет _____ рублей (сумма прописью</w:t>
      </w:r>
      <w:r>
        <w:rPr>
          <w:spacing w:val="-6"/>
          <w:sz w:val="28"/>
          <w:szCs w:val="28"/>
        </w:rPr>
        <w:t xml:space="preserve">), </w:t>
      </w:r>
      <w:r>
        <w:rPr>
          <w:i/>
          <w:spacing w:val="-6"/>
          <w:sz w:val="28"/>
          <w:szCs w:val="28"/>
        </w:rPr>
        <w:t xml:space="preserve">в том числе НДС/НДС не облагается.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1"/>
        <w:contextualSpacing/>
        <w:ind w:left="0"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>
        <w:rPr>
          <w:bCs/>
          <w:sz w:val="28"/>
          <w:szCs w:val="28"/>
        </w:rPr>
        <w:t xml:space="preserve">Цена </w:t>
      </w:r>
      <w:r>
        <w:rPr>
          <w:sz w:val="28"/>
          <w:szCs w:val="28"/>
        </w:rPr>
        <w:t xml:space="preserve">единицы Услуги </w:t>
      </w:r>
      <w:r>
        <w:rPr>
          <w:bCs/>
          <w:sz w:val="28"/>
          <w:szCs w:val="28"/>
        </w:rPr>
        <w:t xml:space="preserve">является твердой, определяется на весь срок исполнения настоящего Контракта и не может изменяться в ходе его исполнения за исключением случая, когда цена единицы Услуги может быть снижена по с</w:t>
      </w:r>
      <w:r>
        <w:rPr>
          <w:bCs/>
          <w:sz w:val="28"/>
          <w:szCs w:val="28"/>
        </w:rPr>
        <w:t xml:space="preserve">оглашению Сторон без изменения предусмотренных настоящим Контрактом объема Услуг, качества оказываемых Услуг и иных условий настоящего Контракта.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>
        <w:rPr>
          <w:color w:val="000000"/>
          <w:sz w:val="28"/>
          <w:szCs w:val="28"/>
          <w:shd w:val="clear" w:color="auto" w:fill="ffffff"/>
        </w:rPr>
        <w:t xml:space="preserve">Цена единицы Услуги включает в себя стоимость Услуг, а также все налоги, сборы, другие обязательные плате</w:t>
      </w:r>
      <w:r>
        <w:rPr>
          <w:color w:val="000000"/>
          <w:sz w:val="28"/>
          <w:szCs w:val="28"/>
          <w:shd w:val="clear" w:color="auto" w:fill="ffffff"/>
        </w:rPr>
        <w:t xml:space="preserve">жи и дополнительные расходы (в том числе расходы на оплату топлива, эксплуатационные расходы, расходы на страхование транспортного средства и др.), взимаемые с Исполнителя в связи с исполнением настоящего Контракта.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rStyle w:val="915"/>
          <w:bCs/>
          <w:color w:val="000000"/>
          <w:sz w:val="28"/>
          <w:szCs w:val="28"/>
          <w:shd w:val="clear" w:color="auto" w:fill="ffffff"/>
        </w:rPr>
        <w:t xml:space="preserve">3.4.</w:t>
      </w:r>
      <w:r>
        <w:rPr>
          <w:rStyle w:val="915"/>
          <w:rFonts w:ascii="Cambria Math" w:hAnsi="Cambria Math" w:cs="Cambria Math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Источник финансирования: Хабаровски</w:t>
      </w:r>
      <w:r>
        <w:rPr>
          <w:color w:val="000000"/>
          <w:sz w:val="28"/>
          <w:szCs w:val="28"/>
          <w:shd w:val="clear" w:color="auto" w:fill="ffffff"/>
        </w:rPr>
        <w:t xml:space="preserve">й край – бюджет Хабаровского края, КБК 011 </w:t>
      </w:r>
      <w:r>
        <w:rPr>
          <w:color w:val="000000"/>
          <w:sz w:val="28"/>
          <w:szCs w:val="28"/>
          <w:shd w:val="clear" w:color="auto" w:fill="ffffff"/>
        </w:rPr>
        <w:t xml:space="preserve">1006 0540301790</w:t>
      </w:r>
      <w:r>
        <w:rPr>
          <w:color w:val="000000"/>
          <w:sz w:val="28"/>
          <w:szCs w:val="28"/>
          <w:shd w:val="clear" w:color="auto" w:fill="ffffff"/>
        </w:rPr>
        <w:t xml:space="preserve"> 244.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</w:pPr>
      <w:r>
        <w:rPr>
          <w:sz w:val="28"/>
          <w:szCs w:val="28"/>
        </w:rPr>
        <w:t xml:space="preserve">3.5. Оплата по настоящему Контракту осуществляется в </w:t>
      </w:r>
      <w:r>
        <w:rPr>
          <w:spacing w:val="-4"/>
          <w:sz w:val="28"/>
          <w:szCs w:val="28"/>
        </w:rPr>
        <w:t xml:space="preserve">безналичной форме</w:t>
      </w:r>
      <w:r>
        <w:rPr>
          <w:sz w:val="28"/>
          <w:szCs w:val="28"/>
        </w:rPr>
        <w:t xml:space="preserve"> путем перечисления денежных средств Государственным заказчиком на расчетный счет Исполнителя п</w:t>
      </w:r>
      <w:r>
        <w:rPr>
          <w:sz w:val="28"/>
          <w:szCs w:val="28"/>
        </w:rPr>
        <w:t xml:space="preserve">о цене единицы Услуги исходя из объема фактически оказанных Услуг, но в размере, не превышающем максимального значения цены контракта, на основании выставленного Исполнителем счета </w:t>
      </w:r>
      <w:r>
        <w:rPr>
          <w:sz w:val="28"/>
          <w:szCs w:val="28"/>
        </w:rPr>
        <w:t xml:space="preserve">и счет-фактуры (при наличии) </w:t>
      </w:r>
      <w:r>
        <w:rPr>
          <w:sz w:val="28"/>
          <w:szCs w:val="28"/>
        </w:rPr>
        <w:t xml:space="preserve">в течение 7 рабочих дней с даты подписания Заказчиком документа о приемке. </w:t>
      </w:r>
      <w:r/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Оплата за декабрь 2026 года осуществляется на основании выставленного не позднее 23.12.2026 Исполнителем счета, после подписания Заказчиком документа о приемке.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Расчет осуществляется ежемесячно за фактически оказанные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3.6. Обязанность Государстве</w:t>
      </w:r>
      <w:r>
        <w:rPr>
          <w:sz w:val="28"/>
          <w:szCs w:val="28"/>
        </w:rPr>
        <w:t xml:space="preserve">нного заказчика по оплате считается выполненной с момента списания денежных средств с его счета.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/>
      <w:bookmarkStart w:id="2" w:name="_ref_1162992"/>
      <w:r/>
      <w:bookmarkEnd w:id="1"/>
      <w:r>
        <w:rPr>
          <w:b w:val="0"/>
          <w:sz w:val="28"/>
        </w:rPr>
        <w:t xml:space="preserve">4. СРОКИ ОКАЗАНИЯ</w:t>
      </w:r>
      <w:bookmarkEnd w:id="2"/>
      <w:r>
        <w:rPr>
          <w:b w:val="0"/>
          <w:sz w:val="28"/>
        </w:rPr>
        <w:t xml:space="preserve"> УСЛУГ И ПОРЯДОК ИХ ПРИЕМА</w:t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contextualSpacing/>
        <w:spacing w:before="0" w:after="0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Style w:val="686"/>
        <w:numPr>
          <w:ilvl w:val="0"/>
          <w:numId w:val="0"/>
        </w:numPr>
        <w:contextualSpacing/>
        <w:ind w:firstLine="709"/>
        <w:spacing w:before="0" w:after="0" w:line="240" w:lineRule="auto"/>
        <w:rPr>
          <w:sz w:val="28"/>
          <w:szCs w:val="28"/>
        </w:rPr>
      </w:pPr>
      <w:r/>
      <w:bookmarkStart w:id="3" w:name="_ref_713976"/>
      <w:r>
        <w:rPr>
          <w:sz w:val="28"/>
          <w:szCs w:val="28"/>
        </w:rPr>
        <w:t xml:space="preserve">4.1. Исполнитель обязуется оказать Услуги, предусмотренные настоящим Контрактом, в следующие сроки:</w:t>
      </w:r>
      <w:bookmarkEnd w:id="3"/>
      <w:r>
        <w:rPr>
          <w:sz w:val="28"/>
          <w:szCs w:val="28"/>
        </w:rPr>
        <w:t xml:space="preserve"> с даты заключения контракта по 23 декабря 2026 г. включительно (по заявке Государственного заказчика).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7"/>
        <w:numPr>
          <w:ilvl w:val="0"/>
          <w:numId w:val="0"/>
        </w:num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4.2. Приемка оказанных Услуг по настоящему контракту на соответствие их требованиям, установленным в настоящем Контракте, осуществляется на основании п</w:t>
      </w:r>
      <w:r>
        <w:rPr>
          <w:sz w:val="28"/>
          <w:szCs w:val="28"/>
        </w:rPr>
        <w:t xml:space="preserve">одписанного Сторонами документа о приемке.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/>
      <w:bookmarkStart w:id="4" w:name="_ref_725170"/>
      <w:r>
        <w:rPr>
          <w:sz w:val="28"/>
          <w:szCs w:val="28"/>
        </w:rPr>
        <w:t xml:space="preserve">4.3. </w:t>
      </w:r>
      <w:bookmarkEnd w:id="4"/>
      <w:r>
        <w:rPr>
          <w:sz w:val="28"/>
          <w:szCs w:val="28"/>
        </w:rPr>
        <w:t xml:space="preserve">Ежемесячно в срок не позднее 5 рабочих дней с момента окончания отчётного периода (календарного месяца) Исполнитель формирует с использованием единой информационной системы, подписывает усиленной электронной </w:t>
      </w:r>
      <w:r>
        <w:rPr>
          <w:sz w:val="28"/>
          <w:szCs w:val="28"/>
        </w:rPr>
        <w:t xml:space="preserve">подписью лица, имеющего право действовать от имени Исполнителя, и размещает в единой информационной системе документ о приемке, содержащий сведения в соответствии с требованиями законодательства Российской Федерации</w:t>
      </w:r>
      <w:r>
        <w:rPr>
          <w:sz w:val="28"/>
          <w:szCs w:val="28"/>
          <w:highlight w:val="white"/>
        </w:rPr>
        <w:t xml:space="preserve">. При этом в с</w:t>
      </w:r>
      <w:r>
        <w:rPr>
          <w:sz w:val="28"/>
          <w:szCs w:val="28"/>
        </w:rPr>
        <w:t xml:space="preserve">лучае, если информация, сод</w:t>
      </w:r>
      <w:r>
        <w:rPr>
          <w:sz w:val="28"/>
          <w:szCs w:val="28"/>
        </w:rPr>
        <w:t xml:space="preserve">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4.4. Документ о приемке, подписанный Исполнителем, не позднее одного часа с момента его раз</w:t>
      </w:r>
      <w:r>
        <w:rPr>
          <w:sz w:val="28"/>
          <w:szCs w:val="28"/>
        </w:rPr>
        <w:t xml:space="preserve">мещения в единой информационной системе автоматически с использованием единой информационной системы направляется Государственному заказчику. Датой поступления Государственному заказчику документа о приемке, подписанного Исполнителем, считается дата размещ</w:t>
      </w:r>
      <w:r>
        <w:rPr>
          <w:sz w:val="28"/>
          <w:szCs w:val="28"/>
        </w:rPr>
        <w:t xml:space="preserve">ения в соответствии с настоящим пунктом контракта документа о приемке в единой информационной системе в соответствии с часовой зоной, в которой расположен Государственный заказчик.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rFonts w:eastAsia="Lucida Sans Unicode"/>
          <w:sz w:val="28"/>
          <w:szCs w:val="28"/>
        </w:rPr>
      </w:pPr>
      <w:r>
        <w:rPr>
          <w:sz w:val="28"/>
          <w:szCs w:val="28"/>
        </w:rPr>
        <w:t xml:space="preserve">4.5. Для проверки оказанных Исполнителем Услуг в части их соответствия усло</w:t>
      </w:r>
      <w:r>
        <w:rPr>
          <w:sz w:val="28"/>
          <w:szCs w:val="28"/>
        </w:rPr>
        <w:t xml:space="preserve">виям настоящего Контракта Государственный заказчик обязан провести экспертизу. Экспертиза оказанных Услуг, предусмотренных настоящим Контрактом, может проводиться Государственным заказчиком своими силами или к ее проведению могут привлекаться эксперты, экс</w:t>
      </w:r>
      <w:r>
        <w:rPr>
          <w:sz w:val="28"/>
          <w:szCs w:val="28"/>
        </w:rPr>
        <w:t xml:space="preserve">пертные </w:t>
      </w:r>
      <w:r>
        <w:rPr>
          <w:sz w:val="28"/>
          <w:szCs w:val="28"/>
        </w:rPr>
        <w:t xml:space="preserve">организации на основании контрактов, заключенных в соответствии с Федеральным законом от 05 апреля 2013 г. № 44-ФЗ </w:t>
      </w:r>
      <w:r>
        <w:rPr>
          <w:rFonts w:eastAsia="Lucida Sans Unicode"/>
          <w:sz w:val="28"/>
          <w:szCs w:val="28"/>
        </w:rPr>
        <w:t xml:space="preserve">"</w:t>
      </w:r>
      <w:r>
        <w:rPr>
          <w:sz w:val="28"/>
          <w:szCs w:val="28"/>
        </w:rPr>
        <w:t xml:space="preserve">О контрактной системе в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сфере закупок товаров, работ, услуг для обеспечения государственных и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муниципальных нужд</w:t>
      </w:r>
      <w:r>
        <w:rPr>
          <w:rFonts w:eastAsia="Lucida Sans Unicode"/>
          <w:sz w:val="28"/>
          <w:szCs w:val="28"/>
        </w:rPr>
        <w:t xml:space="preserve">".</w:t>
      </w:r>
      <w:r>
        <w:rPr>
          <w:rFonts w:eastAsia="Lucida Sans Unicode"/>
          <w:sz w:val="28"/>
          <w:szCs w:val="28"/>
        </w:rPr>
      </w:r>
      <w:r>
        <w:rPr>
          <w:rFonts w:eastAsia="Lucida Sans Unicode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4.6. Государствен</w:t>
      </w:r>
      <w:r>
        <w:rPr>
          <w:sz w:val="28"/>
          <w:szCs w:val="28"/>
        </w:rPr>
        <w:t xml:space="preserve">ный Заказчик вправе не отказывать в приемке оказанной Услуги в случае выявления несоответствия Услуги условиям настоящего Контракта, если выявленное несоответствие не препятствует приемке этой Услуги и своевременно устранено Исполнителем.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7"/>
        <w:numPr>
          <w:ilvl w:val="0"/>
          <w:numId w:val="0"/>
        </w:num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4.7. Государстве</w:t>
      </w:r>
      <w:r>
        <w:rPr>
          <w:sz w:val="28"/>
          <w:szCs w:val="28"/>
        </w:rPr>
        <w:t xml:space="preserve">нный  заказчик, в срок не более 20 (двадцати) рабочих дней, следующих за днем поступления Государственному заказчику документа о приемке, подписанного Исполнителем, и на основании результатов экспертизы, проведенной в соответствии с пунктом 4.5 Контракта, </w:t>
      </w:r>
      <w:r>
        <w:rPr>
          <w:sz w:val="28"/>
          <w:szCs w:val="28"/>
        </w:rPr>
        <w:t xml:space="preserve">подписывает усиленной электронной подписью лица, имеющего право действовать от имени Государственного заказчика, размещает в единой информационной системе документ о приемке или мотивированный отказ от подписания документа о приемке с указанием причин тако</w:t>
      </w:r>
      <w:r>
        <w:rPr>
          <w:sz w:val="28"/>
          <w:szCs w:val="28"/>
        </w:rPr>
        <w:t xml:space="preserve">го отказа.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4.8. </w:t>
      </w:r>
      <w:r>
        <w:rPr>
          <w:iCs/>
          <w:sz w:val="28"/>
          <w:szCs w:val="28"/>
        </w:rPr>
        <w:t xml:space="preserve">В случае получения мотивированного отказа от подписания документа о приемке Исполнитель вправе устранить причины, указанные в таком мотивированном отказе, и направить Государственному заказчику документ о приемке в порядке, предусмотренном</w:t>
      </w:r>
      <w:r>
        <w:rPr>
          <w:iCs/>
          <w:sz w:val="28"/>
          <w:szCs w:val="28"/>
        </w:rPr>
        <w:t xml:space="preserve"> п. 4.3, п. 4.4 контракта.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4.9. Датой приемки оказанных услуг считается дата размещения в </w:t>
      </w:r>
      <w:r>
        <w:rPr>
          <w:iCs/>
          <w:sz w:val="28"/>
          <w:szCs w:val="28"/>
        </w:rPr>
        <w:t xml:space="preserve">единой информационной системе </w:t>
      </w:r>
      <w:r>
        <w:rPr>
          <w:rFonts w:eastAsia="Calibri"/>
          <w:sz w:val="28"/>
          <w:szCs w:val="28"/>
        </w:rPr>
        <w:t xml:space="preserve">документа о приемке, подписанного Государственным заказчиком.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/>
      <w:bookmarkStart w:id="5" w:name="_ref_1383236"/>
      <w:r>
        <w:rPr>
          <w:b w:val="0"/>
          <w:sz w:val="28"/>
        </w:rPr>
        <w:t xml:space="preserve">5. ОТВЕТСТВЕННОСТЬ СТОРОН</w:t>
      </w:r>
      <w:bookmarkEnd w:id="5"/>
      <w:r>
        <w:rPr>
          <w:b w:val="0"/>
          <w:sz w:val="28"/>
        </w:rPr>
      </w:r>
      <w:r>
        <w:rPr>
          <w:b w:val="0"/>
          <w:sz w:val="28"/>
        </w:rPr>
      </w:r>
    </w:p>
    <w:p>
      <w:pPr>
        <w:contextualSpacing/>
        <w:spacing w:before="0" w:after="0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num" w:pos="1815" w:leader="none"/>
          <w:tab w:val="right" w:pos="9355" w:leader="none"/>
        </w:tabs>
        <w:rPr>
          <w:sz w:val="28"/>
          <w:szCs w:val="28"/>
        </w:rPr>
      </w:pPr>
      <w:r/>
      <w:bookmarkStart w:id="6" w:name="_ref_1793572"/>
      <w:r>
        <w:rPr>
          <w:sz w:val="28"/>
          <w:szCs w:val="28"/>
        </w:rPr>
        <w:t xml:space="preserve">5.1. За неисполнение или ненадлежащее исполнен</w:t>
      </w:r>
      <w:r>
        <w:rPr>
          <w:sz w:val="28"/>
          <w:szCs w:val="28"/>
        </w:rPr>
        <w:t xml:space="preserve">ие обязательств, предусмотренных настоящим Контрактом, Стороны несут ответственность в соответствии с 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7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/>
      <w:bookmarkStart w:id="7" w:name="_ref_2106361"/>
      <w:r/>
      <w:bookmarkEnd w:id="6"/>
      <w:r>
        <w:rPr>
          <w:sz w:val="28"/>
          <w:szCs w:val="28"/>
        </w:rPr>
        <w:t xml:space="preserve">В случае просрочки исполнения Исполнителем обязательств, предусм</w:t>
      </w:r>
      <w:r>
        <w:rPr>
          <w:sz w:val="28"/>
          <w:szCs w:val="28"/>
        </w:rPr>
        <w:t xml:space="preserve">отренных настоящим Контрактом, а также в иных случаях неисполнения или ненадлежащего исполнения Исполнителем обязательств, предусмотренных настоящим Контрактом, Государственный заказчик направляет Исполнителю требование об уплате неустоек (штрафов, пеней).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Пеня начисляется за каждый день просрочки исполнения Исполнителем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в размере одной трех</w:t>
      </w:r>
      <w:r>
        <w:rPr>
          <w:sz w:val="28"/>
          <w:szCs w:val="28"/>
        </w:rPr>
        <w:t xml:space="preserve">сотой действующей на дату уплаты пени </w:t>
      </w:r>
      <w:hyperlink r:id="rId11" w:tooltip="http://base.garant.ru/10180094/" w:history="1">
        <w:r>
          <w:rPr>
            <w:rStyle w:val="920"/>
            <w:color w:val="auto"/>
            <w:sz w:val="28"/>
            <w:szCs w:val="28"/>
            <w:u w:val="none"/>
          </w:rPr>
          <w:t xml:space="preserve">ставки рефинансирования</w:t>
        </w:r>
      </w:hyperlink>
      <w:r>
        <w:rPr>
          <w:sz w:val="28"/>
          <w:szCs w:val="28"/>
        </w:rPr>
        <w:t xml:space="preserve"> Центрального банка Российской Федерации от цены настоящего Контракта (отдельного этапа исполнения настоящего </w:t>
      </w:r>
      <w:r>
        <w:rPr>
          <w:sz w:val="28"/>
          <w:szCs w:val="28"/>
        </w:rPr>
        <w:t xml:space="preserve">Контракта), уменьшенной на сумму, пропорциональную объему обязательств, предусмотренных настоящим Контрактом (соответствующим отдельным этапом исполнения настоящего Контракта) и фактически исполненных Исполнителем, за исключением </w:t>
      </w:r>
      <w:r>
        <w:rPr>
          <w:sz w:val="28"/>
          <w:szCs w:val="28"/>
        </w:rPr>
        <w:t xml:space="preserve">случаев, если законодатель</w:t>
      </w:r>
      <w:r>
        <w:rPr>
          <w:sz w:val="28"/>
          <w:szCs w:val="28"/>
        </w:rPr>
        <w:t xml:space="preserve">ством Российской Федерации установлен иной порядок начисления пени.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7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Штрафы начисляются за неисполнение ил</w:t>
      </w:r>
      <w:r>
        <w:rPr>
          <w:bCs w:val="0"/>
          <w:sz w:val="28"/>
          <w:szCs w:val="28"/>
        </w:rPr>
        <w:t xml:space="preserve">и ненадлежащее исполнение Исполнителем обязательств, предусмотренных настоящим Контрактом, за исключением просрочки исполнения Исполнителем обязательств, предусмотренных настоящим Контрактом. Размер штрафа устанавливается в порядке, установленном постановл</w:t>
      </w:r>
      <w:r>
        <w:rPr>
          <w:bCs w:val="0"/>
          <w:sz w:val="28"/>
          <w:szCs w:val="28"/>
        </w:rPr>
        <w:t xml:space="preserve">ением Правительства Российской Федерации от 30 августа 2017 г.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</w:t>
      </w:r>
      <w:r>
        <w:rPr>
          <w:bCs w:val="0"/>
          <w:sz w:val="28"/>
          <w:szCs w:val="28"/>
        </w:rPr>
        <w:t xml:space="preserve">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</w:t>
      </w:r>
      <w:r>
        <w:rPr>
          <w:bCs w:val="0"/>
          <w:sz w:val="28"/>
          <w:szCs w:val="28"/>
        </w:rPr>
        <w:t xml:space="preserve">и утратившим силу постановления Правительства Российской Федерации от 25 ноября 2013 г. № 1063" (далее – постановление Правительства РФ № 1042), за исключением случаев, если законодательством Российской Федерации установлен иной порядок начисления штрафов.</w:t>
      </w:r>
      <w:bookmarkEnd w:id="7"/>
      <w:r>
        <w:rPr>
          <w:bCs w:val="0"/>
          <w:sz w:val="28"/>
          <w:szCs w:val="28"/>
        </w:rPr>
      </w:r>
      <w:r>
        <w:rPr>
          <w:bCs w:val="0"/>
          <w:sz w:val="28"/>
          <w:szCs w:val="28"/>
        </w:rPr>
      </w:r>
    </w:p>
    <w:p>
      <w:pPr>
        <w:pStyle w:val="687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5.3. В случае просрочки исполнения Государственным заказчиком обязательств, предусмотренных настоящим Контрактом, а также в иных случаях неисполнения или ненадлежащего исполнения Государственным заказчиком обязательств, предусмотренных настоящим Контракто</w:t>
      </w:r>
      <w:r>
        <w:rPr>
          <w:sz w:val="28"/>
          <w:szCs w:val="28"/>
        </w:rPr>
        <w:t xml:space="preserve">м, Исполнитель вправе потребовать уплаты неустоек (штрафов, пеней).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Пеня начисляется за каждый день просрочки исполнения Государственным заказчиком обязательства, предусмотренного настоящим Контрактом, начиная со дня, </w:t>
      </w:r>
      <w:r>
        <w:rPr>
          <w:sz w:val="28"/>
          <w:szCs w:val="28"/>
        </w:rPr>
        <w:t xml:space="preserve">следующего после дня истечения</w:t>
      </w:r>
      <w:r>
        <w:rPr>
          <w:sz w:val="28"/>
          <w:szCs w:val="28"/>
        </w:rPr>
        <w:t xml:space="preserve"> установ</w:t>
      </w:r>
      <w:r>
        <w:rPr>
          <w:sz w:val="28"/>
          <w:szCs w:val="28"/>
        </w:rPr>
        <w:t xml:space="preserve">ленного настоящим Контрактом срока исполнения обязательства. </w:t>
      </w:r>
      <w:r>
        <w:rPr>
          <w:rStyle w:val="921"/>
          <w:sz w:val="28"/>
          <w:szCs w:val="28"/>
        </w:rPr>
        <w:t xml:space="preserve">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Штрафы начисляются за ненад</w:t>
      </w:r>
      <w:r>
        <w:rPr>
          <w:sz w:val="28"/>
          <w:szCs w:val="28"/>
        </w:rPr>
        <w:t xml:space="preserve">лежащее исполнение Государственным заказчиком обязательств, предусмотренных настоящим Контрактом, за исключением просрочки исполнения обязательств, предусмотренных настоящим Контрактом. Размер штрафа устанавливается в порядке, установленном постановлением </w:t>
      </w:r>
      <w:r>
        <w:rPr>
          <w:sz w:val="28"/>
          <w:szCs w:val="28"/>
        </w:rPr>
        <w:t xml:space="preserve">Правительства РФ № 1042.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5.4. </w:t>
      </w:r>
      <w:r>
        <w:rPr>
          <w:rFonts w:eastAsia="Calibri"/>
          <w:sz w:val="28"/>
          <w:szCs w:val="28"/>
        </w:rPr>
        <w:t xml:space="preserve">Общая сумма начисленной неустойки (штрафов, пени) за неисполнение или ненадлежащее исполнение </w:t>
      </w:r>
      <w:r>
        <w:rPr>
          <w:sz w:val="28"/>
          <w:szCs w:val="28"/>
        </w:rPr>
        <w:t xml:space="preserve">Исполнителем</w:t>
      </w:r>
      <w:r>
        <w:rPr>
          <w:rFonts w:eastAsia="Calibri"/>
          <w:sz w:val="28"/>
          <w:szCs w:val="28"/>
        </w:rPr>
        <w:t xml:space="preserve"> обязательств, предусмотренных настоящим Контрактом, не может превышать цену настоящего Контракта.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contextualSpacing/>
        <w:ind w:firstLine="709"/>
        <w:spacing w:before="0" w:after="0"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5.5. </w:t>
      </w:r>
      <w:r>
        <w:rPr>
          <w:rFonts w:eastAsia="Calibri"/>
          <w:sz w:val="28"/>
          <w:szCs w:val="28"/>
        </w:rPr>
        <w:t xml:space="preserve">Общая сумма нач</w:t>
      </w:r>
      <w:r>
        <w:rPr>
          <w:rFonts w:eastAsia="Calibri"/>
          <w:sz w:val="28"/>
          <w:szCs w:val="28"/>
        </w:rPr>
        <w:t xml:space="preserve">исленной неустойки (штрафов, пени) за ненадлежащее исполнение Государственным заказчиком обязательств, предусмотренных настоящим Контрактом, не может превышать цену настоящего Контракта.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</w:rPr>
        <w:t xml:space="preserve">5.6. Госу</w:t>
      </w:r>
      <w:r>
        <w:rPr>
          <w:rFonts w:eastAsia="Calibri"/>
          <w:sz w:val="28"/>
          <w:szCs w:val="28"/>
          <w:highlight w:val="white"/>
        </w:rPr>
        <w:t xml:space="preserve">дарственный заказчик вправе удержать сумму неисполненных Исп</w:t>
      </w:r>
      <w:r>
        <w:rPr>
          <w:rFonts w:eastAsia="Calibri"/>
          <w:sz w:val="28"/>
          <w:szCs w:val="28"/>
          <w:highlight w:val="white"/>
        </w:rPr>
        <w:t xml:space="preserve">олнителем требований об уплате неустоек (штрафов, пеней), </w:t>
      </w:r>
      <w:r>
        <w:rPr>
          <w:rFonts w:eastAsia="Calibri"/>
          <w:sz w:val="28"/>
          <w:szCs w:val="28"/>
          <w:highlight w:val="white"/>
        </w:rPr>
        <w:t xml:space="preserve">предъявленных Государственным заказчиком из суммы, подлежащей оплате Исполнителю.</w:t>
      </w: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contextualSpacing/>
        <w:ind w:firstLine="709"/>
        <w:spacing w:before="0" w:after="0" w:line="24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5.7. Сторона освобождается от уплаты неустойки (штрафа, пени), если докажет, что неисполнение или ненадлежащее испол</w:t>
      </w:r>
      <w:r>
        <w:rPr>
          <w:rFonts w:eastAsia="Calibri"/>
          <w:sz w:val="28"/>
          <w:szCs w:val="28"/>
        </w:rPr>
        <w:t xml:space="preserve">нение обязательства, предусмотренного настоящим Контрактом, произошло вследствие непреодолимой силы или по вине другой Стороны.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num" w:pos="1815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 ФОРС-МАЖОР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num" w:pos="1815" w:leader="none"/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6.1. Ни одна из Сторон не несет ответственности перед другой Стороной за невыполнение обязательств, обусловленны</w:t>
      </w:r>
      <w:r>
        <w:rPr>
          <w:sz w:val="28"/>
          <w:szCs w:val="28"/>
        </w:rPr>
        <w:t xml:space="preserve">х обстоятельствами, возникшими помимо воли и желания Сторон и которые нельзя было предвидеть или избежать, включая объявленную или фактическую войну, гражданские волнения, эпидемии, блокаду, эмбарго, а также землетрясения, наводнения, пожары и другие стихи</w:t>
      </w:r>
      <w:r>
        <w:rPr>
          <w:sz w:val="28"/>
          <w:szCs w:val="28"/>
        </w:rPr>
        <w:t xml:space="preserve">йные бедствия (форс-мажорные обстоятельства).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6.2. При наступлении подобных обстоятельств, в силу которых одна из Сторон не может выполнить обязательства по настоящему Контракту, данная Сторона должна незамедлительно уведомить другую Стор</w:t>
      </w:r>
      <w:r>
        <w:rPr>
          <w:sz w:val="28"/>
          <w:szCs w:val="28"/>
        </w:rPr>
        <w:t xml:space="preserve">ону как о наступлении, так и о прекращении таких обстоятельств. В случае наступления форс-мажорных обстоятельств, Стороны продолжают, насколько это возможно, выполнение обязательств по настоящему Контракту и ведут поиск альтернативных способов выполнения.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left" w:pos="720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6.3. Документ, выданный соответствующим компетентным органом, является достаточным подтверждением наличия и продолжительности действия форс-мажорных обстоятельств (при его наличии).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 АНТИКОРРУПЦИОННАЯ ОГОВОРКА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7.1. При исполнении своих обязательств по</w:t>
      </w:r>
      <w:r>
        <w:rPr>
          <w:sz w:val="28"/>
          <w:szCs w:val="28"/>
        </w:rPr>
        <w:t xml:space="preserve"> настоящему Контракту Стороны, их аффилированные лица, работники Сторон или посредники не выплачивают, не предлагают выплатить и не разрешают выплату каких-либо денежных средств или ценностей </w:t>
      </w:r>
      <w:r>
        <w:rPr>
          <w:sz w:val="28"/>
          <w:szCs w:val="28"/>
        </w:rPr>
        <w:t xml:space="preserve">прямо</w:t>
      </w:r>
      <w:r>
        <w:rPr>
          <w:sz w:val="28"/>
          <w:szCs w:val="28"/>
        </w:rPr>
        <w:t xml:space="preserve"> или косвенно любым лицам для оказания влияния на действия </w:t>
      </w:r>
      <w:r>
        <w:rPr>
          <w:sz w:val="28"/>
          <w:szCs w:val="28"/>
        </w:rPr>
        <w:t xml:space="preserve">или решения этих лиц с целью получить какие-либо неправомерные преимущества или иные неправомерные цели.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7.2. При исполнении своих обязательств по настоящему Контракту Стороны, их аффилированные лица, работники Сторон или посредники не осуществляют действи</w:t>
      </w:r>
      <w:r>
        <w:rPr>
          <w:sz w:val="28"/>
          <w:szCs w:val="28"/>
        </w:rPr>
        <w:t xml:space="preserve">я, квалифицируемые применимым для целей настоящего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</w:t>
      </w:r>
      <w:r>
        <w:rPr>
          <w:sz w:val="28"/>
          <w:szCs w:val="28"/>
        </w:rPr>
        <w:t xml:space="preserve">ыванию) доходов, полученных преступным путем.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</w:t>
      </w:r>
      <w:r>
        <w:rPr>
          <w:sz w:val="28"/>
          <w:szCs w:val="28"/>
        </w:rPr>
        <w:t xml:space="preserve">исьменной форме в порядке, предусмотренном пунктом 11.1 </w:t>
      </w:r>
      <w:r>
        <w:rPr>
          <w:sz w:val="28"/>
          <w:szCs w:val="28"/>
        </w:rPr>
        <w:t xml:space="preserve">настоящего Контракта. После получения письменного уведомления </w:t>
      </w:r>
      <w:r>
        <w:rPr>
          <w:spacing w:val="-4"/>
          <w:sz w:val="28"/>
          <w:szCs w:val="28"/>
        </w:rPr>
        <w:t xml:space="preserve">соответствующая Сторона обязана направить подтверждение, что нарушения не произошли или не произойдут. Это подтверждение должно быть напра</w:t>
      </w:r>
      <w:r>
        <w:rPr>
          <w:spacing w:val="-4"/>
          <w:sz w:val="28"/>
          <w:szCs w:val="28"/>
        </w:rPr>
        <w:t xml:space="preserve">влено в течение 10 рабочих дней с даты направления письменного уведомления.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7.4. В письменном уведомлении Сторона обязана сослаться на обоснованные факты или предоставить материалы, достоверно подтверждающие или дающие основание предполагать, что произошло</w:t>
      </w:r>
      <w:r>
        <w:rPr>
          <w:sz w:val="28"/>
          <w:szCs w:val="28"/>
        </w:rPr>
        <w:t xml:space="preserve">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</w:t>
      </w:r>
      <w:r>
        <w:rPr>
          <w:sz w:val="28"/>
          <w:szCs w:val="28"/>
        </w:rPr>
        <w:t xml:space="preserve">й подкуп, а 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7.5. В случае нарушения одной Стороной обязательств воздерживаться от запр</w:t>
      </w:r>
      <w:r>
        <w:rPr>
          <w:sz w:val="28"/>
          <w:szCs w:val="28"/>
        </w:rPr>
        <w:t xml:space="preserve">ещенных в настоящем разделе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</w:t>
      </w:r>
      <w:r>
        <w:rPr>
          <w:sz w:val="28"/>
          <w:szCs w:val="28"/>
        </w:rPr>
        <w:t xml:space="preserve">лы в компетентные органы в соответствии с применимым законодательством.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7.6. Стороны гарантируют осуществление надлежащего разбирательства по фактам нарушения положений настоящего раздела и применение эффективных мер по предотвращению возможных конфликтных</w:t>
      </w:r>
      <w:r>
        <w:rPr>
          <w:spacing w:val="-6"/>
          <w:sz w:val="28"/>
          <w:szCs w:val="28"/>
        </w:rPr>
        <w:t xml:space="preserve"> ситуаций.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/>
      <w:bookmarkStart w:id="8" w:name="_ref_1470974"/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>
        <w:rPr>
          <w:b w:val="0"/>
          <w:sz w:val="28"/>
        </w:rPr>
        <w:t xml:space="preserve">8. РАСТОРЖЕНИЕ КОНТРАКТА</w:t>
      </w:r>
      <w:bookmarkEnd w:id="8"/>
      <w:r>
        <w:rPr>
          <w:b w:val="0"/>
          <w:sz w:val="28"/>
        </w:rPr>
      </w:r>
      <w:r>
        <w:rPr>
          <w:b w:val="0"/>
          <w:sz w:val="28"/>
        </w:rPr>
      </w:r>
    </w:p>
    <w:p>
      <w:pPr>
        <w:contextualSpacing/>
        <w:spacing w:before="0" w:after="0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/>
      <w:bookmarkStart w:id="9" w:name="_ref_1479603"/>
      <w:r>
        <w:rPr>
          <w:sz w:val="28"/>
          <w:szCs w:val="28"/>
        </w:rPr>
        <w:t xml:space="preserve">8.1. Настоящий Контракт может быть расторгнут: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по соглашению Сторон;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по решению суда;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в случае одностороннего отказа Стороны настоящего Контракта от исполнения настоящего Контракта в соответствии с гражданским законодательством.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3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eastAsia="Lucida Sans Unicode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8.2. Расторжение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Контракта в связи с односторонним отказом Стороны от исполнения </w:t>
      </w:r>
      <w:r>
        <w:rPr>
          <w:rFonts w:ascii="Times New Roman" w:hAnsi="Times New Roman" w:cs="Times New Roman"/>
          <w:sz w:val="28"/>
          <w:szCs w:val="28"/>
        </w:rPr>
        <w:t xml:space="preserve">настоящего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Контракт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а осуществляется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в порядке, предусмотренном статьей 95 Федерального закона от 05 апреля 2013 г.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№ 44-ФЗ</w:t>
      </w:r>
      <w:r>
        <w:rPr>
          <w:rFonts w:ascii="Times New Roman" w:hAnsi="Times New Roman" w:eastAsia="Lucida Sans Unicode" w:cs="Times New Roman"/>
          <w:spacing w:val="-2"/>
          <w:sz w:val="28"/>
          <w:szCs w:val="28"/>
        </w:rPr>
        <w:t xml:space="preserve"> "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О контрактной системе в сфере закупок товаров, работ, услуг для обеспечения государственных и муниципальных нужд</w:t>
      </w:r>
      <w:r>
        <w:rPr>
          <w:rFonts w:ascii="Times New Roman" w:hAnsi="Times New Roman" w:eastAsia="Lucida Sans Unicode" w:cs="Times New Roman"/>
          <w:spacing w:val="-2"/>
          <w:sz w:val="28"/>
          <w:szCs w:val="28"/>
        </w:rPr>
        <w:t xml:space="preserve">".</w:t>
      </w:r>
      <w:r>
        <w:rPr>
          <w:rFonts w:ascii="Times New Roman" w:hAnsi="Times New Roman" w:eastAsia="Lucida Sans Unicode" w:cs="Times New Roman"/>
          <w:spacing w:val="-2"/>
          <w:sz w:val="28"/>
          <w:szCs w:val="28"/>
        </w:rPr>
      </w:r>
      <w:r>
        <w:rPr>
          <w:rFonts w:ascii="Times New Roman" w:hAnsi="Times New Roman" w:eastAsia="Lucida Sans Unicode" w:cs="Times New Roman"/>
          <w:spacing w:val="-2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Решение Стороны об одностороннем отк</w:t>
      </w:r>
      <w:r>
        <w:rPr>
          <w:sz w:val="28"/>
          <w:szCs w:val="28"/>
        </w:rPr>
        <w:t xml:space="preserve">азе от исполнения настоящего Контракта вступает в силу и настоящий Контракт считается расторгнутым через 10 дней с даты надлежащего уведомления Стороны об одностороннем отказе от исполнения настоящего Контракта.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3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расторжении настоящего Контракта в связи</w:t>
      </w:r>
      <w:r>
        <w:rPr>
          <w:rFonts w:ascii="Times New Roman" w:hAnsi="Times New Roman" w:cs="Times New Roman"/>
          <w:sz w:val="28"/>
          <w:szCs w:val="28"/>
        </w:rPr>
        <w:t xml:space="preserve">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ущерба, непосредственно обусловленного </w:t>
      </w:r>
      <w:r>
        <w:rPr>
          <w:rFonts w:ascii="Times New Roman" w:hAnsi="Times New Roman" w:cs="Times New Roman"/>
          <w:sz w:val="28"/>
          <w:szCs w:val="28"/>
        </w:rPr>
        <w:t xml:space="preserve">обстоятельствами, являющимися ос</w:t>
      </w:r>
      <w:r>
        <w:rPr>
          <w:rFonts w:ascii="Times New Roman" w:hAnsi="Times New Roman" w:cs="Times New Roman"/>
          <w:sz w:val="28"/>
          <w:szCs w:val="28"/>
        </w:rPr>
        <w:t xml:space="preserve">нованием для принятия решения об одностороннем отказе от исполнения настоящего Контракта.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8.3. Расторжение настоящего Контракта по соглашению сторон производится Сторонами путем подписания соответствующего соглашения о расторжении.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случае расторжения нас</w:t>
      </w:r>
      <w:r>
        <w:rPr>
          <w:sz w:val="28"/>
          <w:szCs w:val="28"/>
        </w:rPr>
        <w:t xml:space="preserve">тоящего Контракта по соглашению Сторон Стороны подписывают акт сверки расчётов, отображающий расчеты Сторон за период исполнения настоящего Контракта до момента его расторжения, а также за фактически оказанные Исполнителем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9. СРОК ДЕЙСТВИЯ И ПОРЯД</w:t>
      </w:r>
      <w:r>
        <w:rPr>
          <w:sz w:val="28"/>
          <w:szCs w:val="28"/>
        </w:rPr>
        <w:t xml:space="preserve">ОК ИЗМЕНЕНИЯ КОНТРАКТА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9.1. Настоящий Контракт вступает в силу с даты подписания и действует по 30 декабря 2026 г.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9.2. Изменение и дополнение настоящего Контракта возможны по соглашению Сторон в рамках законодательства в сфере контрактной системы. Все и</w:t>
      </w:r>
      <w:r>
        <w:rPr>
          <w:sz w:val="28"/>
          <w:szCs w:val="28"/>
        </w:rPr>
        <w:t xml:space="preserve">зменения и дополнения оформляются в письменном виде путем подписания Сторонами дополнительных соглашений к настоящему Контракту. Дополнительные соглашения к настоящему Контракту являются его неотъемлемой частью и вступают в силу с момента их подписания Сто</w:t>
      </w:r>
      <w:r>
        <w:rPr>
          <w:sz w:val="28"/>
          <w:szCs w:val="28"/>
        </w:rPr>
        <w:t xml:space="preserve">ронами.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>
        <w:rPr>
          <w:b w:val="0"/>
          <w:sz w:val="28"/>
        </w:rPr>
        <w:t xml:space="preserve">10. РАЗРЕШЕНИЕ СПОРОВ</w:t>
      </w:r>
      <w:bookmarkEnd w:id="9"/>
      <w:r>
        <w:rPr>
          <w:b w:val="0"/>
          <w:sz w:val="28"/>
        </w:rPr>
      </w:r>
      <w:r>
        <w:rPr>
          <w:b w:val="0"/>
          <w:sz w:val="28"/>
        </w:rPr>
      </w:r>
    </w:p>
    <w:p>
      <w:pPr>
        <w:spacing w:before="0" w:after="0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  <w:outlineLvl w:val="1"/>
      </w:pPr>
      <w:r/>
      <w:bookmarkStart w:id="10" w:name="_ref_1430317"/>
      <w:r>
        <w:rPr>
          <w:sz w:val="28"/>
          <w:szCs w:val="28"/>
        </w:rPr>
        <w:t xml:space="preserve">10.1. В случае возникновения любых противоречий, связанных с исполнением настоящего Контракта, Стороны предпринимают усилия для их урегулирования в претензионном порядке.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10.2. Претензия должна быть направлена в письменном виде. Сторона, получившая претензию, должна дать на нее письменный ответ в срок, не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превышающий 10 календарных дней с даты ее получения.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10.3. В случае невыполнения Сторонами своих обязательств и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недости</w:t>
      </w:r>
      <w:r>
        <w:rPr>
          <w:sz w:val="28"/>
          <w:szCs w:val="28"/>
        </w:rPr>
        <w:t xml:space="preserve">жения</w:t>
      </w:r>
      <w:r>
        <w:rPr>
          <w:sz w:val="28"/>
          <w:szCs w:val="28"/>
        </w:rPr>
        <w:t xml:space="preserve"> взаимного согласия споры по настоящему Контракту разрешаются в Арбитражном суде Хабаровского края.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>
        <w:rPr>
          <w:b w:val="0"/>
          <w:sz w:val="28"/>
        </w:rPr>
        <w:t xml:space="preserve">11. ЗАКЛЮЧИТЕЛЬНЫЕ ПОЛОЖЕНИЯ</w:t>
      </w:r>
      <w:bookmarkEnd w:id="10"/>
      <w:r>
        <w:rPr>
          <w:b w:val="0"/>
          <w:sz w:val="28"/>
        </w:rPr>
      </w:r>
      <w:r>
        <w:rPr>
          <w:b w:val="0"/>
          <w:sz w:val="28"/>
        </w:rPr>
      </w:r>
    </w:p>
    <w:p>
      <w:pPr>
        <w:contextualSpacing/>
        <w:spacing w:before="0" w:after="0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/>
      <w:bookmarkStart w:id="11" w:name="_ref_1280558"/>
      <w:r>
        <w:rPr>
          <w:sz w:val="28"/>
          <w:szCs w:val="28"/>
        </w:rPr>
        <w:t xml:space="preserve">11.1. </w:t>
      </w:r>
      <w:r>
        <w:rPr>
          <w:sz w:val="28"/>
        </w:rPr>
        <w:t xml:space="preserve">Все уведомления Сторон</w:t>
      </w:r>
      <w:r>
        <w:rPr>
          <w:sz w:val="28"/>
        </w:rPr>
        <w:t xml:space="preserve">, связанные с исполнением настоящего Контракта, направляются в письменной форме через организацию почтовой связи заказным письмом с уведомлением о вручении по адресу Стороны, указанному в настоящем Контракте, а также могут быть направлены с использованием </w:t>
      </w:r>
      <w:r>
        <w:rPr>
          <w:sz w:val="28"/>
          <w:szCs w:val="28"/>
        </w:rPr>
        <w:t xml:space="preserve">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через организацию почтовой связи, уведомления</w:t>
      </w:r>
      <w:r>
        <w:rPr>
          <w:sz w:val="28"/>
          <w:szCs w:val="28"/>
        </w:rPr>
        <w:t xml:space="preserve"> считаются полученными Стороной в день фактического получения, подтвержденного отметкой организации почтовой связи. В случае </w:t>
      </w:r>
      <w:r>
        <w:rPr>
          <w:sz w:val="28"/>
          <w:szCs w:val="28"/>
        </w:rPr>
        <w:t xml:space="preserve">отправления уведомлений посредством факсимильной связи и электронной почты уведомления считаются полученными Стороной в день их отп</w:t>
      </w:r>
      <w:r>
        <w:rPr>
          <w:sz w:val="28"/>
          <w:szCs w:val="28"/>
        </w:rPr>
        <w:t xml:space="preserve">равки.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11.2. Во всем, что не предусмотрено настоящим Контрактом, Стороны руководствуются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20" w:leader="none"/>
          <w:tab w:val="right" w:pos="935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11.3. В случае изменения адресов, банковских реквизитов, номеров телефонов Стороны письменно извещают друг друга в течение трех</w:t>
      </w:r>
      <w:r>
        <w:rPr>
          <w:sz w:val="28"/>
          <w:szCs w:val="28"/>
        </w:rPr>
        <w:t xml:space="preserve"> рабочих дней со дн</w:t>
      </w:r>
      <w:r>
        <w:rPr>
          <w:sz w:val="28"/>
          <w:szCs w:val="28"/>
          <w:highlight w:val="white"/>
        </w:rPr>
        <w:t xml:space="preserve">я таких изменения.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11.4. Настоящий Контракт составлен в форме электронного документа, подписанного усиленными электронными подписями Сторон.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12. ПРИЛОЖЕНИЯ К КОНТРАКТУ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12.1. Приложение 1. Техническая часть – на 3 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12.2. Приложение 2. Спецификация – на 1 л.  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914"/>
        <w:contextualSpacing/>
        <w:ind w:left="0" w:firstLine="709"/>
        <w:jc w:val="center"/>
        <w:spacing w:after="0"/>
        <w:tabs>
          <w:tab w:val="left" w:pos="360" w:leader="none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14"/>
        <w:contextualSpacing/>
        <w:ind w:left="0" w:firstLine="709"/>
        <w:jc w:val="center"/>
        <w:spacing w:after="0"/>
        <w:tabs>
          <w:tab w:val="left" w:pos="360" w:leader="none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13. ЮРИДИЧЕСКИЕ АДРЕСА, БАНКОВСКИЕ РЕКВИЗИТЫ                                         И ПОДПИСИ СТОРОН: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14"/>
        <w:contextualSpacing/>
        <w:ind w:left="0" w:firstLine="709"/>
        <w:jc w:val="center"/>
        <w:spacing w:after="0"/>
        <w:tabs>
          <w:tab w:val="left" w:pos="360" w:leader="none"/>
        </w:tabs>
        <w:rPr>
          <w:rFonts w:ascii="Times New Roman" w:hAnsi="Times New Roman"/>
          <w:bCs/>
          <w:caps/>
          <w:sz w:val="12"/>
          <w:szCs w:val="12"/>
        </w:rPr>
      </w:pPr>
      <w:r>
        <w:rPr>
          <w:rFonts w:ascii="Times New Roman" w:hAnsi="Times New Roman"/>
          <w:bCs/>
          <w:caps/>
          <w:sz w:val="12"/>
          <w:szCs w:val="12"/>
        </w:rPr>
      </w:r>
      <w:r>
        <w:rPr>
          <w:rFonts w:ascii="Times New Roman" w:hAnsi="Times New Roman"/>
          <w:bCs/>
          <w:caps/>
          <w:sz w:val="12"/>
          <w:szCs w:val="12"/>
        </w:rPr>
      </w:r>
      <w:r>
        <w:rPr>
          <w:rFonts w:ascii="Times New Roman" w:hAnsi="Times New Roman"/>
          <w:bCs/>
          <w:caps/>
          <w:sz w:val="12"/>
          <w:szCs w:val="12"/>
        </w:rPr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5103"/>
        <w:gridCol w:w="4536"/>
      </w:tblGrid>
      <w:tr>
        <w:tblPrEx/>
        <w:trPr>
          <w:trHeight w:val="80"/>
        </w:trPr>
        <w:tc>
          <w:tcPr>
            <w:tcW w:w="5103" w:type="dxa"/>
            <w:vAlign w:val="center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0" w:after="0"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Государственный заказчик: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</w:tc>
        <w:tc>
          <w:tcPr>
            <w:tcW w:w="4536" w:type="dxa"/>
            <w:vAlign w:val="center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0" w:after="0" w:line="240" w:lineRule="auto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Исполнитель:</w:t>
            </w:r>
            <w:r>
              <w:rPr>
                <w:rFonts w:eastAsia="Calibri"/>
                <w:bCs/>
                <w:iCs/>
                <w:sz w:val="28"/>
                <w:szCs w:val="28"/>
              </w:rPr>
            </w:r>
            <w:r>
              <w:rPr>
                <w:rFonts w:eastAsia="Calibri"/>
                <w:bCs/>
                <w:iCs/>
                <w:sz w:val="28"/>
                <w:szCs w:val="28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before="0" w:after="0" w:line="2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Министерство социальной защиты Хабаровского края 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contextualSpacing/>
              <w:ind w:firstLine="0"/>
              <w:jc w:val="left"/>
              <w:spacing w:before="0" w:after="0" w:line="240" w:lineRule="exact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Юридический адр</w:t>
            </w:r>
            <w:r>
              <w:rPr>
                <w:spacing w:val="-10"/>
                <w:sz w:val="28"/>
                <w:szCs w:val="28"/>
              </w:rPr>
              <w:t xml:space="preserve">ес: 680000, </w:t>
            </w:r>
            <w:r>
              <w:rPr>
                <w:spacing w:val="-10"/>
                <w:sz w:val="28"/>
                <w:szCs w:val="28"/>
              </w:rPr>
            </w:r>
            <w:r>
              <w:rPr>
                <w:spacing w:val="-10"/>
                <w:sz w:val="28"/>
                <w:szCs w:val="28"/>
              </w:rPr>
            </w:r>
          </w:p>
          <w:p>
            <w:pPr>
              <w:contextualSpacing/>
              <w:ind w:firstLine="0"/>
              <w:jc w:val="left"/>
              <w:spacing w:before="0" w:after="0" w:line="240" w:lineRule="exact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г. Хабаровск, </w:t>
            </w:r>
            <w:r>
              <w:rPr>
                <w:sz w:val="28"/>
                <w:szCs w:val="28"/>
              </w:rPr>
              <w:t xml:space="preserve">ул. Фрунзе, д. 67</w:t>
            </w:r>
            <w:r>
              <w:rPr>
                <w:spacing w:val="-10"/>
                <w:sz w:val="28"/>
                <w:szCs w:val="28"/>
              </w:rPr>
            </w:r>
            <w:r>
              <w:rPr>
                <w:spacing w:val="-10"/>
                <w:sz w:val="28"/>
                <w:szCs w:val="28"/>
              </w:rPr>
            </w:r>
          </w:p>
          <w:p>
            <w:pPr>
              <w:ind w:firstLine="0"/>
              <w:jc w:val="left"/>
              <w:spacing w:before="0" w:after="0" w:line="240" w:lineRule="exact"/>
              <w:tabs>
                <w:tab w:val="left" w:pos="900" w:leader="none"/>
                <w:tab w:val="left" w:pos="1620" w:leader="none"/>
                <w:tab w:val="left" w:pos="18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ИНН 2721027316 КПП 272101001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exact"/>
              <w:tabs>
                <w:tab w:val="left" w:pos="900" w:leader="none"/>
                <w:tab w:val="left" w:pos="1620" w:leader="none"/>
                <w:tab w:val="left" w:pos="1815" w:leader="none"/>
              </w:tabs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Министерство финансов Хабаровского края (Минсоцзащиты края л/с 03222000020)</w:t>
            </w:r>
            <w:r>
              <w:rPr>
                <w:sz w:val="28"/>
                <w:szCs w:val="28"/>
                <w:shd w:val="clear" w:color="auto" w:fill="ffffff"/>
              </w:rPr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contextualSpacing/>
              <w:ind w:firstLine="0"/>
              <w:spacing w:before="0" w:after="0" w:line="240" w:lineRule="exact"/>
              <w:tabs>
                <w:tab w:val="left" w:pos="900" w:leader="none"/>
                <w:tab w:val="left" w:pos="1620" w:leader="none"/>
                <w:tab w:val="left" w:pos="18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Корсчет банка: 40102810845370000014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exact"/>
              <w:tabs>
                <w:tab w:val="left" w:pos="900" w:leader="none"/>
                <w:tab w:val="left" w:pos="1620" w:leader="none"/>
                <w:tab w:val="left" w:pos="1815" w:leader="none"/>
              </w:tabs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Номер счета:03221643080000002200 Наименование банка: </w:t>
            </w:r>
            <w:r>
              <w:rPr>
                <w:sz w:val="28"/>
                <w:szCs w:val="28"/>
                <w:shd w:val="clear" w:color="auto" w:fill="ffffff"/>
              </w:rPr>
              <w:tab/>
            </w:r>
            <w:r>
              <w:rPr>
                <w:sz w:val="28"/>
                <w:szCs w:val="28"/>
                <w:shd w:val="clear" w:color="auto" w:fill="ffffff"/>
              </w:rPr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contextualSpacing/>
              <w:ind w:firstLine="0"/>
              <w:spacing w:before="0" w:after="0" w:line="240" w:lineRule="exact"/>
              <w:tabs>
                <w:tab w:val="left" w:pos="900" w:leader="none"/>
                <w:tab w:val="left" w:pos="1620" w:leader="none"/>
                <w:tab w:val="left" w:pos="1815" w:leader="none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ОКЦ № 2 ДГУ Банка России // УФК по Хабаровскому краю г Хабаровск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БИК банка: 010813050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contextualSpacing/>
              <w:ind w:firstLine="0"/>
              <w:spacing w:before="0" w:after="0" w:line="240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W w:w="5103" w:type="dxa"/>
            <w:vMerge w:val="restart"/>
            <w:textDirection w:val="lrTb"/>
            <w:noWrap w:val="false"/>
          </w:tcPr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highlight w:val="none"/>
              </w:rPr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sz w:val="28"/>
                <w:szCs w:val="28"/>
                <w:highlight w:val="none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____________/                   /</w:t>
            </w:r>
            <w:r>
              <w:rPr>
                <w:rFonts w:eastAsia="Calibri"/>
                <w:sz w:val="28"/>
                <w:szCs w:val="28"/>
                <w:highlight w:val="none"/>
              </w:rPr>
            </w:r>
            <w:r>
              <w:rPr>
                <w:rFonts w:eastAsia="Calibri"/>
                <w:sz w:val="28"/>
                <w:szCs w:val="28"/>
                <w:highlight w:val="none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М.П.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</w:tc>
        <w:tc>
          <w:tcPr>
            <w:tcW w:w="4536" w:type="dxa"/>
            <w:vMerge w:val="restart"/>
            <w:textDirection w:val="lrTb"/>
            <w:noWrap w:val="false"/>
          </w:tcPr>
          <w:p>
            <w:pPr>
              <w:contextualSpacing/>
              <w:ind w:firstLine="0"/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_____________/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            /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М.П.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</w:p>
        </w:tc>
      </w:tr>
    </w:tbl>
    <w:p>
      <w:pPr>
        <w:contextualSpacing/>
        <w:ind w:firstLine="0"/>
        <w:spacing w:before="0" w:after="0" w:line="240" w:lineRule="auto"/>
        <w:widowControl w:val="off"/>
        <w:rPr>
          <w:sz w:val="28"/>
          <w:szCs w:val="28"/>
        </w:rPr>
      </w:pPr>
      <w:r/>
      <w:bookmarkStart w:id="12" w:name="_docEnd_3"/>
      <w:r/>
      <w:bookmarkEnd w:id="11"/>
      <w:r/>
      <w:bookmarkEnd w:id="12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 w:firstLine="0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Приложение № 1 к Контракту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 w:firstLine="0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 ______________№ 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spacing w:before="0"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center"/>
        <w:spacing w:before="0"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ТЕХНИЧЕСКАЯ ЧАСТЬ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8"/>
        <w:jc w:val="center"/>
        <w:spacing w:line="240" w:lineRule="exact"/>
        <w:rPr>
          <w:b/>
        </w:rPr>
      </w:pPr>
      <w:r>
        <w:rPr>
          <w:b/>
          <w:sz w:val="28"/>
          <w:szCs w:val="28"/>
        </w:rPr>
        <w:t xml:space="preserve">1. Описание объекта закупки</w:t>
      </w:r>
      <w:r>
        <w:rPr>
          <w:b/>
        </w:rPr>
      </w:r>
      <w:r>
        <w:rPr>
          <w:b/>
        </w:rPr>
      </w:r>
    </w:p>
    <w:tbl>
      <w:tblPr>
        <w:tblStyle w:val="922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6237"/>
        <w:gridCol w:w="2552"/>
      </w:tblGrid>
      <w:tr>
        <w:tblPrEx/>
        <w:trPr>
          <w:trHeight w:val="300"/>
        </w:trPr>
        <w:tc>
          <w:tcPr>
            <w:tcW w:w="704" w:type="dxa"/>
            <w:textDirection w:val="lrTb"/>
            <w:noWrap w:val="false"/>
          </w:tcPr>
          <w:p>
            <w:pPr>
              <w:ind w:firstLine="0"/>
              <w:jc w:val="left"/>
              <w:spacing w:before="60" w:after="60" w:line="240" w:lineRule="exact"/>
              <w:tabs>
                <w:tab w:val="left" w:pos="0" w:leader="none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п/п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jc w:val="center"/>
              <w:spacing w:before="60" w:after="60" w:line="240" w:lineRule="exact"/>
              <w:tabs>
                <w:tab w:val="left" w:pos="0" w:leader="none"/>
              </w:tabs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Наименование услуги, наименование характеристики (показателя) услуги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  <w:rPr>
                <w:b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Значение показателя </w:t>
            </w:r>
            <w:r>
              <w:rPr>
                <w:rFonts w:ascii="Times New Roman Полужирный" w:hAnsi="Times New Roman Полужирный" w:eastAsia="Calibri"/>
                <w:b/>
                <w:spacing w:val="-6"/>
                <w:sz w:val="28"/>
                <w:szCs w:val="28"/>
              </w:rPr>
              <w:t xml:space="preserve">(характеристики)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8789" w:type="dxa"/>
            <w:textDirection w:val="lrTb"/>
            <w:noWrap w:val="false"/>
          </w:tcPr>
          <w:p>
            <w:pPr>
              <w:contextualSpacing/>
              <w:ind w:firstLine="0"/>
              <w:spacing w:before="0" w:beforeAutospacing="0" w:after="0" w:afterAutospacing="0" w:line="240" w:lineRule="exac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Услуга по перевозке пассажиров легковым автомобильным транспортом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  <w:p>
            <w:pPr>
              <w:contextualSpacing/>
              <w:ind w:firstLine="0"/>
              <w:spacing w:before="0" w:beforeAutospacing="0" w:after="0" w:afterAutospacing="0" w:line="240" w:lineRule="exac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</w:rPr>
            </w:r>
            <w:r>
              <w:rPr>
                <w:rFonts w:eastAsia="Calibri"/>
                <w:sz w:val="28"/>
                <w:szCs w:val="28"/>
              </w:rPr>
              <w:t xml:space="preserve">[Код позиции КТРУ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49.39.39.000-00000001] 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  <w:tr>
        <w:tblPrEx/>
        <w:trPr>
          <w:trHeight w:val="358"/>
        </w:trPr>
        <w:tc>
          <w:tcPr>
            <w:tcW w:w="704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</w:pPr>
            <w:r>
              <w:rPr>
                <w:sz w:val="28"/>
                <w:szCs w:val="28"/>
                <w:lang w:val="en-US"/>
              </w:rPr>
              <w:t xml:space="preserve">1.1</w:t>
            </w:r>
            <w:r/>
          </w:p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</w:pPr>
            <w:r/>
            <w:r/>
          </w:p>
        </w:tc>
        <w:tc>
          <w:tcPr>
            <w:tcW w:w="6237" w:type="dxa"/>
            <w:vMerge w:val="restart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График оказания услуг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</w:pPr>
            <w:r>
              <w:rPr>
                <w:sz w:val="28"/>
                <w:szCs w:val="28"/>
                <w:lang w:val="en-US"/>
              </w:rPr>
              <w:t xml:space="preserve">Рабочие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дни</w:t>
            </w:r>
            <w:r/>
          </w:p>
        </w:tc>
      </w:tr>
      <w:tr>
        <w:tblPrEx/>
        <w:trPr>
          <w:trHeight w:val="282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6237" w:type="dxa"/>
            <w:vMerge w:val="continue"/>
            <w:textDirection w:val="lrTb"/>
            <w:noWrap w:val="false"/>
          </w:tcPr>
          <w:p>
            <w:pPr>
              <w:contextualSpacing/>
              <w:ind w:firstLine="0"/>
              <w:spacing w:before="60" w:after="60" w:line="240" w:lineRule="exact"/>
              <w:rPr>
                <w:bCs/>
                <w:lang w:val="en-US"/>
              </w:rPr>
            </w:pP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Нерабочие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дни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26"/>
        </w:trPr>
        <w:tc>
          <w:tcPr>
            <w:tcW w:w="704" w:type="dxa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</w:pPr>
            <w:r>
              <w:rPr>
                <w:sz w:val="28"/>
                <w:szCs w:val="28"/>
                <w:lang w:val="en-US"/>
              </w:rPr>
              <w:t xml:space="preserve">1.2</w:t>
            </w:r>
            <w:r/>
          </w:p>
        </w:tc>
        <w:tc>
          <w:tcPr>
            <w:tcW w:w="6237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Периодичность оказания услуг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По заявкам</w:t>
            </w:r>
            <w:r/>
          </w:p>
        </w:tc>
      </w:tr>
      <w:tr>
        <w:tblPrEx/>
        <w:trPr>
          <w:trHeight w:val="200"/>
        </w:trPr>
        <w:tc>
          <w:tcPr>
            <w:tcW w:w="704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</w:pPr>
            <w:r>
              <w:rPr>
                <w:sz w:val="28"/>
                <w:szCs w:val="28"/>
                <w:lang w:val="en-US"/>
              </w:rPr>
              <w:t xml:space="preserve">1.3</w:t>
            </w:r>
            <w:r/>
          </w:p>
        </w:tc>
        <w:tc>
          <w:tcPr>
            <w:tcW w:w="6237" w:type="dxa"/>
            <w:vMerge w:val="restart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Вид сообщения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Городской</w:t>
            </w:r>
            <w:r>
              <w:rPr>
                <w:rFonts w:eastAsia="Times New Roman" w:cs="Times New Roman"/>
                <w:color w:val="000000"/>
              </w:rPr>
            </w:r>
            <w:r>
              <w:rPr>
                <w:rFonts w:eastAsia="Times New Roman" w:cs="Times New Roman"/>
                <w:color w:val="000000"/>
              </w:rPr>
            </w:r>
          </w:p>
        </w:tc>
      </w:tr>
      <w:tr>
        <w:tblPrEx/>
        <w:trPr>
          <w:trHeight w:val="265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6237" w:type="dxa"/>
            <w:vMerge w:val="continue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Пригородный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709"/>
        </w:trPr>
        <w:tc>
          <w:tcPr>
            <w:tcW w:w="704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1.4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6237" w:type="dxa"/>
            <w:vMerge w:val="restart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exact"/>
            </w:pPr>
            <w:r>
              <w:rPr>
                <w:color w:val="000000"/>
                <w:spacing w:val="-6"/>
                <w:sz w:val="28"/>
                <w:szCs w:val="28"/>
              </w:rPr>
              <w:t xml:space="preserve">Место подачи транспорта: Хабаровский край,            </w:t>
            </w:r>
            <w:r>
              <w:rPr>
                <w:sz w:val="28"/>
                <w:szCs w:val="28"/>
              </w:rPr>
              <w:t xml:space="preserve">с. Богородское, </w:t>
            </w:r>
            <w:r>
              <w:rPr>
                <w:sz w:val="28"/>
                <w:szCs w:val="28"/>
              </w:rPr>
              <w:t xml:space="preserve">ул. Советская, </w:t>
            </w:r>
            <w:r>
              <w:rPr>
                <w:sz w:val="28"/>
                <w:szCs w:val="28"/>
              </w:rPr>
              <w:t xml:space="preserve">д. 54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2552" w:type="dxa"/>
            <w:vMerge w:val="restart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</w:t>
            </w:r>
            <w:r>
              <w:rPr>
                <w:color w:val="000000"/>
                <w:sz w:val="28"/>
                <w:szCs w:val="28"/>
              </w:rPr>
              <w:t xml:space="preserve">а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firstLine="0"/>
              <w:spacing w:before="60" w:after="60" w:line="240" w:lineRule="exac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00"/>
        </w:trPr>
        <w:tc>
          <w:tcPr>
            <w:tcW w:w="704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1.5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6237" w:type="dxa"/>
            <w:vMerge w:val="restart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tabs>
                <w:tab w:val="left" w:pos="426" w:leader="none"/>
              </w:tabs>
              <w:rPr>
                <w:color w:val="000000"/>
                <w:spacing w:val="-6"/>
                <w:sz w:val="28"/>
                <w:szCs w:val="28"/>
              </w:rPr>
            </w:pPr>
            <w:r>
              <w:rPr>
                <w:rFonts w:eastAsia="Calibri"/>
                <w:spacing w:val="-6"/>
                <w:sz w:val="28"/>
                <w:szCs w:val="28"/>
              </w:rPr>
              <w:t xml:space="preserve">Услуга оказывается </w:t>
            </w:r>
            <w:r>
              <w:rPr>
                <w:spacing w:val="-6"/>
                <w:sz w:val="28"/>
                <w:szCs w:val="28"/>
              </w:rPr>
              <w:t xml:space="preserve">в пределах </w:t>
            </w:r>
            <w:r>
              <w:rPr>
                <w:spacing w:val="-6"/>
                <w:sz w:val="28"/>
                <w:szCs w:val="28"/>
                <w:shd w:val="clear" w:color="auto" w:fill="ffffff"/>
              </w:rPr>
              <w:t xml:space="preserve">Ульчского муниципального района</w:t>
            </w:r>
            <w:r>
              <w:rPr>
                <w:spacing w:val="-6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pacing w:val="-6"/>
                <w:sz w:val="28"/>
                <w:szCs w:val="28"/>
                <w:shd w:val="clear" w:color="auto" w:fill="ffffff"/>
              </w:rPr>
              <w:t xml:space="preserve">Хабаровского края</w:t>
            </w:r>
            <w:r>
              <w:rPr>
                <w:rFonts w:eastAsia="Calibri"/>
                <w:sz w:val="28"/>
                <w:szCs w:val="28"/>
              </w:rPr>
              <w:t xml:space="preserve"> по маршруту, указанному в заявке</w:t>
            </w:r>
            <w:r>
              <w:rPr>
                <w:color w:val="000000"/>
                <w:spacing w:val="-6"/>
                <w:sz w:val="28"/>
                <w:szCs w:val="28"/>
              </w:rPr>
            </w:r>
            <w:r>
              <w:rPr>
                <w:color w:val="000000"/>
                <w:spacing w:val="-6"/>
                <w:sz w:val="28"/>
                <w:szCs w:val="28"/>
              </w:rPr>
            </w:r>
          </w:p>
        </w:tc>
        <w:tc>
          <w:tcPr>
            <w:tcW w:w="2552" w:type="dxa"/>
            <w:vMerge w:val="restart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</w:t>
            </w:r>
            <w:r>
              <w:rPr>
                <w:color w:val="000000"/>
                <w:sz w:val="28"/>
                <w:szCs w:val="28"/>
              </w:rPr>
              <w:t xml:space="preserve">а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firstLine="0"/>
              <w:spacing w:before="60" w:after="60" w:line="240" w:lineRule="exac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0"/>
        </w:trPr>
        <w:tc>
          <w:tcPr>
            <w:tcW w:w="704" w:type="dxa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  <w:highlight w:val="yellow"/>
              </w:rPr>
            </w:r>
            <w:r>
              <w:rPr>
                <w:color w:val="000000"/>
                <w:sz w:val="28"/>
                <w:szCs w:val="28"/>
              </w:rPr>
              <w:t xml:space="preserve">Возможность одновременного выхода транспорта на линию </w:t>
            </w:r>
            <w:bookmarkStart w:id="0" w:name="undefined"/>
            <w:r/>
            <w:bookmarkEnd w:id="0"/>
            <w:r>
              <w:rPr>
                <w:color w:val="000000"/>
                <w:sz w:val="28"/>
                <w:szCs w:val="28"/>
                <w:highlight w:val="yellow"/>
              </w:rPr>
            </w:r>
            <w:r>
              <w:rPr>
                <w:color w:val="000000"/>
                <w:sz w:val="28"/>
                <w:szCs w:val="28"/>
                <w:highlight w:val="yellow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Не менее 2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contextualSpacing/>
        <w:ind w:firstLine="0"/>
        <w:jc w:val="left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contextualSpacing/>
        <w:ind w:firstLine="709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2. Общие требования к услугам</w:t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contextualSpacing/>
        <w:ind w:firstLine="709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2.1. Объем, место и время оказания услуг:</w:t>
      </w: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426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Оказание услуг производится исходя из фактической потребности Государственного заказчика по цене единицы услуги в пределах выделенного Государственного заказчику лимита финансирования на 2026 год.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426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 единицу у</w:t>
      </w:r>
      <w:r>
        <w:rPr>
          <w:rFonts w:eastAsia="Calibri"/>
          <w:sz w:val="28"/>
          <w:szCs w:val="28"/>
        </w:rPr>
        <w:t xml:space="preserve">слуги принят 1 (один) час работы легкового автомобильного транспорта (далее – транспорт).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contextualSpacing/>
        <w:ind w:firstLine="709"/>
        <w:tabs>
          <w:tab w:val="left" w:pos="42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 </w:t>
      </w:r>
      <w:r>
        <w:rPr>
          <w:b/>
          <w:sz w:val="28"/>
          <w:szCs w:val="28"/>
        </w:rPr>
        <w:t xml:space="preserve">Порядок и условия оказания услуг: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Услуги осуществляются на основании заявки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Го</w:t>
      </w:r>
      <w:r>
        <w:rPr>
          <w:color w:val="000000"/>
          <w:sz w:val="28"/>
          <w:szCs w:val="28"/>
          <w:shd w:val="clear" w:color="auto" w:fill="ffffff"/>
        </w:rPr>
        <w:t xml:space="preserve">сударственного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заказчика</w:t>
      </w:r>
      <w:r>
        <w:rPr>
          <w:color w:val="000000"/>
          <w:sz w:val="28"/>
          <w:szCs w:val="28"/>
          <w:shd w:val="clear" w:color="auto" w:fill="ffffff"/>
        </w:rPr>
        <w:t xml:space="preserve">, которая направляется </w:t>
      </w:r>
      <w:r>
        <w:rPr>
          <w:color w:val="000000"/>
          <w:sz w:val="28"/>
          <w:szCs w:val="28"/>
          <w:shd w:val="clear" w:color="auto" w:fill="ffffff"/>
        </w:rPr>
        <w:t xml:space="preserve">Исполнителю любым удобным способом доступным Сторонами (телефон, электронная почта, сервис мобильного приложения, мессенджер и др.)</w:t>
      </w:r>
      <w:r>
        <w:rPr>
          <w:color w:val="000000"/>
          <w:sz w:val="28"/>
          <w:szCs w:val="28"/>
          <w:shd w:val="clear" w:color="auto" w:fill="ffffff"/>
        </w:rPr>
        <w:t xml:space="preserve"> (далее – заявка)</w:t>
      </w:r>
      <w:r>
        <w:rPr>
          <w:color w:val="000000"/>
          <w:sz w:val="28"/>
          <w:szCs w:val="28"/>
          <w:shd w:val="clear" w:color="auto" w:fill="ffffff"/>
        </w:rPr>
        <w:t xml:space="preserve">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с указанием времени подачи</w:t>
      </w:r>
      <w:r>
        <w:rPr>
          <w:color w:val="000000"/>
          <w:sz w:val="28"/>
          <w:szCs w:val="28"/>
          <w:shd w:val="clear" w:color="auto" w:fill="ffffff"/>
        </w:rPr>
        <w:t xml:space="preserve"> транспорта, количества </w:t>
      </w:r>
      <w:r>
        <w:rPr>
          <w:color w:val="000000"/>
          <w:sz w:val="28"/>
          <w:szCs w:val="28"/>
          <w:shd w:val="clear" w:color="auto" w:fill="ffffff"/>
        </w:rPr>
        <w:t xml:space="preserve">транспорта, маршрута движения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 xml:space="preserve">не позднее, чем за 1 </w:t>
      </w:r>
      <w:r>
        <w:rPr>
          <w:color w:val="000000"/>
          <w:sz w:val="28"/>
          <w:szCs w:val="28"/>
          <w:shd w:val="clear" w:color="auto" w:fill="ffffff"/>
        </w:rPr>
        <w:t xml:space="preserve">(одни) </w:t>
      </w:r>
      <w:r>
        <w:rPr>
          <w:color w:val="000000"/>
          <w:sz w:val="28"/>
          <w:szCs w:val="28"/>
          <w:shd w:val="clear" w:color="auto" w:fill="ffffff"/>
        </w:rPr>
        <w:t xml:space="preserve">сутки</w:t>
      </w:r>
      <w:r>
        <w:rPr>
          <w:color w:val="000000"/>
          <w:sz w:val="28"/>
          <w:szCs w:val="28"/>
          <w:shd w:val="clear" w:color="auto" w:fill="ffffff"/>
        </w:rPr>
        <w:t xml:space="preserve"> до начала оказания услуг, </w:t>
      </w:r>
      <w:r>
        <w:rPr>
          <w:color w:val="000000"/>
          <w:sz w:val="28"/>
          <w:szCs w:val="28"/>
          <w:shd w:val="clear" w:color="auto" w:fill="ffffff"/>
        </w:rPr>
        <w:t xml:space="preserve">а в случае чрезвычайных ситуаций, вызванных необходимостью незамедлительного принятия мер по защите прав и законных интересов </w:t>
      </w:r>
      <w:r>
        <w:rPr>
          <w:color w:val="000000"/>
          <w:sz w:val="28"/>
          <w:szCs w:val="28"/>
          <w:shd w:val="clear" w:color="auto" w:fill="ffffff"/>
        </w:rPr>
        <w:t xml:space="preserve">несовершеннолетних граждан</w:t>
      </w:r>
      <w:r>
        <w:rPr>
          <w:color w:val="000000"/>
          <w:sz w:val="28"/>
          <w:szCs w:val="28"/>
          <w:shd w:val="clear" w:color="auto" w:fill="ffffff"/>
        </w:rPr>
        <w:t xml:space="preserve">, заявка </w:t>
      </w:r>
      <w:r>
        <w:rPr>
          <w:color w:val="000000"/>
          <w:sz w:val="28"/>
          <w:szCs w:val="28"/>
          <w:shd w:val="clear" w:color="auto" w:fill="ffffff"/>
        </w:rPr>
        <w:t xml:space="preserve">может быть направлена </w:t>
      </w:r>
      <w:r>
        <w:rPr>
          <w:color w:val="000000"/>
          <w:sz w:val="28"/>
          <w:szCs w:val="28"/>
          <w:shd w:val="clear" w:color="auto" w:fill="ffffff"/>
        </w:rPr>
        <w:t xml:space="preserve">Исполнителю </w:t>
      </w:r>
      <w:r>
        <w:rPr>
          <w:color w:val="000000"/>
          <w:sz w:val="28"/>
          <w:szCs w:val="28"/>
          <w:shd w:val="clear" w:color="auto" w:fill="ffffff"/>
        </w:rPr>
        <w:t xml:space="preserve">за 30 минут до начала </w:t>
      </w:r>
      <w:r>
        <w:rPr>
          <w:sz w:val="28"/>
          <w:szCs w:val="28"/>
          <w:shd w:val="clear" w:color="auto" w:fill="ffffff"/>
        </w:rPr>
        <w:t xml:space="preserve">оказан</w:t>
      </w:r>
      <w:r>
        <w:rPr>
          <w:sz w:val="28"/>
          <w:szCs w:val="28"/>
          <w:shd w:val="clear" w:color="auto" w:fill="ffffff"/>
        </w:rPr>
        <w:t xml:space="preserve">ия услуг</w:t>
      </w:r>
      <w:r>
        <w:rPr>
          <w:color w:val="000000"/>
          <w:sz w:val="28"/>
          <w:szCs w:val="28"/>
          <w:shd w:val="clear" w:color="auto" w:fill="ffffff"/>
        </w:rPr>
        <w:t xml:space="preserve">.</w:t>
      </w:r>
      <w:r>
        <w:rPr>
          <w:color w:val="000000"/>
          <w:sz w:val="28"/>
          <w:szCs w:val="28"/>
          <w:shd w:val="clear" w:color="auto" w:fill="ffffff"/>
        </w:rPr>
      </w:r>
      <w:r>
        <w:rPr>
          <w:color w:val="000000"/>
          <w:sz w:val="28"/>
          <w:szCs w:val="28"/>
          <w:shd w:val="clear" w:color="auto" w:fill="ffffff"/>
        </w:rPr>
      </w:r>
    </w:p>
    <w:p>
      <w:pPr>
        <w:contextualSpacing/>
        <w:ind w:firstLine="709"/>
        <w:spacing w:before="0" w:after="0" w:line="240" w:lineRule="auto"/>
        <w:tabs>
          <w:tab w:val="left" w:pos="426" w:leader="none"/>
        </w:tabs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</w:rPr>
        <w:t xml:space="preserve">Транспорт предоставляется Исполнителем для поездок </w:t>
      </w:r>
      <w:r>
        <w:rPr>
          <w:rFonts w:eastAsia="Calibri"/>
          <w:sz w:val="28"/>
          <w:szCs w:val="28"/>
        </w:rPr>
        <w:t xml:space="preserve">несовершеннолетних граждан и </w:t>
      </w:r>
      <w:r>
        <w:rPr>
          <w:rFonts w:eastAsia="Calibri"/>
          <w:sz w:val="28"/>
          <w:szCs w:val="28"/>
        </w:rPr>
        <w:t xml:space="preserve">работников Государственного заказчика</w:t>
      </w:r>
      <w:r>
        <w:rPr>
          <w:rFonts w:eastAsia="Calibri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 08.00 </w:t>
      </w:r>
      <w:r>
        <w:rPr>
          <w:color w:val="000000"/>
          <w:sz w:val="28"/>
          <w:szCs w:val="28"/>
        </w:rPr>
        <w:t xml:space="preserve">до 20.00 часов (время местное), по заявке</w:t>
      </w:r>
      <w:r>
        <w:rPr>
          <w:color w:val="000000"/>
          <w:sz w:val="28"/>
          <w:szCs w:val="28"/>
          <w:highlight w:val="white"/>
        </w:rPr>
        <w:t xml:space="preserve">. </w:t>
      </w:r>
      <w:r>
        <w:rPr>
          <w:sz w:val="28"/>
          <w:szCs w:val="28"/>
        </w:rPr>
        <w:t xml:space="preserve">При необходимости перевозка осуществляется за пределами указанного времени.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Перевозка детей в возрасте до 11 лет (включительно) осуществляется в соответствии с пунктом 22.9 постановления Правительства Российской Федерации от 23.10.1993 № 1090 "О Правилах дорожного движения".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</w:pPr>
      <w:r>
        <w:rPr>
          <w:color w:val="000000"/>
          <w:sz w:val="28"/>
          <w:szCs w:val="28"/>
          <w:shd w:val="clear" w:color="auto" w:fill="ffffff"/>
        </w:rPr>
        <w:t xml:space="preserve">Исполнитель для оказания Услуг использует легковое автотранспортное средство, имеющее не менее 4 дверей, не менее 4 и не более 8 пассажирских мест, с мощностью двигателя не более 200 </w:t>
      </w:r>
      <w:r>
        <w:rPr>
          <w:color w:val="000000"/>
          <w:sz w:val="28"/>
          <w:szCs w:val="28"/>
          <w:shd w:val="clear" w:color="auto" w:fill="ffffff"/>
        </w:rPr>
        <w:t xml:space="preserve">л.с</w:t>
      </w:r>
      <w:r>
        <w:rPr>
          <w:color w:val="000000"/>
          <w:sz w:val="28"/>
          <w:szCs w:val="28"/>
          <w:shd w:val="clear" w:color="auto" w:fill="ffffff"/>
        </w:rPr>
        <w:t xml:space="preserve">., типом коробки передач автомобиля: автоматическая или механическая, </w:t>
      </w:r>
      <w:r>
        <w:rPr>
          <w:color w:val="000000"/>
          <w:sz w:val="28"/>
          <w:szCs w:val="28"/>
          <w:shd w:val="clear" w:color="auto" w:fill="ffffff"/>
        </w:rPr>
        <w:t xml:space="preserve">системой кондиционирования и обогрева воздуха или системой климат-контроля, технически исправного, пригодного для перевозки пассажиров, укомплектованного средствами защиты на случай аварийной ситуации, ремнями безопасности, предусмотренными конструкцией ав</w:t>
      </w:r>
      <w:r>
        <w:rPr>
          <w:color w:val="000000"/>
          <w:sz w:val="28"/>
          <w:szCs w:val="28"/>
          <w:shd w:val="clear" w:color="auto" w:fill="ffffff"/>
        </w:rPr>
        <w:t xml:space="preserve">тотранспорта, с пройденным техническим осмотром, с комплектом всех необходимых для выхода на линию документов.</w:t>
      </w:r>
      <w:r/>
    </w:p>
    <w:p>
      <w:pPr>
        <w:contextualSpacing/>
        <w:ind w:firstLine="709"/>
        <w:spacing w:before="0" w:after="0" w:line="240" w:lineRule="auto"/>
      </w:pPr>
      <w:r>
        <w:rPr>
          <w:color w:val="000000"/>
          <w:sz w:val="28"/>
          <w:szCs w:val="28"/>
          <w:shd w:val="clear" w:color="auto" w:fill="ffffff"/>
        </w:rPr>
        <w:t xml:space="preserve">Оказание Услуг осуществляется при наличии у водителя: </w:t>
      </w:r>
      <w:r/>
    </w:p>
    <w:p>
      <w:pPr>
        <w:contextualSpacing/>
        <w:ind w:firstLine="709"/>
        <w:spacing w:before="0" w:after="0" w:line="240" w:lineRule="auto"/>
      </w:pPr>
      <w:r>
        <w:rPr>
          <w:color w:val="000000"/>
          <w:sz w:val="28"/>
          <w:szCs w:val="28"/>
          <w:shd w:val="clear" w:color="auto" w:fill="ffffff"/>
        </w:rPr>
        <w:t xml:space="preserve">- водительского удостоверения на управление автотранспортом категории "В";</w:t>
      </w:r>
      <w:r/>
    </w:p>
    <w:p>
      <w:pPr>
        <w:contextualSpacing/>
        <w:ind w:firstLine="709"/>
        <w:spacing w:before="0" w:after="0" w:line="240" w:lineRule="auto"/>
      </w:pPr>
      <w:r>
        <w:rPr>
          <w:color w:val="000000"/>
          <w:sz w:val="28"/>
          <w:szCs w:val="28"/>
          <w:shd w:val="clear" w:color="auto" w:fill="ffffff"/>
        </w:rPr>
        <w:t xml:space="preserve">- свидетельства</w:t>
      </w:r>
      <w:r>
        <w:rPr>
          <w:color w:val="000000"/>
          <w:sz w:val="28"/>
          <w:szCs w:val="28"/>
          <w:shd w:val="clear" w:color="auto" w:fill="ffffff"/>
        </w:rPr>
        <w:t xml:space="preserve"> о регистрации автотранспорта;</w:t>
      </w:r>
      <w:r/>
    </w:p>
    <w:p>
      <w:pPr>
        <w:contextualSpacing/>
        <w:ind w:firstLine="709"/>
        <w:spacing w:before="0" w:after="0" w:line="240" w:lineRule="auto"/>
      </w:pPr>
      <w:r>
        <w:rPr>
          <w:color w:val="000000"/>
          <w:sz w:val="28"/>
          <w:szCs w:val="28"/>
          <w:shd w:val="clear" w:color="auto" w:fill="ffffff"/>
        </w:rPr>
        <w:t xml:space="preserve">- диагностическая карта технического состояния автомобиля;</w:t>
      </w:r>
      <w:r/>
    </w:p>
    <w:p>
      <w:pPr>
        <w:contextualSpacing/>
        <w:ind w:firstLine="709"/>
        <w:spacing w:before="0" w:after="0" w:line="240" w:lineRule="auto"/>
      </w:pPr>
      <w:r>
        <w:rPr>
          <w:color w:val="000000"/>
          <w:sz w:val="28"/>
          <w:szCs w:val="28"/>
          <w:shd w:val="clear" w:color="auto" w:fill="ffffff"/>
        </w:rPr>
        <w:t xml:space="preserve">- полиса ОСАГО;</w:t>
      </w:r>
      <w:r/>
    </w:p>
    <w:p>
      <w:pPr>
        <w:contextualSpacing/>
        <w:ind w:firstLine="709"/>
        <w:spacing w:before="0" w:after="0" w:line="240" w:lineRule="auto"/>
      </w:pPr>
      <w:r>
        <w:rPr>
          <w:color w:val="000000"/>
          <w:sz w:val="28"/>
          <w:szCs w:val="28"/>
          <w:shd w:val="clear" w:color="auto" w:fill="ffffff"/>
        </w:rPr>
        <w:t xml:space="preserve">- путевого листа на автотранспорт;</w:t>
      </w:r>
      <w:r/>
    </w:p>
    <w:p>
      <w:pPr>
        <w:contextualSpacing/>
        <w:ind w:firstLine="709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пройденного </w:t>
      </w:r>
      <w:r>
        <w:rPr>
          <w:color w:val="000000"/>
          <w:sz w:val="28"/>
          <w:szCs w:val="28"/>
          <w:shd w:val="clear" w:color="auto" w:fill="ffffff"/>
        </w:rPr>
        <w:t xml:space="preserve">предрейсового</w:t>
      </w:r>
      <w:r>
        <w:rPr>
          <w:color w:val="000000"/>
          <w:sz w:val="28"/>
          <w:szCs w:val="28"/>
          <w:shd w:val="clear" w:color="auto" w:fill="ffffff"/>
        </w:rPr>
        <w:t xml:space="preserve"> медосмотра (отметка в путевом листе).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Исполнитель обеспечивает ежедневный технический контроль и осмотр транспорта до начала эксплуатации.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Перед выездом к </w:t>
      </w:r>
      <w:r>
        <w:rPr>
          <w:rFonts w:eastAsia="Calibri"/>
          <w:sz w:val="28"/>
          <w:szCs w:val="28"/>
        </w:rPr>
        <w:t xml:space="preserve">Государственному заказчику</w:t>
      </w:r>
      <w:r>
        <w:rPr>
          <w:sz w:val="28"/>
          <w:szCs w:val="28"/>
        </w:rPr>
        <w:t xml:space="preserve"> транспорт должен быть чистым (помытым), с исправными габаритными огнями, фарами.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Рабочим временем считается врем</w:t>
      </w:r>
      <w:r>
        <w:rPr>
          <w:spacing w:val="-6"/>
          <w:sz w:val="28"/>
          <w:szCs w:val="28"/>
        </w:rPr>
        <w:t xml:space="preserve">я с момента подачи транспорта к </w:t>
      </w:r>
      <w:r>
        <w:rPr>
          <w:rFonts w:eastAsia="Calibri"/>
          <w:spacing w:val="-6"/>
          <w:sz w:val="28"/>
          <w:szCs w:val="28"/>
        </w:rPr>
        <w:t xml:space="preserve">Государственному заказчику</w:t>
      </w:r>
      <w:r>
        <w:rPr>
          <w:spacing w:val="-6"/>
          <w:sz w:val="28"/>
          <w:szCs w:val="28"/>
        </w:rPr>
        <w:t xml:space="preserve"> и до момента убытия от </w:t>
      </w:r>
      <w:r>
        <w:rPr>
          <w:rFonts w:eastAsia="Calibri"/>
          <w:spacing w:val="-6"/>
          <w:sz w:val="28"/>
          <w:szCs w:val="28"/>
        </w:rPr>
        <w:t xml:space="preserve">Государственного заказчика</w:t>
      </w:r>
      <w:r>
        <w:rPr>
          <w:spacing w:val="-6"/>
          <w:sz w:val="28"/>
          <w:szCs w:val="28"/>
        </w:rPr>
        <w:t xml:space="preserve">.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подачи транспорта устанавливается </w:t>
      </w:r>
      <w:r>
        <w:rPr>
          <w:rFonts w:eastAsia="Calibri"/>
          <w:sz w:val="28"/>
          <w:szCs w:val="28"/>
        </w:rPr>
        <w:t xml:space="preserve">Государственным заказчиком</w:t>
      </w:r>
      <w:r>
        <w:rPr>
          <w:sz w:val="28"/>
          <w:szCs w:val="28"/>
        </w:rPr>
        <w:t xml:space="preserve"> и указывается Исполнителем в маршрутном листе.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случае выбытия транспорта по т</w:t>
      </w:r>
      <w:r>
        <w:rPr>
          <w:sz w:val="28"/>
          <w:szCs w:val="28"/>
        </w:rPr>
        <w:t xml:space="preserve">ехнической неисправности или по иным причинам Исполнитель в течение 1 (одного) часа, с момента поступления информации об этом, обязан заменить его исправным и равноценным транспортом без дополнительной оплаты.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Исполнитель по требованию </w:t>
      </w:r>
      <w:r>
        <w:rPr>
          <w:rFonts w:eastAsia="Calibri"/>
          <w:sz w:val="28"/>
          <w:szCs w:val="28"/>
        </w:rPr>
        <w:t xml:space="preserve">Государственного зак</w:t>
      </w:r>
      <w:r>
        <w:rPr>
          <w:rFonts w:eastAsia="Calibri"/>
          <w:sz w:val="28"/>
          <w:szCs w:val="28"/>
        </w:rPr>
        <w:t xml:space="preserve">азчика</w:t>
      </w:r>
      <w:r>
        <w:rPr>
          <w:sz w:val="28"/>
          <w:szCs w:val="28"/>
        </w:rPr>
        <w:t xml:space="preserve"> обязан представить справку о состоянии здоровья водителя и документ о прохождении технического осмотра транспорта.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Исполнитель размещает транспорт на своей территории либо за свой счет оплачивает место для стоянки транспорта.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tabs>
          <w:tab w:val="left" w:pos="426" w:leader="none"/>
        </w:tabs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Исполнитель несет ответственность за безопасность пассажиров.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2.3. Перечень нор</w:t>
      </w:r>
      <w:r>
        <w:rPr>
          <w:b/>
          <w:sz w:val="28"/>
          <w:szCs w:val="28"/>
        </w:rPr>
        <w:t xml:space="preserve">мативно-правовых документов, используемых Исполнителем при оказании услуг: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spacing w:before="0" w:after="0" w:line="240" w:lineRule="auto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- Федеральный закон от 10 декабря 1995 г. № 196-ФЗ "О безопасности дорожного движения";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ind w:firstLine="709"/>
        <w:spacing w:before="0" w:after="0" w:line="240" w:lineRule="auto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- Федеральный закон от 25 апреля 2002 г. № 40-ФЗ "Об обязательном страховании гражданской отв</w:t>
      </w:r>
      <w:r>
        <w:rPr>
          <w:spacing w:val="-6"/>
          <w:sz w:val="28"/>
          <w:szCs w:val="28"/>
        </w:rPr>
        <w:t xml:space="preserve">етственности владельцев транспортных средств";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ind w:firstLine="709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Федеральный закон от 9 февраля 2007 г. № 16-ФЗ "О транспортной безопасности";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before="0" w:after="0" w:line="240" w:lineRule="auto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- Федеральный закон от 8 ноября 2007 г. № 259-ФЗ "Устав автомобильного транспорта и городского наземного электрического транспорт</w:t>
      </w:r>
      <w:r>
        <w:rPr>
          <w:spacing w:val="-6"/>
          <w:sz w:val="28"/>
          <w:szCs w:val="28"/>
        </w:rPr>
        <w:t xml:space="preserve">а";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постановление Правительства Российской Федерации от 23 октября 1993 г. № 1090 "О Правилах дорожного движения";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постановление Правительства Российской Федерации от 16 июля </w:t>
      </w:r>
      <w:r>
        <w:rPr>
          <w:sz w:val="28"/>
          <w:szCs w:val="28"/>
        </w:rPr>
        <w:br/>
        <w:t xml:space="preserve">2009 г. № 584 "Об уведомительном порядке начала осуществления отдельных видо</w:t>
      </w:r>
      <w:r>
        <w:rPr>
          <w:sz w:val="28"/>
          <w:szCs w:val="28"/>
        </w:rPr>
        <w:t xml:space="preserve">в предпринимательской деятельности";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- постановление Правительства Российской Федерации от 1 октября 2020 г.</w:t>
      </w:r>
      <w:r>
        <w:rPr>
          <w:sz w:val="28"/>
          <w:szCs w:val="28"/>
        </w:rPr>
        <w:t xml:space="preserve"> № 1586 "Об утверждении Правил перевозок пассажиров и багажа автомобильным транспортом и городским наземным электрическим транспортом";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постановление Правительства Российской Федерации от 8 октября 2020 г. № 1640 "Об утверждении требований по обеспечению транспортной безопасности, учитывающих уровни безопасности для транспортных средств автомобильного транспорта и городского наземного эл</w:t>
      </w:r>
      <w:r>
        <w:rPr>
          <w:color w:val="000000"/>
          <w:sz w:val="28"/>
          <w:szCs w:val="28"/>
        </w:rPr>
        <w:t xml:space="preserve">ектрического транспорта";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t xml:space="preserve"> </w:t>
      </w:r>
      <w:r>
        <w:rPr>
          <w:sz w:val="28"/>
          <w:szCs w:val="28"/>
        </w:rPr>
        <w:t xml:space="preserve">приказ Министерства транспорта Российской Федерации </w:t>
      </w:r>
      <w:r>
        <w:rPr>
          <w:sz w:val="28"/>
          <w:szCs w:val="28"/>
        </w:rPr>
        <w:br/>
        <w:t xml:space="preserve">от 28 сентября 2022 г. № 390 "Об утверждении состава сведений, указанных в части 3 статьи 6 Федерального закона от 8 ноября 2007 г. № 259-ФЗ "Устав автомобильного транспорта и</w:t>
      </w:r>
      <w:r>
        <w:rPr>
          <w:sz w:val="28"/>
          <w:szCs w:val="28"/>
        </w:rPr>
        <w:t xml:space="preserve"> городского наземного электрического транспорта", и порядка оформления или формирования путевого листа";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приказ Министерства здравоохранения Российской Федерации </w:t>
      </w:r>
      <w:r>
        <w:rPr>
          <w:sz w:val="28"/>
          <w:szCs w:val="28"/>
        </w:rPr>
        <w:br/>
        <w:t xml:space="preserve">от 24 мая 2024 г. № 260н "Об утверждении требований к комплектации аптечки для оказания пер</w:t>
      </w:r>
      <w:r>
        <w:rPr>
          <w:sz w:val="28"/>
          <w:szCs w:val="28"/>
        </w:rPr>
        <w:t xml:space="preserve">вой помощи с применением медицинских изделий пострадавшим в дорожно-транспортных происшествиях (автомобильной)".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center"/>
        <w:spacing w:before="0"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к результатам закупки: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8"/>
        <w:spacing w:before="0" w:after="0" w:line="24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Результатом закупки являются оказанные услуги по перевозкам пассажиров легковым автомобильным транспортом на</w:t>
      </w:r>
      <w:r>
        <w:rPr>
          <w:sz w:val="28"/>
          <w:szCs w:val="28"/>
        </w:rPr>
        <w:t xml:space="preserve"> территории </w:t>
      </w:r>
      <w:r>
        <w:rPr>
          <w:sz w:val="28"/>
          <w:szCs w:val="28"/>
        </w:rPr>
        <w:t xml:space="preserve">Ульчского муниципального района</w:t>
      </w:r>
      <w:r>
        <w:rPr>
          <w:sz w:val="28"/>
          <w:szCs w:val="28"/>
        </w:rPr>
        <w:t xml:space="preserve"> Хабаровского края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соответствии с Технической частью.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W w:w="4944" w:type="pct"/>
        <w:tblLook w:val="01E0" w:firstRow="1" w:lastRow="1" w:firstColumn="1" w:lastColumn="1" w:noHBand="0" w:noVBand="0"/>
      </w:tblPr>
      <w:tblGrid>
        <w:gridCol w:w="4927"/>
        <w:gridCol w:w="4324"/>
      </w:tblGrid>
      <w:tr>
        <w:tblPrEx/>
        <w:trPr/>
        <w:tc>
          <w:tcPr>
            <w:tcW w:w="4927" w:type="dxa"/>
            <w:textDirection w:val="lrTb"/>
            <w:noWrap w:val="false"/>
          </w:tcPr>
          <w:p>
            <w:pPr>
              <w:ind w:firstLine="0"/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Государственный заказчик: 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________________/                       /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М.П.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4324" w:type="dxa"/>
            <w:textDirection w:val="lrTb"/>
            <w:noWrap w:val="false"/>
          </w:tcPr>
          <w:p>
            <w:pPr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Исполнитель: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spacing w:line="240" w:lineRule="exact"/>
              <w:rPr>
                <w:i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___________</w:t>
            </w:r>
            <w:r>
              <w:rPr>
                <w:sz w:val="28"/>
                <w:szCs w:val="28"/>
              </w:rPr>
              <w:t xml:space="preserve">/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                             </w:t>
            </w:r>
            <w:r>
              <w:rPr>
                <w:color w:val="000000" w:themeColor="text1"/>
                <w:sz w:val="28"/>
                <w:szCs w:val="28"/>
              </w:rPr>
              <w:t xml:space="preserve">/</w:t>
            </w: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</w:p>
          <w:p>
            <w:pPr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М.П.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</w:tbl>
    <w:p>
      <w:pPr>
        <w:pStyle w:val="877"/>
        <w:jc w:val="left"/>
        <w:spacing w:after="12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7"/>
        <w:jc w:val="right"/>
        <w:spacing w:after="120"/>
        <w:rPr>
          <w:sz w:val="28"/>
          <w:szCs w:val="28"/>
          <w:highlight w:val="none"/>
        </w:rPr>
      </w:pPr>
      <w:r>
        <w:rPr>
          <w:rFonts w:eastAsia="Calibri"/>
          <w:sz w:val="28"/>
          <w:szCs w:val="28"/>
        </w:rPr>
        <w:t xml:space="preserve">Приложение № 2 </w:t>
      </w:r>
      <w:r>
        <w:rPr>
          <w:sz w:val="28"/>
          <w:szCs w:val="28"/>
        </w:rPr>
        <w:t xml:space="preserve">к Контракту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70" w:firstLine="0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 _______________№ 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 w:firstLine="0"/>
        <w:jc w:val="center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СПЕЦИФИКАЦИЯ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contextualSpacing/>
        <w:ind w:firstLine="0"/>
        <w:spacing w:before="0" w:after="0"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3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5394"/>
        <w:gridCol w:w="1225"/>
        <w:gridCol w:w="2049"/>
      </w:tblGrid>
      <w:tr>
        <w:tblPrEx/>
        <w:trPr>
          <w:trHeight w:val="8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№ п/п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4" w:type="dxa"/>
            <w:vAlign w:val="center"/>
            <w:textDirection w:val="lrTb"/>
            <w:noWrap w:val="false"/>
          </w:tcPr>
          <w:p>
            <w:pPr>
              <w:pStyle w:val="924"/>
              <w:jc w:val="center"/>
              <w:spacing w:line="240" w:lineRule="exac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Наименование услуг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Ед. изм.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Цена за ед. изм. (руб.)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7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textDirection w:val="lrTb"/>
            <w:noWrap w:val="false"/>
          </w:tcPr>
          <w:p>
            <w:pPr>
              <w:ind w:firstLine="0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1.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4" w:type="dxa"/>
            <w:textDirection w:val="lrTb"/>
            <w:noWrap w:val="false"/>
          </w:tcPr>
          <w:p>
            <w:pPr>
              <w:pStyle w:val="871"/>
              <w:jc w:val="left"/>
              <w:spacing w:before="0" w:after="0" w:line="300" w:lineRule="exact"/>
              <w:rPr>
                <w:b w:val="0"/>
                <w:bCs w:val="0"/>
                <w:spacing w:val="-6"/>
                <w:szCs w:val="28"/>
              </w:rPr>
            </w:pPr>
            <w:r>
              <w:rPr>
                <w:b w:val="0"/>
                <w:bCs w:val="0"/>
                <w:spacing w:val="-6"/>
                <w:szCs w:val="28"/>
              </w:rPr>
              <w:t xml:space="preserve">Услуга по перевозке пассажиров легковым автомобильным транспортом </w:t>
            </w:r>
            <w:r>
              <w:rPr>
                <w:b w:val="0"/>
                <w:bCs w:val="0"/>
                <w:spacing w:val="-6"/>
                <w:szCs w:val="28"/>
              </w:rPr>
            </w:r>
            <w:r>
              <w:rPr>
                <w:b w:val="0"/>
                <w:bCs w:val="0"/>
                <w:spacing w:val="-6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5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час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9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</w:tbl>
    <w:p>
      <w:pPr>
        <w:contextualSpacing/>
        <w:ind w:firstLine="0"/>
        <w:spacing w:before="0" w:after="0" w:line="240" w:lineRule="auto"/>
        <w:tabs>
          <w:tab w:val="left" w:pos="634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spacing w:before="0" w:after="0" w:line="240" w:lineRule="auto"/>
        <w:tabs>
          <w:tab w:val="left" w:pos="634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spacing w:before="0" w:after="0" w:line="240" w:lineRule="auto"/>
        <w:tabs>
          <w:tab w:val="left" w:pos="634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spacing w:before="0" w:after="0" w:line="240" w:lineRule="auto"/>
        <w:tabs>
          <w:tab w:val="left" w:pos="634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4944" w:type="pct"/>
        <w:tblLook w:val="01E0" w:firstRow="1" w:lastRow="1" w:firstColumn="1" w:lastColumn="1" w:noHBand="0" w:noVBand="0"/>
      </w:tblPr>
      <w:tblGrid>
        <w:gridCol w:w="4927"/>
        <w:gridCol w:w="4324"/>
      </w:tblGrid>
      <w:tr>
        <w:tblPrEx/>
        <w:trPr/>
        <w:tc>
          <w:tcPr>
            <w:tcW w:w="4927" w:type="dxa"/>
            <w:textDirection w:val="lrTb"/>
            <w:noWrap w:val="false"/>
          </w:tcPr>
          <w:p>
            <w:pPr>
              <w:ind w:firstLine="0"/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Государственный заказчик: 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________________/                       /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М.П.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4324" w:type="dxa"/>
            <w:textDirection w:val="lrTb"/>
            <w:noWrap w:val="false"/>
          </w:tcPr>
          <w:p>
            <w:pPr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Исполнитель: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spacing w:line="240" w:lineRule="exact"/>
              <w:rPr>
                <w:i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___________</w:t>
            </w:r>
            <w:r>
              <w:rPr>
                <w:sz w:val="28"/>
                <w:szCs w:val="28"/>
              </w:rPr>
              <w:t xml:space="preserve">/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                             </w:t>
            </w:r>
            <w:r>
              <w:rPr>
                <w:color w:val="000000" w:themeColor="text1"/>
                <w:sz w:val="28"/>
                <w:szCs w:val="28"/>
              </w:rPr>
              <w:t xml:space="preserve">/</w:t>
            </w: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</w:p>
          <w:p>
            <w:pPr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М.П.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</w:tbl>
    <w:p>
      <w:pPr>
        <w:contextualSpacing/>
        <w:ind w:firstLine="0"/>
        <w:spacing w:before="0" w:after="0" w:line="240" w:lineRule="auto"/>
        <w:tabs>
          <w:tab w:val="left" w:pos="634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footnotePr>
        <w:numRestart w:val="eachSect"/>
      </w:footnotePr>
      <w:endnotePr/>
      <w:type w:val="nextPage"/>
      <w:pgSz w:w="11907" w:h="16839" w:orient="portrait"/>
      <w:pgMar w:top="1134" w:right="850" w:bottom="1134" w:left="1701" w:header="720" w:footer="72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before="0" w:after="0" w:line="240" w:lineRule="auto"/>
      </w:pPr>
      <w:r>
        <w:separator/>
      </w:r>
      <w:r/>
    </w:p>
  </w:endnote>
  <w:endnote w:type="continuationSeparator" w:id="0">
    <w:p>
      <w:pPr>
        <w:spacing w:before="0"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803050406030204"/>
  </w:font>
  <w:font w:name="Times New Roman Полужирный">
    <w:panose1 w:val="02020603050405020304"/>
  </w:font>
  <w:font w:name="Symbol">
    <w:panose1 w:val="05010000000000000000"/>
  </w:font>
  <w:font w:name="Wingdings">
    <w:panose1 w:val="05010000000000000000"/>
  </w:font>
  <w:font w:name="Lucida Sans Unicode">
    <w:panose1 w:val="020B0603030804020204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9416568"/>
      <w:docPartObj>
        <w:docPartGallery w:val="Page Numbers (Top of Page)"/>
        <w:docPartUnique w:val="true"/>
      </w:docPartObj>
      <w:rPr/>
    </w:sdtPr>
    <w:sdtContent>
      <w:p>
        <w:pPr>
          <w:pStyle w:val="895"/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 xml:space="preserve"> PAGE   \* MERGEFORMAT </w:instrText>
        </w:r>
        <w:r>
          <w:rPr>
            <w:sz w:val="22"/>
            <w:szCs w:val="22"/>
          </w:rPr>
          <w:fldChar w:fldCharType="separate"/>
        </w:r>
        <w:r>
          <w:rPr>
            <w:sz w:val="22"/>
            <w:szCs w:val="22"/>
          </w:rPr>
          <w:t xml:space="preserve">13</w:t>
        </w:r>
        <w:r>
          <w:rPr>
            <w:sz w:val="22"/>
            <w:szCs w:val="22"/>
          </w:rPr>
          <w:fldChar w:fldCharType="end"/>
        </w:r>
        <w:r/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906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  <w:rPr>
        <w:rFonts w:hint="default"/>
      </w:rPr>
    </w:lvl>
    <w:lvl w:ilvl="1">
      <w:start w:val="1"/>
      <w:numFmt w:val="decimal"/>
      <w:pStyle w:val="907"/>
      <w:isLgl w:val="false"/>
      <w:suff w:val="tab"/>
      <w:lvlText w:val="%1.%2"/>
      <w:lvlJc w:val="left"/>
      <w:pPr>
        <w:ind w:left="576" w:hanging="576"/>
        <w:tabs>
          <w:tab w:val="num" w:pos="576" w:leader="none"/>
        </w:tabs>
      </w:pPr>
      <w:rPr>
        <w:rFonts w:hint="default"/>
      </w:rPr>
    </w:lvl>
    <w:lvl w:ilvl="2">
      <w:start w:val="1"/>
      <w:numFmt w:val="decimal"/>
      <w:pStyle w:val="908"/>
      <w:isLgl w:val="false"/>
      <w:suff w:val="tab"/>
      <w:lvlText w:val="%1.%2.%3"/>
      <w:lvlJc w:val="left"/>
      <w:pPr>
        <w:tabs>
          <w:tab w:val="num" w:pos="22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space"/>
      <w:lvlText w:val="-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pStyle w:val="685"/>
      <w:isLgl w:val="false"/>
      <w:suff w:val="space"/>
      <w:lvlText w:val="%1."/>
      <w:lvlJc w:val="left"/>
      <w:pPr/>
      <w:rPr>
        <w:rFonts w:hint="default"/>
      </w:rPr>
    </w:lvl>
    <w:lvl w:ilvl="1">
      <w:start w:val="1"/>
      <w:numFmt w:val="decimal"/>
      <w:pStyle w:val="686"/>
      <w:isLgl w:val="false"/>
      <w:suff w:val="space"/>
      <w:lvlText w:val="%1.%2."/>
      <w:lvlJc w:val="left"/>
      <w:pPr/>
      <w:rPr>
        <w:rFonts w:hint="default"/>
      </w:rPr>
    </w:lvl>
    <w:lvl w:ilvl="2">
      <w:start w:val="1"/>
      <w:numFmt w:val="decimal"/>
      <w:pStyle w:val="687"/>
      <w:isLgl w:val="false"/>
      <w:suff w:val="space"/>
      <w:lvlText w:val="%1.%2.%3."/>
      <w:lvlJc w:val="left"/>
      <w:pPr/>
      <w:rPr>
        <w:rFonts w:hint="default"/>
      </w:rPr>
    </w:lvl>
    <w:lvl w:ilvl="3">
      <w:start w:val="1"/>
      <w:numFmt w:val="decimal"/>
      <w:pStyle w:val="688"/>
      <w:isLgl w:val="false"/>
      <w:suff w:val="space"/>
      <w:lvlText w:val="%1.%2.%3.%4."/>
      <w:lvlJc w:val="left"/>
      <w:pPr/>
      <w:rPr>
        <w:rFonts w:hint="default"/>
      </w:rPr>
    </w:lvl>
    <w:lvl w:ilvl="4">
      <w:start w:val="1"/>
      <w:numFmt w:val="decimal"/>
      <w:pStyle w:val="689"/>
      <w:isLgl w:val="false"/>
      <w:suff w:val="space"/>
      <w:lvlText w:val="%1.%2.%3.%4.%5."/>
      <w:lvlJc w:val="left"/>
      <w:pPr/>
      <w:rPr>
        <w:rFonts w:hint="default"/>
      </w:rPr>
    </w:lvl>
    <w:lvl w:ilvl="5">
      <w:start w:val="1"/>
      <w:numFmt w:val="decimal"/>
      <w:pStyle w:val="690"/>
      <w:isLgl w:val="false"/>
      <w:suff w:val="space"/>
      <w:lvlText w:val="%1.%2.%3.%4.%5.%6."/>
      <w:lvlJc w:val="left"/>
      <w:pPr/>
      <w:rPr>
        <w:rFonts w:hint="default"/>
      </w:rPr>
    </w:lvl>
    <w:lvl w:ilvl="6">
      <w:start w:val="1"/>
      <w:numFmt w:val="decimal"/>
      <w:pStyle w:val="691"/>
      <w:isLgl w:val="false"/>
      <w:suff w:val="space"/>
      <w:lvlText w:val="%1.%2.%3.%4.%5.%6.%7."/>
      <w:lvlJc w:val="left"/>
      <w:pPr/>
      <w:rPr>
        <w:rFonts w:hint="default"/>
      </w:rPr>
    </w:lvl>
    <w:lvl w:ilvl="7">
      <w:start w:val="1"/>
      <w:numFmt w:val="decimal"/>
      <w:pStyle w:val="692"/>
      <w:isLgl w:val="false"/>
      <w:suff w:val="space"/>
      <w:lvlText w:val="%1.%2.%3.%4.%5.%6.%7.%8."/>
      <w:lvlJc w:val="left"/>
      <w:pPr/>
      <w:rPr>
        <w:rFonts w:hint="default"/>
      </w:rPr>
    </w:lvl>
    <w:lvl w:ilvl="8">
      <w:start w:val="1"/>
      <w:numFmt w:val="decimal"/>
      <w:pStyle w:val="693"/>
      <w:isLgl w:val="false"/>
      <w:suff w:val="space"/>
      <w:lvlText w:val="%1.%2.%3.%4.%5.%6.%7.%8.%9."/>
      <w:lvlJc w:val="left"/>
      <w:pPr/>
      <w:rPr>
        <w:rFonts w:hint="default"/>
      </w:rPr>
    </w:lvl>
  </w:abstractNum>
  <w:num w:numId="1">
    <w:abstractNumId w:val="3"/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eachSect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Right m:val="true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 w:default="1">
    <w:name w:val="Normal"/>
    <w:qFormat/>
    <w:pPr>
      <w:ind w:firstLine="482"/>
      <w:jc w:val="both"/>
      <w:spacing w:before="120" w:after="120" w:line="276" w:lineRule="auto"/>
    </w:pPr>
    <w:rPr>
      <w:sz w:val="22"/>
      <w:szCs w:val="22"/>
    </w:rPr>
  </w:style>
  <w:style w:type="paragraph" w:styleId="685">
    <w:name w:val="Heading 1"/>
    <w:basedOn w:val="684"/>
    <w:next w:val="684"/>
    <w:link w:val="702"/>
    <w:uiPriority w:val="9"/>
    <w:qFormat/>
    <w:pPr>
      <w:numPr>
        <w:ilvl w:val="0"/>
        <w:numId w:val="1"/>
      </w:numPr>
      <w:ind w:firstLine="0"/>
      <w:jc w:val="center"/>
      <w:keepLines/>
      <w:keepNext/>
      <w:spacing w:before="240"/>
      <w:outlineLvl w:val="0"/>
    </w:pPr>
    <w:rPr>
      <w:b/>
      <w:bCs/>
      <w:sz w:val="24"/>
      <w:szCs w:val="28"/>
    </w:rPr>
  </w:style>
  <w:style w:type="paragraph" w:styleId="686">
    <w:name w:val="Heading 2"/>
    <w:basedOn w:val="684"/>
    <w:next w:val="684"/>
    <w:link w:val="862"/>
    <w:uiPriority w:val="9"/>
    <w:qFormat/>
    <w:pPr>
      <w:numPr>
        <w:ilvl w:val="1"/>
        <w:numId w:val="1"/>
      </w:numPr>
      <w:outlineLvl w:val="1"/>
    </w:pPr>
    <w:rPr>
      <w:bCs/>
      <w:szCs w:val="26"/>
    </w:rPr>
  </w:style>
  <w:style w:type="paragraph" w:styleId="687">
    <w:name w:val="Heading 3"/>
    <w:basedOn w:val="684"/>
    <w:next w:val="684"/>
    <w:link w:val="863"/>
    <w:uiPriority w:val="9"/>
    <w:qFormat/>
    <w:pPr>
      <w:numPr>
        <w:ilvl w:val="2"/>
        <w:numId w:val="1"/>
      </w:numPr>
      <w:outlineLvl w:val="2"/>
    </w:pPr>
    <w:rPr>
      <w:bCs/>
    </w:rPr>
  </w:style>
  <w:style w:type="paragraph" w:styleId="688">
    <w:name w:val="Heading 4"/>
    <w:basedOn w:val="684"/>
    <w:next w:val="684"/>
    <w:link w:val="864"/>
    <w:uiPriority w:val="9"/>
    <w:qFormat/>
    <w:pPr>
      <w:numPr>
        <w:ilvl w:val="3"/>
        <w:numId w:val="1"/>
      </w:numPr>
      <w:outlineLvl w:val="3"/>
    </w:pPr>
    <w:rPr>
      <w:bCs/>
      <w:iCs/>
    </w:rPr>
  </w:style>
  <w:style w:type="paragraph" w:styleId="689">
    <w:name w:val="Heading 5"/>
    <w:basedOn w:val="684"/>
    <w:next w:val="684"/>
    <w:link w:val="865"/>
    <w:uiPriority w:val="9"/>
    <w:qFormat/>
    <w:pPr>
      <w:numPr>
        <w:ilvl w:val="4"/>
        <w:numId w:val="1"/>
      </w:numPr>
      <w:keepLines/>
      <w:keepNext/>
      <w:spacing w:before="200" w:after="0"/>
      <w:outlineLvl w:val="4"/>
    </w:pPr>
  </w:style>
  <w:style w:type="paragraph" w:styleId="690">
    <w:name w:val="Heading 6"/>
    <w:basedOn w:val="684"/>
    <w:next w:val="684"/>
    <w:link w:val="866"/>
    <w:uiPriority w:val="9"/>
    <w:qFormat/>
    <w:pPr>
      <w:numPr>
        <w:ilvl w:val="5"/>
        <w:numId w:val="1"/>
      </w:numPr>
      <w:keepLines/>
      <w:keepNext/>
      <w:spacing w:before="200" w:after="0"/>
      <w:outlineLvl w:val="5"/>
    </w:pPr>
    <w:rPr>
      <w:i/>
      <w:iCs/>
      <w:color w:val="243f60"/>
    </w:rPr>
  </w:style>
  <w:style w:type="paragraph" w:styleId="691">
    <w:name w:val="Heading 7"/>
    <w:basedOn w:val="684"/>
    <w:next w:val="684"/>
    <w:link w:val="867"/>
    <w:uiPriority w:val="9"/>
    <w:qFormat/>
    <w:pPr>
      <w:numPr>
        <w:ilvl w:val="6"/>
        <w:numId w:val="1"/>
      </w:numPr>
      <w:keepLines/>
      <w:keepNext/>
      <w:spacing w:before="200" w:after="0"/>
      <w:outlineLvl w:val="6"/>
    </w:pPr>
    <w:rPr>
      <w:i/>
      <w:iCs/>
      <w:color w:val="404040"/>
    </w:rPr>
  </w:style>
  <w:style w:type="paragraph" w:styleId="692">
    <w:name w:val="Heading 8"/>
    <w:basedOn w:val="684"/>
    <w:next w:val="684"/>
    <w:link w:val="868"/>
    <w:uiPriority w:val="9"/>
    <w:qFormat/>
    <w:pPr>
      <w:numPr>
        <w:ilvl w:val="7"/>
        <w:numId w:val="1"/>
      </w:numPr>
      <w:keepLines/>
      <w:keepNext/>
      <w:spacing w:before="200" w:after="0"/>
      <w:outlineLvl w:val="7"/>
    </w:pPr>
    <w:rPr>
      <w:color w:val="4f81bd"/>
      <w:szCs w:val="20"/>
    </w:rPr>
  </w:style>
  <w:style w:type="paragraph" w:styleId="693">
    <w:name w:val="Heading 9"/>
    <w:basedOn w:val="684"/>
    <w:next w:val="684"/>
    <w:link w:val="869"/>
    <w:uiPriority w:val="9"/>
    <w:qFormat/>
    <w:pPr>
      <w:numPr>
        <w:ilvl w:val="8"/>
        <w:numId w:val="1"/>
      </w:numPr>
      <w:keepLines/>
      <w:keepNext/>
      <w:spacing w:before="200" w:after="0"/>
      <w:outlineLvl w:val="8"/>
    </w:pPr>
    <w:rPr>
      <w:i/>
      <w:iCs/>
      <w:color w:val="404040"/>
      <w:szCs w:val="20"/>
    </w:rPr>
  </w:style>
  <w:style w:type="character" w:styleId="694" w:default="1">
    <w:name w:val="Default Paragraph Font"/>
    <w:uiPriority w:val="1"/>
    <w:semiHidden/>
    <w:unhideWhenUsed/>
  </w:style>
  <w:style w:type="table" w:styleId="6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6" w:default="1">
    <w:name w:val="No List"/>
    <w:uiPriority w:val="99"/>
    <w:semiHidden/>
    <w:unhideWhenUsed/>
  </w:style>
  <w:style w:type="character" w:styleId="697" w:customStyle="1">
    <w:name w:val="Heading 1 Char"/>
    <w:basedOn w:val="694"/>
    <w:uiPriority w:val="9"/>
    <w:rPr>
      <w:rFonts w:ascii="Arial" w:hAnsi="Arial" w:eastAsia="Arial" w:cs="Arial"/>
      <w:sz w:val="40"/>
      <w:szCs w:val="40"/>
    </w:rPr>
  </w:style>
  <w:style w:type="character" w:styleId="698" w:customStyle="1">
    <w:name w:val="Quote Char"/>
    <w:uiPriority w:val="29"/>
    <w:rPr>
      <w:i/>
    </w:rPr>
  </w:style>
  <w:style w:type="character" w:styleId="699" w:customStyle="1">
    <w:name w:val="Caption Char"/>
    <w:basedOn w:val="694"/>
    <w:uiPriority w:val="35"/>
    <w:rPr>
      <w:b/>
      <w:bCs/>
      <w:color w:val="4f81bd" w:themeColor="accent1"/>
      <w:sz w:val="18"/>
      <w:szCs w:val="18"/>
    </w:rPr>
  </w:style>
  <w:style w:type="character" w:styleId="700" w:customStyle="1">
    <w:name w:val="Footnote Text Char"/>
    <w:uiPriority w:val="99"/>
    <w:rPr>
      <w:sz w:val="18"/>
    </w:rPr>
  </w:style>
  <w:style w:type="character" w:styleId="701" w:customStyle="1">
    <w:name w:val="Endnote Text Char"/>
    <w:uiPriority w:val="99"/>
    <w:rPr>
      <w:sz w:val="20"/>
    </w:rPr>
  </w:style>
  <w:style w:type="character" w:styleId="702" w:customStyle="1">
    <w:name w:val="Заголовок 1 Знак1"/>
    <w:basedOn w:val="694"/>
    <w:link w:val="685"/>
    <w:uiPriority w:val="9"/>
    <w:rPr>
      <w:rFonts w:ascii="Arial" w:hAnsi="Arial" w:eastAsia="Arial" w:cs="Arial"/>
      <w:sz w:val="40"/>
      <w:szCs w:val="40"/>
    </w:rPr>
  </w:style>
  <w:style w:type="character" w:styleId="703" w:customStyle="1">
    <w:name w:val="Heading 2 Char"/>
    <w:basedOn w:val="694"/>
    <w:uiPriority w:val="9"/>
    <w:rPr>
      <w:rFonts w:ascii="Arial" w:hAnsi="Arial" w:eastAsia="Arial" w:cs="Arial"/>
      <w:sz w:val="34"/>
    </w:rPr>
  </w:style>
  <w:style w:type="character" w:styleId="704" w:customStyle="1">
    <w:name w:val="Heading 3 Char"/>
    <w:basedOn w:val="694"/>
    <w:uiPriority w:val="9"/>
    <w:rPr>
      <w:rFonts w:ascii="Arial" w:hAnsi="Arial" w:eastAsia="Arial" w:cs="Arial"/>
      <w:sz w:val="30"/>
      <w:szCs w:val="30"/>
    </w:rPr>
  </w:style>
  <w:style w:type="character" w:styleId="705" w:customStyle="1">
    <w:name w:val="Heading 4 Char"/>
    <w:basedOn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706" w:customStyle="1">
    <w:name w:val="Heading 5 Char"/>
    <w:basedOn w:val="694"/>
    <w:uiPriority w:val="9"/>
    <w:rPr>
      <w:rFonts w:ascii="Arial" w:hAnsi="Arial" w:eastAsia="Arial" w:cs="Arial"/>
      <w:b/>
      <w:bCs/>
      <w:sz w:val="24"/>
      <w:szCs w:val="24"/>
    </w:rPr>
  </w:style>
  <w:style w:type="character" w:styleId="707" w:customStyle="1">
    <w:name w:val="Heading 6 Char"/>
    <w:basedOn w:val="694"/>
    <w:uiPriority w:val="9"/>
    <w:rPr>
      <w:rFonts w:ascii="Arial" w:hAnsi="Arial" w:eastAsia="Arial" w:cs="Arial"/>
      <w:b/>
      <w:bCs/>
      <w:sz w:val="22"/>
      <w:szCs w:val="22"/>
    </w:rPr>
  </w:style>
  <w:style w:type="character" w:styleId="708" w:customStyle="1">
    <w:name w:val="Heading 7 Char"/>
    <w:basedOn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9" w:customStyle="1">
    <w:name w:val="Heading 8 Char"/>
    <w:basedOn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710" w:customStyle="1">
    <w:name w:val="Heading 9 Char"/>
    <w:basedOn w:val="694"/>
    <w:uiPriority w:val="9"/>
    <w:rPr>
      <w:rFonts w:ascii="Arial" w:hAnsi="Arial" w:eastAsia="Arial" w:cs="Arial"/>
      <w:i/>
      <w:iCs/>
      <w:sz w:val="21"/>
      <w:szCs w:val="21"/>
    </w:rPr>
  </w:style>
  <w:style w:type="character" w:styleId="711" w:customStyle="1">
    <w:name w:val="Title Char"/>
    <w:basedOn w:val="694"/>
    <w:uiPriority w:val="10"/>
    <w:rPr>
      <w:sz w:val="48"/>
      <w:szCs w:val="48"/>
    </w:rPr>
  </w:style>
  <w:style w:type="character" w:styleId="712" w:customStyle="1">
    <w:name w:val="Subtitle Char"/>
    <w:basedOn w:val="694"/>
    <w:uiPriority w:val="11"/>
    <w:rPr>
      <w:sz w:val="24"/>
      <w:szCs w:val="24"/>
    </w:rPr>
  </w:style>
  <w:style w:type="character" w:styleId="713" w:customStyle="1">
    <w:name w:val="Цитата 2 Знак1"/>
    <w:link w:val="879"/>
    <w:uiPriority w:val="29"/>
    <w:rPr>
      <w:i/>
    </w:rPr>
  </w:style>
  <w:style w:type="character" w:styleId="714" w:customStyle="1">
    <w:name w:val="Intense Quote Char"/>
    <w:uiPriority w:val="30"/>
    <w:rPr>
      <w:i/>
    </w:rPr>
  </w:style>
  <w:style w:type="character" w:styleId="715" w:customStyle="1">
    <w:name w:val="Header Char"/>
    <w:basedOn w:val="694"/>
    <w:uiPriority w:val="99"/>
  </w:style>
  <w:style w:type="character" w:styleId="716" w:customStyle="1">
    <w:name w:val="Footer Char"/>
    <w:basedOn w:val="694"/>
    <w:uiPriority w:val="99"/>
  </w:style>
  <w:style w:type="character" w:styleId="717" w:customStyle="1">
    <w:name w:val="Название объекта Знак"/>
    <w:basedOn w:val="694"/>
    <w:link w:val="870"/>
    <w:uiPriority w:val="35"/>
    <w:rPr>
      <w:b/>
      <w:bCs/>
      <w:color w:val="4f81bd" w:themeColor="accent1"/>
      <w:sz w:val="18"/>
      <w:szCs w:val="18"/>
    </w:rPr>
  </w:style>
  <w:style w:type="table" w:styleId="718" w:customStyle="1">
    <w:name w:val="Table Grid Light"/>
    <w:basedOn w:val="69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9">
    <w:name w:val="Plain Table 1"/>
    <w:basedOn w:val="69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basedOn w:val="69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basedOn w:val="69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69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69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69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1"/>
    <w:basedOn w:val="69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2"/>
    <w:basedOn w:val="69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3"/>
    <w:basedOn w:val="69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4"/>
    <w:basedOn w:val="69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5"/>
    <w:basedOn w:val="69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6"/>
    <w:basedOn w:val="69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69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1"/>
    <w:basedOn w:val="69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2"/>
    <w:basedOn w:val="69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3"/>
    <w:basedOn w:val="69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4"/>
    <w:basedOn w:val="69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5"/>
    <w:basedOn w:val="69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6"/>
    <w:basedOn w:val="69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69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1"/>
    <w:basedOn w:val="69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2"/>
    <w:basedOn w:val="69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3"/>
    <w:basedOn w:val="69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4"/>
    <w:basedOn w:val="69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5"/>
    <w:basedOn w:val="69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6"/>
    <w:basedOn w:val="69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69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 w:customStyle="1">
    <w:name w:val="Grid Table 4 - Accent 1"/>
    <w:basedOn w:val="695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7" w:customStyle="1">
    <w:name w:val="Grid Table 4 - Accent 2"/>
    <w:basedOn w:val="695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8" w:customStyle="1">
    <w:name w:val="Grid Table 4 - Accent 3"/>
    <w:basedOn w:val="695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9" w:customStyle="1">
    <w:name w:val="Grid Table 4 - Accent 4"/>
    <w:basedOn w:val="695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0" w:customStyle="1">
    <w:name w:val="Grid Table 4 - Accent 5"/>
    <w:basedOn w:val="69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1" w:customStyle="1">
    <w:name w:val="Grid Table 4 - Accent 6"/>
    <w:basedOn w:val="695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2">
    <w:name w:val="Grid Table 5 Dark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- Accent 1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2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3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4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5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6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9">
    <w:name w:val="Grid Table 6 Colorful"/>
    <w:basedOn w:val="69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0" w:customStyle="1">
    <w:name w:val="Grid Table 6 Colorful - Accent 1"/>
    <w:basedOn w:val="695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1" w:customStyle="1">
    <w:name w:val="Grid Table 6 Colorful - Accent 2"/>
    <w:basedOn w:val="69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2" w:customStyle="1">
    <w:name w:val="Grid Table 6 Colorful - Accent 3"/>
    <w:basedOn w:val="695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3" w:customStyle="1">
    <w:name w:val="Grid Table 6 Colorful - Accent 4"/>
    <w:basedOn w:val="69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4" w:customStyle="1">
    <w:name w:val="Grid Table 6 Colorful - Accent 5"/>
    <w:basedOn w:val="69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5" w:customStyle="1">
    <w:name w:val="Grid Table 6 Colorful - Accent 6"/>
    <w:basedOn w:val="695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6">
    <w:name w:val="Grid Table 7 Colorful"/>
    <w:basedOn w:val="69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7 Colorful - Accent 1"/>
    <w:basedOn w:val="695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7 Colorful - Accent 2"/>
    <w:basedOn w:val="695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7 Colorful - Accent 3"/>
    <w:basedOn w:val="695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4"/>
    <w:basedOn w:val="695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5"/>
    <w:basedOn w:val="69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6"/>
    <w:basedOn w:val="695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69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1"/>
    <w:basedOn w:val="695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2"/>
    <w:basedOn w:val="695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3"/>
    <w:basedOn w:val="695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4"/>
    <w:basedOn w:val="695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5"/>
    <w:basedOn w:val="695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6"/>
    <w:basedOn w:val="695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69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1"/>
    <w:basedOn w:val="695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2"/>
    <w:basedOn w:val="695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3"/>
    <w:basedOn w:val="695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4"/>
    <w:basedOn w:val="695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5"/>
    <w:basedOn w:val="69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6"/>
    <w:basedOn w:val="695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69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1"/>
    <w:basedOn w:val="695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2"/>
    <w:basedOn w:val="69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3"/>
    <w:basedOn w:val="695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4"/>
    <w:basedOn w:val="69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5"/>
    <w:basedOn w:val="69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6"/>
    <w:basedOn w:val="695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69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1"/>
    <w:basedOn w:val="695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2"/>
    <w:basedOn w:val="695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3"/>
    <w:basedOn w:val="695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4"/>
    <w:basedOn w:val="695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5"/>
    <w:basedOn w:val="69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6"/>
    <w:basedOn w:val="695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69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1"/>
    <w:basedOn w:val="695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2"/>
    <w:basedOn w:val="695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3"/>
    <w:basedOn w:val="695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4"/>
    <w:basedOn w:val="695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5"/>
    <w:basedOn w:val="69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6"/>
    <w:basedOn w:val="695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>
    <w:name w:val="List Table 6 Colorful"/>
    <w:basedOn w:val="69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9" w:customStyle="1">
    <w:name w:val="List Table 6 Colorful - Accent 1"/>
    <w:basedOn w:val="695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0" w:customStyle="1">
    <w:name w:val="List Table 6 Colorful - Accent 2"/>
    <w:basedOn w:val="695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1" w:customStyle="1">
    <w:name w:val="List Table 6 Colorful - Accent 3"/>
    <w:basedOn w:val="695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2" w:customStyle="1">
    <w:name w:val="List Table 6 Colorful - Accent 4"/>
    <w:basedOn w:val="695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3" w:customStyle="1">
    <w:name w:val="List Table 6 Colorful - Accent 5"/>
    <w:basedOn w:val="69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4" w:customStyle="1">
    <w:name w:val="List Table 6 Colorful - Accent 6"/>
    <w:basedOn w:val="695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5">
    <w:name w:val="List Table 7 Colorful"/>
    <w:basedOn w:val="69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7 Colorful - Accent 1"/>
    <w:basedOn w:val="695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7 Colorful - Accent 2"/>
    <w:basedOn w:val="695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7 Colorful - Accent 3"/>
    <w:basedOn w:val="695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4"/>
    <w:basedOn w:val="695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5"/>
    <w:basedOn w:val="69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6"/>
    <w:basedOn w:val="695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ned - Accent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3" w:customStyle="1">
    <w:name w:val="Lined - Accent 1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4" w:customStyle="1">
    <w:name w:val="Lined - Accent 2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5" w:customStyle="1">
    <w:name w:val="Lined - Accent 3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6" w:customStyle="1">
    <w:name w:val="Lined - Accent 4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7" w:customStyle="1">
    <w:name w:val="Lined - Accent 5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8" w:customStyle="1">
    <w:name w:val="Lined - Accent 6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9" w:customStyle="1">
    <w:name w:val="Bordered &amp; Lined - Accent"/>
    <w:basedOn w:val="695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0" w:customStyle="1">
    <w:name w:val="Bordered &amp; Lined - Accent 1"/>
    <w:basedOn w:val="695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1" w:customStyle="1">
    <w:name w:val="Bordered &amp; Lined - Accent 2"/>
    <w:basedOn w:val="695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2" w:customStyle="1">
    <w:name w:val="Bordered &amp; Lined - Accent 3"/>
    <w:basedOn w:val="695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3" w:customStyle="1">
    <w:name w:val="Bordered &amp; Lined - Accent 4"/>
    <w:basedOn w:val="695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4" w:customStyle="1">
    <w:name w:val="Bordered &amp; Lined - Accent 5"/>
    <w:basedOn w:val="695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5" w:customStyle="1">
    <w:name w:val="Bordered &amp; Lined - Accent 6"/>
    <w:basedOn w:val="695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6" w:customStyle="1">
    <w:name w:val="Bordered"/>
    <w:basedOn w:val="69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7" w:customStyle="1">
    <w:name w:val="Bordered - Accent 1"/>
    <w:basedOn w:val="69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8" w:customStyle="1">
    <w:name w:val="Bordered - Accent 2"/>
    <w:basedOn w:val="69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9" w:customStyle="1">
    <w:name w:val="Bordered - Accent 3"/>
    <w:basedOn w:val="69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0" w:customStyle="1">
    <w:name w:val="Bordered - Accent 4"/>
    <w:basedOn w:val="69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1" w:customStyle="1">
    <w:name w:val="Bordered - Accent 5"/>
    <w:basedOn w:val="69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2" w:customStyle="1">
    <w:name w:val="Bordered - Accent 6"/>
    <w:basedOn w:val="69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3" w:customStyle="1">
    <w:name w:val="Текст сноски Знак"/>
    <w:link w:val="900"/>
    <w:uiPriority w:val="99"/>
    <w:rPr>
      <w:sz w:val="18"/>
    </w:rPr>
  </w:style>
  <w:style w:type="paragraph" w:styleId="844">
    <w:name w:val="endnote text"/>
    <w:basedOn w:val="684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 w:customStyle="1">
    <w:name w:val="Текст концевой сноски Знак"/>
    <w:link w:val="844"/>
    <w:uiPriority w:val="99"/>
    <w:rPr>
      <w:sz w:val="20"/>
    </w:rPr>
  </w:style>
  <w:style w:type="character" w:styleId="846">
    <w:name w:val="endnote reference"/>
    <w:basedOn w:val="694"/>
    <w:uiPriority w:val="99"/>
    <w:semiHidden/>
    <w:unhideWhenUsed/>
    <w:rPr>
      <w:vertAlign w:val="superscript"/>
    </w:rPr>
  </w:style>
  <w:style w:type="paragraph" w:styleId="847">
    <w:name w:val="toc 1"/>
    <w:basedOn w:val="684"/>
    <w:next w:val="684"/>
    <w:uiPriority w:val="39"/>
    <w:unhideWhenUsed/>
    <w:pPr>
      <w:ind w:firstLine="0"/>
      <w:spacing w:after="57"/>
    </w:pPr>
  </w:style>
  <w:style w:type="paragraph" w:styleId="848">
    <w:name w:val="toc 2"/>
    <w:basedOn w:val="684"/>
    <w:next w:val="684"/>
    <w:uiPriority w:val="39"/>
    <w:unhideWhenUsed/>
    <w:pPr>
      <w:ind w:left="283" w:firstLine="0"/>
      <w:spacing w:after="57"/>
    </w:pPr>
  </w:style>
  <w:style w:type="paragraph" w:styleId="849">
    <w:name w:val="toc 3"/>
    <w:basedOn w:val="684"/>
    <w:next w:val="684"/>
    <w:uiPriority w:val="39"/>
    <w:unhideWhenUsed/>
    <w:pPr>
      <w:ind w:left="567" w:firstLine="0"/>
      <w:spacing w:after="57"/>
    </w:pPr>
  </w:style>
  <w:style w:type="paragraph" w:styleId="850">
    <w:name w:val="toc 4"/>
    <w:basedOn w:val="684"/>
    <w:next w:val="684"/>
    <w:uiPriority w:val="39"/>
    <w:unhideWhenUsed/>
    <w:pPr>
      <w:ind w:left="850" w:firstLine="0"/>
      <w:spacing w:after="57"/>
    </w:pPr>
  </w:style>
  <w:style w:type="paragraph" w:styleId="851">
    <w:name w:val="toc 5"/>
    <w:basedOn w:val="684"/>
    <w:next w:val="684"/>
    <w:uiPriority w:val="39"/>
    <w:unhideWhenUsed/>
    <w:pPr>
      <w:ind w:left="1134" w:firstLine="0"/>
      <w:spacing w:after="57"/>
    </w:pPr>
  </w:style>
  <w:style w:type="paragraph" w:styleId="852">
    <w:name w:val="toc 6"/>
    <w:basedOn w:val="684"/>
    <w:next w:val="684"/>
    <w:uiPriority w:val="39"/>
    <w:unhideWhenUsed/>
    <w:pPr>
      <w:ind w:left="1417" w:firstLine="0"/>
      <w:spacing w:after="57"/>
    </w:pPr>
  </w:style>
  <w:style w:type="paragraph" w:styleId="853">
    <w:name w:val="toc 7"/>
    <w:basedOn w:val="684"/>
    <w:next w:val="684"/>
    <w:uiPriority w:val="39"/>
    <w:unhideWhenUsed/>
    <w:pPr>
      <w:ind w:left="1701" w:firstLine="0"/>
      <w:spacing w:after="57"/>
    </w:pPr>
  </w:style>
  <w:style w:type="paragraph" w:styleId="854">
    <w:name w:val="toc 8"/>
    <w:basedOn w:val="684"/>
    <w:next w:val="684"/>
    <w:uiPriority w:val="39"/>
    <w:unhideWhenUsed/>
    <w:pPr>
      <w:ind w:left="1984" w:firstLine="0"/>
      <w:spacing w:after="57"/>
    </w:pPr>
  </w:style>
  <w:style w:type="paragraph" w:styleId="855">
    <w:name w:val="toc 9"/>
    <w:basedOn w:val="684"/>
    <w:next w:val="684"/>
    <w:uiPriority w:val="39"/>
    <w:unhideWhenUsed/>
    <w:pPr>
      <w:ind w:left="2268" w:firstLine="0"/>
      <w:spacing w:after="57"/>
    </w:pPr>
  </w:style>
  <w:style w:type="paragraph" w:styleId="856">
    <w:name w:val="table of figures"/>
    <w:basedOn w:val="684"/>
    <w:next w:val="684"/>
    <w:uiPriority w:val="99"/>
    <w:unhideWhenUsed/>
    <w:pPr>
      <w:spacing w:after="0"/>
    </w:pPr>
  </w:style>
  <w:style w:type="paragraph" w:styleId="857" w:customStyle="1">
    <w:name w:val="Normal unindented"/>
    <w:qFormat/>
    <w:pPr>
      <w:jc w:val="both"/>
      <w:spacing w:before="120" w:after="120" w:line="276" w:lineRule="auto"/>
    </w:pPr>
    <w:rPr>
      <w:sz w:val="22"/>
      <w:szCs w:val="22"/>
    </w:rPr>
  </w:style>
  <w:style w:type="paragraph" w:styleId="858" w:customStyle="1">
    <w:name w:val="heading 1 unnumbered"/>
    <w:basedOn w:val="684"/>
    <w:next w:val="684"/>
    <w:uiPriority w:val="9"/>
    <w:qFormat/>
    <w:pPr>
      <w:ind w:firstLine="0"/>
      <w:jc w:val="center"/>
      <w:keepLines/>
      <w:keepNext/>
      <w:spacing w:before="240"/>
      <w:outlineLvl w:val="0"/>
    </w:pPr>
    <w:rPr>
      <w:b/>
      <w:bCs/>
      <w:sz w:val="24"/>
      <w:szCs w:val="28"/>
    </w:rPr>
  </w:style>
  <w:style w:type="paragraph" w:styleId="859" w:customStyle="1">
    <w:name w:val="heading 1 normal"/>
    <w:basedOn w:val="684"/>
    <w:next w:val="684"/>
    <w:uiPriority w:val="9"/>
    <w:qFormat/>
    <w:pPr>
      <w:outlineLvl w:val="0"/>
    </w:pPr>
  </w:style>
  <w:style w:type="paragraph" w:styleId="860" w:customStyle="1">
    <w:name w:val="heading 1 normal unnumbered"/>
    <w:basedOn w:val="684"/>
    <w:next w:val="684"/>
    <w:link w:val="861"/>
    <w:uiPriority w:val="9"/>
    <w:qFormat/>
    <w:pPr>
      <w:outlineLvl w:val="0"/>
    </w:pPr>
  </w:style>
  <w:style w:type="character" w:styleId="861" w:customStyle="1">
    <w:name w:val="Заголовок 1 Знак"/>
    <w:basedOn w:val="694"/>
    <w:link w:val="860"/>
    <w:uiPriority w:val="9"/>
    <w:rPr>
      <w:sz w:val="22"/>
      <w:szCs w:val="22"/>
    </w:rPr>
  </w:style>
  <w:style w:type="character" w:styleId="862" w:customStyle="1">
    <w:name w:val="Заголовок 2 Знак"/>
    <w:basedOn w:val="694"/>
    <w:link w:val="686"/>
    <w:uiPriority w:val="9"/>
    <w:rPr>
      <w:rFonts w:ascii="Times New Roman" w:hAnsi="Times New Roman"/>
      <w:bCs/>
      <w:sz w:val="20"/>
      <w:szCs w:val="26"/>
      <w:lang w:val="ru-RU"/>
    </w:rPr>
  </w:style>
  <w:style w:type="character" w:styleId="863" w:customStyle="1">
    <w:name w:val="Заголовок 3 Знак"/>
    <w:basedOn w:val="694"/>
    <w:link w:val="687"/>
    <w:uiPriority w:val="9"/>
    <w:rPr>
      <w:rFonts w:ascii="Times New Roman" w:hAnsi="Times New Roman"/>
      <w:bCs/>
      <w:sz w:val="20"/>
      <w:lang w:val="ru-RU"/>
    </w:rPr>
  </w:style>
  <w:style w:type="character" w:styleId="864" w:customStyle="1">
    <w:name w:val="Заголовок 4 Знак"/>
    <w:basedOn w:val="694"/>
    <w:link w:val="688"/>
    <w:uiPriority w:val="9"/>
    <w:rPr>
      <w:rFonts w:ascii="Times New Roman" w:hAnsi="Times New Roman"/>
      <w:bCs/>
      <w:iCs/>
      <w:sz w:val="20"/>
      <w:lang w:val="ru-RU"/>
    </w:rPr>
  </w:style>
  <w:style w:type="character" w:styleId="865" w:customStyle="1">
    <w:name w:val="Заголовок 5 Знак"/>
    <w:basedOn w:val="694"/>
    <w:link w:val="689"/>
    <w:uiPriority w:val="9"/>
    <w:semiHidden/>
    <w:rPr>
      <w:sz w:val="20"/>
      <w:lang w:val="ru-RU"/>
    </w:rPr>
  </w:style>
  <w:style w:type="character" w:styleId="866" w:customStyle="1">
    <w:name w:val="Заголовок 6 Знак"/>
    <w:basedOn w:val="694"/>
    <w:link w:val="690"/>
    <w:uiPriority w:val="9"/>
    <w:semiHidden/>
    <w:rPr>
      <w:i/>
      <w:iCs/>
      <w:color w:val="243f60"/>
      <w:sz w:val="20"/>
      <w:lang w:val="ru-RU"/>
    </w:rPr>
  </w:style>
  <w:style w:type="character" w:styleId="867" w:customStyle="1">
    <w:name w:val="Заголовок 7 Знак"/>
    <w:basedOn w:val="694"/>
    <w:link w:val="691"/>
    <w:uiPriority w:val="9"/>
    <w:semiHidden/>
    <w:rPr>
      <w:i/>
      <w:iCs/>
      <w:color w:val="404040"/>
      <w:sz w:val="20"/>
      <w:lang w:val="ru-RU"/>
    </w:rPr>
  </w:style>
  <w:style w:type="character" w:styleId="868" w:customStyle="1">
    <w:name w:val="Заголовок 8 Знак"/>
    <w:basedOn w:val="694"/>
    <w:link w:val="692"/>
    <w:uiPriority w:val="9"/>
    <w:semiHidden/>
    <w:rPr>
      <w:color w:val="4f81bd"/>
      <w:sz w:val="20"/>
      <w:szCs w:val="20"/>
      <w:lang w:val="ru-RU"/>
    </w:rPr>
  </w:style>
  <w:style w:type="character" w:styleId="869" w:customStyle="1">
    <w:name w:val="Заголовок 9 Знак"/>
    <w:basedOn w:val="694"/>
    <w:link w:val="693"/>
    <w:uiPriority w:val="9"/>
    <w:semiHidden/>
    <w:rPr>
      <w:i/>
      <w:iCs/>
      <w:color w:val="404040"/>
      <w:sz w:val="20"/>
      <w:szCs w:val="20"/>
      <w:lang w:val="ru-RU"/>
    </w:rPr>
  </w:style>
  <w:style w:type="paragraph" w:styleId="870">
    <w:name w:val="Caption"/>
    <w:basedOn w:val="684"/>
    <w:next w:val="684"/>
    <w:link w:val="717"/>
    <w:uiPriority w:val="35"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871">
    <w:name w:val="Title"/>
    <w:basedOn w:val="684"/>
    <w:next w:val="684"/>
    <w:link w:val="872"/>
    <w:uiPriority w:val="10"/>
    <w:qFormat/>
    <w:pPr>
      <w:contextualSpacing/>
      <w:ind w:firstLine="0"/>
      <w:jc w:val="center"/>
      <w:keepLines/>
      <w:keepNext/>
      <w:spacing w:after="300" w:line="240" w:lineRule="auto"/>
      <w:outlineLvl w:val="0"/>
    </w:pPr>
    <w:rPr>
      <w:b/>
      <w:spacing w:val="5"/>
      <w:sz w:val="28"/>
      <w:szCs w:val="52"/>
    </w:rPr>
  </w:style>
  <w:style w:type="character" w:styleId="872" w:customStyle="1">
    <w:name w:val="Название Знак"/>
    <w:basedOn w:val="694"/>
    <w:link w:val="871"/>
    <w:uiPriority w:val="10"/>
    <w:rPr>
      <w:rFonts w:ascii="Times New Roman" w:hAnsi="Times New Roman"/>
      <w:b/>
      <w:spacing w:val="5"/>
      <w:sz w:val="28"/>
      <w:szCs w:val="52"/>
    </w:rPr>
  </w:style>
  <w:style w:type="paragraph" w:styleId="873">
    <w:name w:val="Subtitle"/>
    <w:basedOn w:val="684"/>
    <w:next w:val="684"/>
    <w:link w:val="874"/>
    <w:uiPriority w:val="11"/>
    <w:qFormat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styleId="874" w:customStyle="1">
    <w:name w:val="Подзаголовок Знак"/>
    <w:basedOn w:val="694"/>
    <w:link w:val="873"/>
    <w:uiPriority w:val="11"/>
    <w:rPr>
      <w:i/>
      <w:iCs/>
      <w:color w:val="4f81bd"/>
      <w:spacing w:val="15"/>
      <w:sz w:val="24"/>
      <w:szCs w:val="24"/>
    </w:rPr>
  </w:style>
  <w:style w:type="character" w:styleId="875">
    <w:name w:val="Strong"/>
    <w:basedOn w:val="694"/>
    <w:uiPriority w:val="22"/>
    <w:qFormat/>
    <w:rPr>
      <w:b/>
      <w:bCs/>
    </w:rPr>
  </w:style>
  <w:style w:type="character" w:styleId="876">
    <w:name w:val="Emphasis"/>
    <w:basedOn w:val="694"/>
    <w:uiPriority w:val="20"/>
    <w:qFormat/>
    <w:rPr>
      <w:i/>
      <w:iCs/>
    </w:rPr>
  </w:style>
  <w:style w:type="paragraph" w:styleId="877">
    <w:name w:val="No Spacing"/>
    <w:uiPriority w:val="1"/>
    <w:qFormat/>
    <w:rPr>
      <w:sz w:val="22"/>
      <w:szCs w:val="22"/>
    </w:rPr>
  </w:style>
  <w:style w:type="paragraph" w:styleId="878">
    <w:name w:val="List Paragraph"/>
    <w:basedOn w:val="684"/>
    <w:uiPriority w:val="34"/>
    <w:qFormat/>
    <w:pPr>
      <w:contextualSpacing/>
      <w:jc w:val="left"/>
    </w:pPr>
  </w:style>
  <w:style w:type="paragraph" w:styleId="879">
    <w:name w:val="Quote"/>
    <w:basedOn w:val="684"/>
    <w:next w:val="684"/>
    <w:link w:val="713"/>
    <w:uiPriority w:val="29"/>
    <w:qFormat/>
    <w:pPr>
      <w:ind w:left="964" w:firstLine="0"/>
      <w:spacing w:after="0"/>
      <w:pBdr>
        <w:left w:val="single" w:color="999999" w:sz="24" w:space="10"/>
      </w:pBdr>
    </w:pPr>
    <w:rPr>
      <w:i/>
      <w:iCs/>
      <w:color w:val="8064a2"/>
    </w:rPr>
  </w:style>
  <w:style w:type="paragraph" w:styleId="880" w:customStyle="1">
    <w:name w:val="DeletedPlaceholder"/>
    <w:basedOn w:val="684"/>
    <w:next w:val="684"/>
    <w:link w:val="881"/>
    <w:uiPriority w:val="29"/>
    <w:qFormat/>
    <w:pPr>
      <w:ind w:left="964" w:firstLine="0"/>
      <w:spacing w:after="0"/>
      <w:pBdr>
        <w:left w:val="single" w:color="999999" w:sz="24" w:space="10"/>
      </w:pBdr>
    </w:pPr>
    <w:rPr>
      <w:i/>
      <w:iCs/>
      <w:color w:val="ff3f1f"/>
    </w:rPr>
  </w:style>
  <w:style w:type="character" w:styleId="881" w:customStyle="1">
    <w:name w:val="DeletedPlaceholder Знак"/>
    <w:basedOn w:val="694"/>
    <w:link w:val="880"/>
    <w:uiPriority w:val="29"/>
    <w:rPr>
      <w:rFonts w:ascii="Times New Roman" w:hAnsi="Times New Roman"/>
      <w:i/>
      <w:iCs/>
      <w:color w:val="ff3f1f"/>
    </w:rPr>
  </w:style>
  <w:style w:type="paragraph" w:styleId="882" w:customStyle="1">
    <w:name w:val="Warning"/>
    <w:basedOn w:val="684"/>
    <w:next w:val="684"/>
    <w:link w:val="884"/>
    <w:uiPriority w:val="29"/>
    <w:qFormat/>
    <w:pPr>
      <w:ind w:left="964" w:firstLine="0"/>
      <w:spacing w:after="0"/>
      <w:pBdr>
        <w:left w:val="single" w:color="999999" w:sz="24" w:space="10"/>
      </w:pBdr>
    </w:pPr>
    <w:rPr>
      <w:i/>
      <w:iCs/>
      <w:color w:val="e36c0a"/>
    </w:rPr>
  </w:style>
  <w:style w:type="paragraph" w:styleId="883" w:customStyle="1">
    <w:name w:val="QuoteMargin"/>
    <w:qFormat/>
    <w:pPr>
      <w:ind w:firstLine="482"/>
      <w:jc w:val="both"/>
      <w:spacing w:before="120" w:line="276" w:lineRule="auto"/>
    </w:pPr>
    <w:rPr>
      <w:sz w:val="22"/>
      <w:szCs w:val="22"/>
    </w:rPr>
  </w:style>
  <w:style w:type="character" w:styleId="884" w:customStyle="1">
    <w:name w:val="Цитата 2 Знак"/>
    <w:basedOn w:val="694"/>
    <w:link w:val="882"/>
    <w:uiPriority w:val="29"/>
    <w:rPr>
      <w:i/>
      <w:iCs/>
      <w:color w:val="000000"/>
    </w:rPr>
  </w:style>
  <w:style w:type="paragraph" w:styleId="885">
    <w:name w:val="Intense Quote"/>
    <w:basedOn w:val="684"/>
    <w:next w:val="684"/>
    <w:link w:val="886"/>
    <w:uiPriority w:val="30"/>
    <w:qFormat/>
    <w:pPr>
      <w:ind w:left="936" w:right="936"/>
      <w:spacing w:before="200" w:after="0"/>
      <w:pBdr>
        <w:bottom w:val="single" w:color="4F81BD" w:sz="4" w:space="4"/>
      </w:pBdr>
    </w:pPr>
    <w:rPr>
      <w:b/>
      <w:bCs/>
      <w:i/>
      <w:iCs/>
      <w:color w:val="4f81bd"/>
    </w:rPr>
  </w:style>
  <w:style w:type="character" w:styleId="886" w:customStyle="1">
    <w:name w:val="Выделенная цитата Знак"/>
    <w:basedOn w:val="694"/>
    <w:link w:val="885"/>
    <w:uiPriority w:val="30"/>
    <w:rPr>
      <w:b/>
      <w:bCs/>
      <w:i/>
      <w:iCs/>
      <w:color w:val="4f81bd"/>
    </w:rPr>
  </w:style>
  <w:style w:type="character" w:styleId="887">
    <w:name w:val="Subtle Emphasis"/>
    <w:basedOn w:val="694"/>
    <w:uiPriority w:val="19"/>
    <w:qFormat/>
    <w:rPr>
      <w:i/>
      <w:iCs/>
      <w:color w:val="808080"/>
    </w:rPr>
  </w:style>
  <w:style w:type="character" w:styleId="888">
    <w:name w:val="Intense Emphasis"/>
    <w:basedOn w:val="694"/>
    <w:uiPriority w:val="21"/>
    <w:qFormat/>
    <w:rPr>
      <w:b/>
      <w:bCs/>
      <w:i/>
      <w:iCs/>
      <w:color w:val="4f81bd"/>
    </w:rPr>
  </w:style>
  <w:style w:type="character" w:styleId="889">
    <w:name w:val="Subtle Reference"/>
    <w:basedOn w:val="694"/>
    <w:uiPriority w:val="31"/>
    <w:qFormat/>
    <w:rPr>
      <w:smallCaps/>
      <w:color w:val="c0504d"/>
      <w:u w:val="single"/>
    </w:rPr>
  </w:style>
  <w:style w:type="character" w:styleId="890">
    <w:name w:val="Intense Reference"/>
    <w:basedOn w:val="694"/>
    <w:uiPriority w:val="32"/>
    <w:qFormat/>
    <w:rPr>
      <w:b/>
      <w:bCs/>
      <w:smallCaps/>
      <w:color w:val="c0504d"/>
      <w:spacing w:val="5"/>
      <w:u w:val="single"/>
    </w:rPr>
  </w:style>
  <w:style w:type="character" w:styleId="891">
    <w:name w:val="Book Title"/>
    <w:basedOn w:val="694"/>
    <w:uiPriority w:val="33"/>
    <w:qFormat/>
    <w:rPr>
      <w:b/>
      <w:bCs/>
      <w:smallCaps/>
      <w:spacing w:val="5"/>
    </w:rPr>
  </w:style>
  <w:style w:type="paragraph" w:styleId="892">
    <w:name w:val="TOC Heading"/>
    <w:basedOn w:val="685"/>
    <w:next w:val="684"/>
    <w:uiPriority w:val="39"/>
    <w:qFormat/>
    <w:pPr>
      <w:outlineLvl w:val="9"/>
    </w:pPr>
  </w:style>
  <w:style w:type="paragraph" w:styleId="893">
    <w:name w:val="Document Map"/>
    <w:basedOn w:val="684"/>
    <w:link w:val="89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4" w:customStyle="1">
    <w:name w:val="Схема документа Знак"/>
    <w:basedOn w:val="694"/>
    <w:link w:val="893"/>
    <w:uiPriority w:val="99"/>
    <w:semiHidden/>
    <w:rPr>
      <w:rFonts w:ascii="Tahoma" w:hAnsi="Tahoma" w:cs="Tahoma"/>
      <w:sz w:val="16"/>
      <w:szCs w:val="16"/>
    </w:rPr>
  </w:style>
  <w:style w:type="paragraph" w:styleId="895">
    <w:name w:val="Header"/>
    <w:basedOn w:val="684"/>
    <w:link w:val="896"/>
    <w:uiPriority w:val="99"/>
    <w:unhideWhenUsed/>
    <w:pPr>
      <w:jc w:val="center"/>
      <w:spacing w:before="0" w:after="0" w:line="240" w:lineRule="auto"/>
      <w:tabs>
        <w:tab w:val="center" w:pos="4677" w:leader="none"/>
        <w:tab w:val="right" w:pos="9355" w:leader="none"/>
      </w:tabs>
    </w:pPr>
    <w:rPr>
      <w:sz w:val="16"/>
      <w:szCs w:val="20"/>
    </w:rPr>
  </w:style>
  <w:style w:type="character" w:styleId="896" w:customStyle="1">
    <w:name w:val="Верхний колонтитул Знак"/>
    <w:basedOn w:val="694"/>
    <w:link w:val="895"/>
    <w:uiPriority w:val="99"/>
    <w:rPr>
      <w:rFonts w:ascii="Times New Roman" w:hAnsi="Times New Roman"/>
      <w:sz w:val="16"/>
      <w:lang w:val="ru-RU"/>
    </w:rPr>
  </w:style>
  <w:style w:type="paragraph" w:styleId="897">
    <w:name w:val="Footer"/>
    <w:basedOn w:val="684"/>
    <w:link w:val="898"/>
    <w:unhideWhenUsed/>
    <w:pPr>
      <w:jc w:val="center"/>
      <w:spacing w:before="0" w:after="0" w:line="240" w:lineRule="auto"/>
      <w:tabs>
        <w:tab w:val="center" w:pos="4677" w:leader="none"/>
        <w:tab w:val="right" w:pos="9355" w:leader="none"/>
      </w:tabs>
    </w:pPr>
    <w:rPr>
      <w:sz w:val="16"/>
      <w:szCs w:val="20"/>
    </w:rPr>
  </w:style>
  <w:style w:type="character" w:styleId="898" w:customStyle="1">
    <w:name w:val="Нижний колонтитул Знак"/>
    <w:basedOn w:val="694"/>
    <w:link w:val="897"/>
    <w:rPr>
      <w:rFonts w:ascii="Times New Roman" w:hAnsi="Times New Roman"/>
      <w:sz w:val="16"/>
      <w:lang w:val="ru-RU"/>
    </w:rPr>
  </w:style>
  <w:style w:type="character" w:styleId="899">
    <w:name w:val="footnote reference"/>
    <w:basedOn w:val="694"/>
    <w:rPr>
      <w:vertAlign w:val="superscript"/>
    </w:rPr>
  </w:style>
  <w:style w:type="paragraph" w:styleId="900">
    <w:name w:val="footnote text"/>
    <w:basedOn w:val="684"/>
    <w:link w:val="843"/>
    <w:pPr>
      <w:spacing w:line="216" w:lineRule="auto"/>
    </w:pPr>
    <w:rPr>
      <w:sz w:val="20"/>
      <w:szCs w:val="20"/>
    </w:rPr>
  </w:style>
  <w:style w:type="paragraph" w:styleId="901" w:customStyle="1">
    <w:name w:val="footnote text unindented"/>
    <w:basedOn w:val="857"/>
    <w:pPr>
      <w:spacing w:line="216" w:lineRule="auto"/>
    </w:pPr>
    <w:rPr>
      <w:sz w:val="20"/>
      <w:szCs w:val="20"/>
    </w:rPr>
  </w:style>
  <w:style w:type="paragraph" w:styleId="902" w:customStyle="1">
    <w:name w:val="list footnote text"/>
    <w:basedOn w:val="878"/>
    <w:pPr>
      <w:spacing w:line="216" w:lineRule="auto"/>
    </w:pPr>
    <w:rPr>
      <w:sz w:val="20"/>
      <w:szCs w:val="20"/>
    </w:rPr>
  </w:style>
  <w:style w:type="paragraph" w:styleId="903">
    <w:name w:val="Body Text Indent"/>
    <w:basedOn w:val="684"/>
    <w:link w:val="905"/>
    <w:pPr>
      <w:ind w:left="283" w:firstLine="0"/>
      <w:jc w:val="left"/>
      <w:spacing w:before="0" w:line="240" w:lineRule="auto"/>
    </w:pPr>
    <w:rPr>
      <w:rFonts w:eastAsia="Calibri"/>
      <w:sz w:val="24"/>
      <w:szCs w:val="24"/>
    </w:rPr>
  </w:style>
  <w:style w:type="character" w:styleId="904" w:customStyle="1">
    <w:name w:val="Основной текст с отступом Знак"/>
    <w:basedOn w:val="694"/>
    <w:uiPriority w:val="99"/>
    <w:semiHidden/>
    <w:rPr>
      <w:sz w:val="22"/>
      <w:szCs w:val="22"/>
    </w:rPr>
  </w:style>
  <w:style w:type="character" w:styleId="905" w:customStyle="1">
    <w:name w:val="Основной текст с отступом Знак1"/>
    <w:link w:val="903"/>
    <w:rPr>
      <w:rFonts w:eastAsia="Calibri"/>
      <w:sz w:val="24"/>
      <w:szCs w:val="24"/>
    </w:rPr>
  </w:style>
  <w:style w:type="paragraph" w:styleId="906" w:customStyle="1">
    <w:name w:val="Стиль1"/>
    <w:basedOn w:val="684"/>
    <w:pPr>
      <w:numPr>
        <w:ilvl w:val="0"/>
        <w:numId w:val="5"/>
      </w:numPr>
      <w:keepLines/>
      <w:keepNext/>
      <w:spacing w:before="0" w:after="60" w:line="240" w:lineRule="auto"/>
      <w:widowControl w:val="off"/>
      <w:suppressLineNumbers/>
    </w:pPr>
    <w:rPr>
      <w:rFonts w:eastAsia="Calibri"/>
      <w:b/>
      <w:bCs/>
      <w:sz w:val="28"/>
      <w:szCs w:val="28"/>
    </w:rPr>
  </w:style>
  <w:style w:type="paragraph" w:styleId="907" w:customStyle="1">
    <w:name w:val="Стиль2"/>
    <w:basedOn w:val="908"/>
    <w:pPr>
      <w:numPr>
        <w:ilvl w:val="1"/>
      </w:numPr>
      <w:jc w:val="both"/>
      <w:keepLines/>
      <w:keepNext/>
      <w:spacing w:after="60"/>
      <w:widowControl w:val="off"/>
      <w:suppressLineNumbers/>
    </w:pPr>
    <w:rPr>
      <w:b/>
      <w:bCs/>
    </w:rPr>
  </w:style>
  <w:style w:type="paragraph" w:styleId="908">
    <w:name w:val="List Number 2"/>
    <w:basedOn w:val="684"/>
    <w:pPr>
      <w:numPr>
        <w:ilvl w:val="2"/>
        <w:numId w:val="5"/>
      </w:numPr>
      <w:ind w:left="432" w:hanging="432"/>
      <w:jc w:val="left"/>
      <w:spacing w:before="0" w:after="0" w:line="240" w:lineRule="auto"/>
      <w:tabs>
        <w:tab w:val="clear" w:pos="227" w:leader="none"/>
        <w:tab w:val="num" w:pos="432" w:leader="none"/>
      </w:tabs>
    </w:pPr>
    <w:rPr>
      <w:rFonts w:eastAsia="Calibri"/>
      <w:sz w:val="24"/>
      <w:szCs w:val="24"/>
    </w:rPr>
  </w:style>
  <w:style w:type="paragraph" w:styleId="909" w:customStyle="1">
    <w:name w:val="ConsPlusNormal"/>
    <w:link w:val="910"/>
    <w:pPr>
      <w:ind w:firstLine="720"/>
      <w:widowControl w:val="off"/>
    </w:pPr>
    <w:rPr>
      <w:rFonts w:ascii="Arial" w:hAnsi="Arial" w:cs="Arial"/>
      <w:lang w:eastAsia="ar-SA"/>
    </w:rPr>
  </w:style>
  <w:style w:type="character" w:styleId="910" w:customStyle="1">
    <w:name w:val="ConsPlusNormal Знак"/>
    <w:link w:val="909"/>
    <w:rPr>
      <w:rFonts w:ascii="Arial" w:hAnsi="Arial" w:cs="Arial"/>
      <w:lang w:eastAsia="ar-SA"/>
    </w:rPr>
  </w:style>
  <w:style w:type="paragraph" w:styleId="911">
    <w:name w:val="Body Text Indent 2"/>
    <w:basedOn w:val="684"/>
    <w:link w:val="912"/>
    <w:uiPriority w:val="99"/>
    <w:semiHidden/>
    <w:unhideWhenUsed/>
    <w:pPr>
      <w:ind w:left="283"/>
      <w:spacing w:line="480" w:lineRule="auto"/>
    </w:pPr>
  </w:style>
  <w:style w:type="character" w:styleId="912" w:customStyle="1">
    <w:name w:val="Основной текст с отступом 2 Знак"/>
    <w:basedOn w:val="694"/>
    <w:link w:val="911"/>
    <w:uiPriority w:val="99"/>
    <w:semiHidden/>
    <w:rPr>
      <w:sz w:val="22"/>
      <w:szCs w:val="22"/>
    </w:rPr>
  </w:style>
  <w:style w:type="paragraph" w:styleId="913" w:customStyle="1">
    <w:name w:val="ConsPlusNonformat"/>
    <w:pPr>
      <w:widowControl w:val="off"/>
    </w:pPr>
    <w:rPr>
      <w:rFonts w:ascii="Courier New" w:hAnsi="Courier New" w:cs="Courier New"/>
      <w:sz w:val="24"/>
      <w:szCs w:val="24"/>
    </w:rPr>
  </w:style>
  <w:style w:type="paragraph" w:styleId="914" w:customStyle="1">
    <w:name w:val="Продолжение списка 21"/>
    <w:basedOn w:val="684"/>
    <w:pPr>
      <w:ind w:left="566" w:hanging="432"/>
      <w:jc w:val="left"/>
      <w:spacing w:before="0" w:line="240" w:lineRule="auto"/>
      <w:widowControl w:val="off"/>
      <w:tabs>
        <w:tab w:val="left" w:pos="4888" w:leader="none"/>
        <w:tab w:val="left" w:pos="5454" w:leader="none"/>
        <w:tab w:val="left" w:pos="6020" w:leader="none"/>
        <w:tab w:val="left" w:pos="6586" w:leader="none"/>
        <w:tab w:val="left" w:pos="7152" w:leader="none"/>
        <w:tab w:val="left" w:pos="7718" w:leader="none"/>
        <w:tab w:val="left" w:pos="8284" w:leader="none"/>
        <w:tab w:val="left" w:pos="8850" w:leader="none"/>
        <w:tab w:val="left" w:pos="9416" w:leader="none"/>
        <w:tab w:val="left" w:pos="9982" w:leader="none"/>
        <w:tab w:val="left" w:pos="10548" w:leader="none"/>
        <w:tab w:val="left" w:pos="11114" w:leader="none"/>
        <w:tab w:val="left" w:pos="11680" w:leader="none"/>
        <w:tab w:val="left" w:pos="12246" w:leader="none"/>
        <w:tab w:val="left" w:pos="12812" w:leader="none"/>
        <w:tab w:val="left" w:pos="13378" w:leader="none"/>
        <w:tab w:val="left" w:pos="13944" w:leader="none"/>
        <w:tab w:val="left" w:pos="14510" w:leader="none"/>
        <w:tab w:val="left" w:pos="15076" w:leader="none"/>
        <w:tab w:val="left" w:pos="15642" w:leader="none"/>
        <w:tab w:val="left" w:pos="16208" w:leader="none"/>
        <w:tab w:val="left" w:pos="16774" w:leader="none"/>
        <w:tab w:val="left" w:pos="17340" w:leader="none"/>
        <w:tab w:val="left" w:pos="17906" w:leader="none"/>
        <w:tab w:val="left" w:pos="18472" w:leader="none"/>
        <w:tab w:val="left" w:pos="19038" w:leader="none"/>
        <w:tab w:val="left" w:pos="19604" w:leader="none"/>
        <w:tab w:val="left" w:pos="20170" w:leader="none"/>
        <w:tab w:val="left" w:pos="20736" w:leader="none"/>
        <w:tab w:val="left" w:pos="20808" w:leader="none"/>
      </w:tabs>
    </w:pPr>
    <w:rPr>
      <w:rFonts w:ascii="Arial" w:hAnsi="Arial" w:eastAsia="Lucida Sans Unicode"/>
      <w:sz w:val="20"/>
      <w:szCs w:val="24"/>
    </w:rPr>
  </w:style>
  <w:style w:type="character" w:styleId="915" w:customStyle="1">
    <w:name w:val="aref_seq"/>
    <w:basedOn w:val="694"/>
  </w:style>
  <w:style w:type="character" w:styleId="916" w:customStyle="1">
    <w:name w:val="apple-converted-space"/>
    <w:basedOn w:val="694"/>
  </w:style>
  <w:style w:type="character" w:styleId="917" w:customStyle="1">
    <w:name w:val="placeholder"/>
    <w:basedOn w:val="694"/>
  </w:style>
  <w:style w:type="paragraph" w:styleId="918">
    <w:name w:val="Balloon Text"/>
    <w:basedOn w:val="684"/>
    <w:link w:val="919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919" w:customStyle="1">
    <w:name w:val="Текст выноски Знак"/>
    <w:basedOn w:val="694"/>
    <w:link w:val="918"/>
    <w:uiPriority w:val="99"/>
    <w:semiHidden/>
    <w:rPr>
      <w:rFonts w:ascii="Tahoma" w:hAnsi="Tahoma" w:cs="Tahoma"/>
      <w:sz w:val="16"/>
      <w:szCs w:val="16"/>
    </w:rPr>
  </w:style>
  <w:style w:type="character" w:styleId="920">
    <w:name w:val="Hyperlink"/>
    <w:basedOn w:val="694"/>
    <w:uiPriority w:val="99"/>
    <w:semiHidden/>
    <w:unhideWhenUsed/>
    <w:rPr>
      <w:color w:val="0000ff"/>
      <w:u w:val="single"/>
    </w:rPr>
  </w:style>
  <w:style w:type="character" w:styleId="921" w:customStyle="1">
    <w:name w:val="blk"/>
    <w:basedOn w:val="694"/>
  </w:style>
  <w:style w:type="table" w:styleId="922">
    <w:name w:val="Table Grid"/>
    <w:basedOn w:val="695"/>
    <w:uiPriority w:val="59"/>
    <w:rPr>
      <w:rFonts w:eastAsiaTheme="minorHAnsi" w:cstheme="minorBidi"/>
      <w:sz w:val="28"/>
      <w:szCs w:val="22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923" w:customStyle="1">
    <w:name w:val="Обычный1"/>
    <w:qFormat/>
    <w:pPr>
      <w:spacing w:line="100" w:lineRule="atLeast"/>
      <w:tabs>
        <w:tab w:val="left" w:pos="709" w:leader="none"/>
      </w:tabs>
    </w:pPr>
    <w:rPr>
      <w:sz w:val="24"/>
      <w:szCs w:val="24"/>
    </w:rPr>
  </w:style>
  <w:style w:type="paragraph" w:styleId="924" w:customStyle="1">
    <w:name w:val="ConsNonformat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http://base.garant.ru/10180094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BDD36-39B7-4108-8E68-67F64D4D5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mszn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 на поставку товара для государственных нужд №____</dc:title>
  <dc:subject/>
  <dc:creator>ovs12</dc:creator>
  <cp:keywords/>
  <dc:description>Консультант Плюс - Конструктор Договоров</dc:description>
  <cp:lastModifiedBy>zakupki2</cp:lastModifiedBy>
  <cp:revision>21</cp:revision>
  <dcterms:created xsi:type="dcterms:W3CDTF">2026-07-08T08:40:00Z</dcterms:created>
  <dcterms:modified xsi:type="dcterms:W3CDTF">2026-07-17T02:45:24Z</dcterms:modified>
</cp:coreProperties>
</file>