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4FB" w:rsidRPr="00D454FB" w:rsidRDefault="00D454FB" w:rsidP="00D454FB">
      <w:pPr>
        <w:spacing w:after="0" w:line="240" w:lineRule="auto"/>
        <w:ind w:left="-284"/>
        <w:jc w:val="center"/>
        <w:rPr>
          <w:rFonts w:ascii="PT Astra Serif" w:eastAsia="Times New Roman" w:hAnsi="PT Astra Serif" w:cs="Times New Roman"/>
          <w:sz w:val="26"/>
          <w:szCs w:val="26"/>
        </w:rPr>
      </w:pPr>
      <w:r w:rsidRPr="00D454FB">
        <w:rPr>
          <w:rFonts w:ascii="PT Astra Serif" w:eastAsia="Times New Roman" w:hAnsi="PT Astra Serif" w:cs="Times New Roman"/>
          <w:sz w:val="26"/>
          <w:szCs w:val="26"/>
        </w:rPr>
        <w:t xml:space="preserve">Форма </w:t>
      </w:r>
    </w:p>
    <w:p w:rsidR="00D454FB" w:rsidRPr="00D454FB" w:rsidRDefault="00D454FB" w:rsidP="00D454FB">
      <w:pPr>
        <w:spacing w:after="0" w:line="240" w:lineRule="auto"/>
        <w:ind w:left="-284"/>
        <w:jc w:val="center"/>
        <w:rPr>
          <w:rFonts w:ascii="PT Astra Serif" w:eastAsia="Times New Roman" w:hAnsi="PT Astra Serif" w:cs="Times New Roman"/>
          <w:sz w:val="26"/>
          <w:szCs w:val="26"/>
        </w:rPr>
      </w:pPr>
      <w:r w:rsidRPr="00D454FB">
        <w:rPr>
          <w:rFonts w:ascii="PT Astra Serif" w:eastAsia="Times New Roman" w:hAnsi="PT Astra Serif" w:cs="Times New Roman"/>
          <w:sz w:val="26"/>
          <w:szCs w:val="26"/>
        </w:rPr>
        <w:t>обоснования начальной (максимальной) цены контракта,</w:t>
      </w:r>
    </w:p>
    <w:p w:rsidR="00D454FB" w:rsidRPr="00D454FB" w:rsidRDefault="00D454FB" w:rsidP="00D454FB">
      <w:pPr>
        <w:spacing w:after="0" w:line="240" w:lineRule="auto"/>
        <w:ind w:left="-284"/>
        <w:jc w:val="center"/>
        <w:rPr>
          <w:rFonts w:ascii="PT Astra Serif" w:eastAsia="Times New Roman" w:hAnsi="PT Astra Serif" w:cs="Times New Roman"/>
          <w:sz w:val="26"/>
          <w:szCs w:val="26"/>
        </w:rPr>
      </w:pPr>
      <w:r w:rsidRPr="00D454FB">
        <w:rPr>
          <w:rFonts w:ascii="PT Astra Serif" w:eastAsia="Times New Roman" w:hAnsi="PT Astra Serif" w:cs="Times New Roman"/>
          <w:sz w:val="26"/>
          <w:szCs w:val="26"/>
        </w:rPr>
        <w:t xml:space="preserve">цены контракта, заключаемого с единственным поставщиком </w:t>
      </w:r>
    </w:p>
    <w:p w:rsidR="00D454FB" w:rsidRPr="00D454FB" w:rsidRDefault="00D454FB" w:rsidP="00D454FB">
      <w:pPr>
        <w:spacing w:after="0" w:line="240" w:lineRule="auto"/>
        <w:ind w:left="-284"/>
        <w:jc w:val="center"/>
        <w:rPr>
          <w:rFonts w:ascii="PT Astra Serif" w:eastAsia="Times New Roman" w:hAnsi="PT Astra Serif" w:cs="Times New Roman"/>
          <w:sz w:val="26"/>
          <w:szCs w:val="26"/>
        </w:rPr>
      </w:pPr>
      <w:r w:rsidRPr="00D454FB">
        <w:rPr>
          <w:rFonts w:ascii="PT Astra Serif" w:eastAsia="Times New Roman" w:hAnsi="PT Astra Serif" w:cs="Times New Roman"/>
          <w:sz w:val="26"/>
          <w:szCs w:val="26"/>
        </w:rPr>
        <w:t>(подрядчиком, исполнителем)</w:t>
      </w:r>
    </w:p>
    <w:tbl>
      <w:tblPr>
        <w:tblW w:w="10065" w:type="dxa"/>
        <w:tblInd w:w="-313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36"/>
        <w:gridCol w:w="7229"/>
      </w:tblGrid>
      <w:tr w:rsidR="00D454FB" w:rsidRPr="00D454FB" w:rsidTr="00587A66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454FB" w:rsidRPr="00D454FB" w:rsidRDefault="00D454FB" w:rsidP="00D45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D454FB">
              <w:rPr>
                <w:rFonts w:ascii="PT Astra Serif" w:eastAsia="Times New Roman" w:hAnsi="PT Astra Serif" w:cs="Times New Roman"/>
                <w:sz w:val="18"/>
                <w:szCs w:val="18"/>
              </w:rPr>
              <w:t xml:space="preserve">Основные характеристики объекта закупки                                                                           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454FB" w:rsidRPr="00D454FB" w:rsidRDefault="00D454FB" w:rsidP="00D45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D454FB">
              <w:rPr>
                <w:rFonts w:ascii="PT Astra Serif" w:eastAsia="Times New Roman" w:hAnsi="PT Astra Serif" w:cs="Times New Roman"/>
                <w:sz w:val="18"/>
                <w:szCs w:val="18"/>
              </w:rPr>
              <w:t xml:space="preserve">Оказание услуг должно соответствовать требованиям Федерального закона Российской Федерации от 29.12.2012 № 273-ФЗ «Об образовании в Российской Федерации»; </w:t>
            </w:r>
            <w:r w:rsidRPr="00D454FB">
              <w:rPr>
                <w:rFonts w:ascii="PT Astra Serif" w:eastAsia="Times New Roman" w:hAnsi="PT Astra Serif" w:cs="Times New Roman"/>
                <w:sz w:val="18"/>
                <w:szCs w:val="18"/>
              </w:rPr>
              <w:br/>
              <w:t xml:space="preserve"> по окончанию обучения Исполнитель должен выдать слушателям документы установленного образца;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D454FB" w:rsidRPr="00D454FB" w:rsidTr="00587A66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454FB" w:rsidRPr="00D454FB" w:rsidRDefault="00D454FB" w:rsidP="00D45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D454FB">
              <w:rPr>
                <w:rFonts w:ascii="PT Astra Serif" w:eastAsia="Times New Roman" w:hAnsi="PT Astra Serif" w:cs="Times New Roman"/>
                <w:sz w:val="18"/>
                <w:szCs w:val="18"/>
              </w:rPr>
              <w:t xml:space="preserve">Используемый метод определения НМЦК с обоснованием:                                                                                                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454FB" w:rsidRPr="00D454FB" w:rsidRDefault="00D454FB" w:rsidP="00D45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D454FB">
              <w:rPr>
                <w:rFonts w:ascii="PT Astra Serif" w:eastAsia="Times New Roman" w:hAnsi="PT Astra Serif" w:cs="Times New Roman"/>
                <w:sz w:val="18"/>
                <w:szCs w:val="18"/>
              </w:rPr>
              <w:t>Метод сопоставимых рыночных цен (анализа рынка)</w:t>
            </w:r>
            <w:r w:rsidRPr="00D454FB">
              <w:rPr>
                <w:rFonts w:ascii="PT Astra Serif" w:eastAsia="Times New Roman" w:hAnsi="PT Astra Serif" w:cs="Times New Roman"/>
                <w:sz w:val="18"/>
                <w:szCs w:val="18"/>
              </w:rPr>
              <w:br/>
            </w:r>
            <w:r w:rsidRPr="00D454FB">
              <w:rPr>
                <w:rFonts w:ascii="PT Astra Serif" w:eastAsia="Times New Roman" w:hAnsi="PT Astra Serif" w:cs="Times New Roman"/>
                <w:sz w:val="18"/>
                <w:szCs w:val="18"/>
              </w:rPr>
              <w:br/>
              <w:t xml:space="preserve">В соответствии с приказом Минэкономразвития России </w:t>
            </w:r>
            <w:r w:rsidRPr="00D454FB">
              <w:rPr>
                <w:rFonts w:ascii="PT Astra Serif" w:eastAsia="Times New Roman" w:hAnsi="PT Astra Serif" w:cs="Times New Roman"/>
                <w:sz w:val="18"/>
                <w:szCs w:val="18"/>
              </w:rPr>
              <w:br/>
              <w:t>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</w:t>
            </w:r>
          </w:p>
        </w:tc>
      </w:tr>
      <w:tr w:rsidR="00D454FB" w:rsidRPr="00D454FB" w:rsidTr="00587A66">
        <w:trPr>
          <w:trHeight w:val="109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454FB" w:rsidRPr="00D454FB" w:rsidRDefault="00D454FB" w:rsidP="00D45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D454FB">
              <w:rPr>
                <w:rFonts w:ascii="PT Astra Serif" w:eastAsia="Times New Roman" w:hAnsi="PT Astra Serif" w:cs="Times New Roman"/>
                <w:sz w:val="18"/>
                <w:szCs w:val="18"/>
              </w:rPr>
              <w:t xml:space="preserve">Расчет НМЦК                     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454FB" w:rsidRPr="00D454FB" w:rsidRDefault="00D454FB" w:rsidP="00D45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D454FB">
              <w:rPr>
                <w:rFonts w:ascii="PT Astra Serif" w:eastAsia="Times New Roman" w:hAnsi="PT Astra Serif" w:cs="Times New Roman"/>
                <w:sz w:val="18"/>
                <w:szCs w:val="18"/>
              </w:rPr>
              <w:t xml:space="preserve">4 000,00 руб. (Приложение)                                                                                               </w:t>
            </w:r>
          </w:p>
        </w:tc>
      </w:tr>
    </w:tbl>
    <w:p w:rsidR="00D454FB" w:rsidRPr="00D454FB" w:rsidRDefault="00D454FB" w:rsidP="00D454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</w:rPr>
      </w:pPr>
      <w:r w:rsidRPr="00D454FB">
        <w:rPr>
          <w:rFonts w:ascii="PT Astra Serif" w:eastAsia="Times New Roman" w:hAnsi="PT Astra Serif" w:cs="Times New Roman"/>
          <w:sz w:val="20"/>
          <w:szCs w:val="20"/>
        </w:rPr>
        <w:tab/>
      </w:r>
      <w:r w:rsidRPr="00D454FB">
        <w:rPr>
          <w:rFonts w:ascii="PT Astra Serif" w:eastAsia="Times New Roman" w:hAnsi="PT Astra Serif" w:cs="Times New Roman"/>
          <w:sz w:val="20"/>
          <w:szCs w:val="20"/>
        </w:rPr>
        <w:tab/>
      </w:r>
      <w:r w:rsidRPr="00D454FB">
        <w:rPr>
          <w:rFonts w:ascii="PT Astra Serif" w:eastAsia="Times New Roman" w:hAnsi="PT Astra Serif" w:cs="Times New Roman"/>
          <w:sz w:val="20"/>
          <w:szCs w:val="20"/>
        </w:rPr>
        <w:tab/>
      </w:r>
      <w:r w:rsidRPr="00D454FB">
        <w:rPr>
          <w:rFonts w:ascii="PT Astra Serif" w:eastAsia="Times New Roman" w:hAnsi="PT Astra Serif" w:cs="Times New Roman"/>
          <w:sz w:val="20"/>
          <w:szCs w:val="20"/>
        </w:rPr>
        <w:tab/>
      </w:r>
      <w:r w:rsidRPr="00D454FB">
        <w:rPr>
          <w:rFonts w:ascii="PT Astra Serif" w:eastAsia="Times New Roman" w:hAnsi="PT Astra Serif" w:cs="Times New Roman"/>
          <w:sz w:val="20"/>
          <w:szCs w:val="20"/>
        </w:rPr>
        <w:tab/>
      </w:r>
      <w:r w:rsidRPr="00D454FB">
        <w:rPr>
          <w:rFonts w:ascii="PT Astra Serif" w:eastAsia="Times New Roman" w:hAnsi="PT Astra Serif" w:cs="Times New Roman"/>
          <w:sz w:val="20"/>
          <w:szCs w:val="20"/>
        </w:rPr>
        <w:tab/>
      </w:r>
      <w:r w:rsidRPr="00D454FB">
        <w:rPr>
          <w:rFonts w:ascii="PT Astra Serif" w:eastAsia="Times New Roman" w:hAnsi="PT Astra Serif" w:cs="Times New Roman"/>
          <w:sz w:val="20"/>
          <w:szCs w:val="20"/>
        </w:rPr>
        <w:tab/>
      </w:r>
      <w:r w:rsidRPr="00D454FB">
        <w:rPr>
          <w:rFonts w:ascii="PT Astra Serif" w:eastAsia="Times New Roman" w:hAnsi="PT Astra Serif" w:cs="Times New Roman"/>
          <w:sz w:val="20"/>
          <w:szCs w:val="20"/>
        </w:rPr>
        <w:tab/>
      </w:r>
    </w:p>
    <w:p w:rsidR="00D454FB" w:rsidRPr="00D454FB" w:rsidRDefault="00D454FB" w:rsidP="00D454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</w:rPr>
      </w:pPr>
    </w:p>
    <w:p w:rsidR="00D454FB" w:rsidRPr="00D454FB" w:rsidRDefault="00D454FB" w:rsidP="00D454FB">
      <w:pPr>
        <w:spacing w:after="0" w:line="240" w:lineRule="auto"/>
        <w:ind w:firstLine="540"/>
        <w:jc w:val="center"/>
        <w:outlineLvl w:val="0"/>
        <w:rPr>
          <w:rFonts w:ascii="PT Astra Serif" w:eastAsia="Times New Roman" w:hAnsi="PT Astra Serif" w:cs="Times New Roman"/>
          <w:b/>
          <w:sz w:val="24"/>
          <w:szCs w:val="24"/>
        </w:rPr>
      </w:pPr>
      <w:r w:rsidRPr="00D454FB">
        <w:rPr>
          <w:rFonts w:ascii="PT Astra Serif" w:eastAsia="Times New Roman" w:hAnsi="PT Astra Serif" w:cs="Times New Roman"/>
          <w:b/>
          <w:sz w:val="24"/>
          <w:szCs w:val="24"/>
        </w:rPr>
        <w:t>Расчет начальной (максимальной цены контракта):</w:t>
      </w:r>
    </w:p>
    <w:p w:rsidR="00D454FB" w:rsidRPr="00D454FB" w:rsidRDefault="00D454FB" w:rsidP="00D454FB">
      <w:pPr>
        <w:spacing w:after="0" w:line="240" w:lineRule="auto"/>
        <w:ind w:firstLine="540"/>
        <w:jc w:val="center"/>
        <w:outlineLvl w:val="0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D454FB" w:rsidRPr="00D454FB" w:rsidRDefault="00D454FB" w:rsidP="00D454F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r w:rsidRPr="00D454FB">
        <w:rPr>
          <w:rFonts w:ascii="PT Astra Serif" w:eastAsia="Times New Roman" w:hAnsi="PT Astra Serif" w:cs="Times New Roman"/>
          <w:noProof/>
          <w:position w:val="-24"/>
          <w:sz w:val="24"/>
          <w:szCs w:val="24"/>
        </w:rPr>
        <w:drawing>
          <wp:inline distT="0" distB="0" distL="0" distR="0">
            <wp:extent cx="1617345" cy="327660"/>
            <wp:effectExtent l="0" t="0" r="0" b="0"/>
            <wp:docPr id="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345" cy="327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4FB" w:rsidRPr="00D454FB" w:rsidRDefault="00D454FB" w:rsidP="00D454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0"/>
          <w:szCs w:val="20"/>
        </w:rPr>
      </w:pPr>
      <w:r w:rsidRPr="00D454FB">
        <w:rPr>
          <w:rFonts w:ascii="PT Astra Serif" w:eastAsia="Times New Roman" w:hAnsi="PT Astra Serif" w:cs="Times New Roman"/>
          <w:sz w:val="20"/>
          <w:szCs w:val="20"/>
        </w:rPr>
        <w:t xml:space="preserve">В целях </w:t>
      </w:r>
      <w:proofErr w:type="gramStart"/>
      <w:r w:rsidRPr="00D454FB">
        <w:rPr>
          <w:rFonts w:ascii="PT Astra Serif" w:eastAsia="Times New Roman" w:hAnsi="PT Astra Serif" w:cs="Times New Roman"/>
          <w:sz w:val="20"/>
          <w:szCs w:val="20"/>
        </w:rPr>
        <w:t>определения однородности совокупности значений выявленных</w:t>
      </w:r>
      <w:proofErr w:type="gramEnd"/>
      <w:r w:rsidRPr="00D454FB">
        <w:rPr>
          <w:rFonts w:ascii="PT Astra Serif" w:eastAsia="Times New Roman" w:hAnsi="PT Astra Serif" w:cs="Times New Roman"/>
          <w:sz w:val="20"/>
          <w:szCs w:val="20"/>
        </w:rPr>
        <w:t xml:space="preserve"> цен, используемых в расчете НМЦК в соответствии с настоящим разделом, рекомендуется определять коэффициент вариации. Коэффициент вариации цены определяется по следующей формуле:</w:t>
      </w:r>
    </w:p>
    <w:p w:rsidR="00D454FB" w:rsidRPr="00D454FB" w:rsidRDefault="00D454FB" w:rsidP="00D454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</w:rPr>
      </w:pPr>
      <w:r w:rsidRPr="00D454FB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D454FB">
        <w:rPr>
          <w:rFonts w:ascii="PT Astra Serif" w:eastAsia="Times New Roman" w:hAnsi="PT Astra Serif" w:cs="Times New Roman"/>
          <w:noProof/>
          <w:sz w:val="20"/>
          <w:szCs w:val="20"/>
        </w:rPr>
        <w:drawing>
          <wp:inline distT="0" distB="0" distL="0" distR="0">
            <wp:extent cx="1207770" cy="327660"/>
            <wp:effectExtent l="19050" t="0" r="0" b="0"/>
            <wp:docPr id="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770" cy="327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54FB">
        <w:rPr>
          <w:rFonts w:ascii="PT Astra Serif" w:eastAsia="Times New Roman" w:hAnsi="PT Astra Serif" w:cs="Times New Roman"/>
          <w:sz w:val="20"/>
          <w:szCs w:val="20"/>
        </w:rPr>
        <w:t xml:space="preserve">  V - коэффициент вариации; </w:t>
      </w:r>
      <w:r w:rsidRPr="00D454FB">
        <w:rPr>
          <w:rFonts w:ascii="PT Astra Serif" w:eastAsia="Times New Roman" w:hAnsi="PT Astra Serif" w:cs="Times New Roman"/>
          <w:noProof/>
          <w:sz w:val="20"/>
          <w:szCs w:val="20"/>
        </w:rPr>
        <w:drawing>
          <wp:inline distT="0" distB="0" distL="0" distR="0">
            <wp:extent cx="1590040" cy="518795"/>
            <wp:effectExtent l="19050" t="0" r="0" b="0"/>
            <wp:docPr id="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51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54FB">
        <w:rPr>
          <w:rFonts w:ascii="PT Astra Serif" w:eastAsia="Times New Roman" w:hAnsi="PT Astra Serif" w:cs="Times New Roman"/>
          <w:sz w:val="20"/>
          <w:szCs w:val="20"/>
        </w:rPr>
        <w:t xml:space="preserve"> - среднее квадратичное отклонение;</w:t>
      </w:r>
    </w:p>
    <w:p w:rsidR="00D454FB" w:rsidRPr="00D454FB" w:rsidRDefault="00D454FB" w:rsidP="00D45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D454FB">
        <w:rPr>
          <w:rFonts w:ascii="PT Astra Serif" w:eastAsia="Times New Roman" w:hAnsi="PT Astra Serif" w:cs="Times New Roman"/>
          <w:sz w:val="20"/>
          <w:szCs w:val="20"/>
        </w:rPr>
        <w:t>Анализ информации, размещенной в реестре контрактов ЕИС</w:t>
      </w:r>
    </w:p>
    <w:p w:rsidR="00D454FB" w:rsidRPr="00D454FB" w:rsidRDefault="00D454FB" w:rsidP="00D454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</w:rPr>
      </w:pPr>
    </w:p>
    <w:p w:rsidR="00D454FB" w:rsidRPr="00D454FB" w:rsidRDefault="00D454FB" w:rsidP="00D454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PT Astra Serif" w:eastAsia="Times New Roman" w:hAnsi="PT Astra Serif" w:cs="Times New Roman"/>
          <w:sz w:val="20"/>
          <w:szCs w:val="20"/>
        </w:rPr>
      </w:pPr>
      <w:r w:rsidRPr="00D454FB">
        <w:rPr>
          <w:rFonts w:ascii="PT Astra Serif" w:eastAsia="Times New Roman" w:hAnsi="PT Astra Serif" w:cs="Times New Roman"/>
          <w:sz w:val="20"/>
          <w:szCs w:val="20"/>
        </w:rPr>
        <w:tab/>
      </w:r>
      <w:r w:rsidRPr="00D454FB">
        <w:rPr>
          <w:rFonts w:ascii="PT Astra Serif" w:eastAsia="Times New Roman" w:hAnsi="PT Astra Serif" w:cs="Times New Roman"/>
          <w:sz w:val="20"/>
          <w:szCs w:val="20"/>
        </w:rPr>
        <w:tab/>
      </w:r>
      <w:r w:rsidRPr="00D454FB">
        <w:rPr>
          <w:rFonts w:ascii="PT Astra Serif" w:eastAsia="Times New Roman" w:hAnsi="PT Astra Serif" w:cs="Times New Roman"/>
          <w:sz w:val="20"/>
          <w:szCs w:val="20"/>
        </w:rPr>
        <w:tab/>
        <w:t xml:space="preserve">         Приложение</w:t>
      </w:r>
    </w:p>
    <w:p w:rsidR="00D454FB" w:rsidRPr="00D454FB" w:rsidRDefault="00D454FB" w:rsidP="00D454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PT Astra Serif" w:eastAsia="Times New Roman" w:hAnsi="PT Astra Serif" w:cs="Times New Roman"/>
          <w:sz w:val="20"/>
          <w:szCs w:val="20"/>
        </w:rPr>
      </w:pPr>
    </w:p>
    <w:tbl>
      <w:tblPr>
        <w:tblW w:w="10053" w:type="dxa"/>
        <w:jc w:val="center"/>
        <w:tblInd w:w="1186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9"/>
        <w:gridCol w:w="2835"/>
        <w:gridCol w:w="851"/>
        <w:gridCol w:w="850"/>
        <w:gridCol w:w="851"/>
        <w:gridCol w:w="850"/>
        <w:gridCol w:w="851"/>
        <w:gridCol w:w="850"/>
        <w:gridCol w:w="993"/>
        <w:gridCol w:w="773"/>
      </w:tblGrid>
      <w:tr w:rsidR="00D454FB" w:rsidRPr="00D454FB" w:rsidTr="00587A66">
        <w:trPr>
          <w:trHeight w:val="20"/>
          <w:jc w:val="center"/>
        </w:trPr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54FB" w:rsidRPr="00D454FB" w:rsidRDefault="00D454FB" w:rsidP="00D45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454FB"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D454FB">
              <w:rPr>
                <w:rFonts w:ascii="PT Astra Serif" w:eastAsia="Times New Roman" w:hAnsi="PT Astra Serif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D454FB">
              <w:rPr>
                <w:rFonts w:ascii="PT Astra Serif" w:eastAsia="Times New Roman" w:hAnsi="PT Astra Serif" w:cs="Times New Roman"/>
                <w:sz w:val="16"/>
                <w:szCs w:val="16"/>
              </w:rPr>
              <w:t>/</w:t>
            </w:r>
            <w:proofErr w:type="spellStart"/>
            <w:r w:rsidRPr="00D454FB">
              <w:rPr>
                <w:rFonts w:ascii="PT Astra Serif" w:eastAsia="Times New Roman" w:hAnsi="PT Astra Serif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54FB" w:rsidRPr="00D454FB" w:rsidRDefault="00D454FB" w:rsidP="00D45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454FB">
              <w:rPr>
                <w:rFonts w:ascii="PT Astra Serif" w:eastAsia="Times New Roman" w:hAnsi="PT Astra Serif" w:cs="Times New Roman"/>
                <w:sz w:val="16"/>
                <w:szCs w:val="16"/>
              </w:rPr>
              <w:t>Наименование товара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54FB" w:rsidRPr="00D454FB" w:rsidRDefault="00D454FB" w:rsidP="00D45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454FB">
              <w:rPr>
                <w:rFonts w:ascii="PT Astra Serif" w:eastAsia="Times New Roman" w:hAnsi="PT Astra Serif" w:cs="Times New Roman"/>
                <w:sz w:val="16"/>
                <w:szCs w:val="16"/>
              </w:rPr>
              <w:t>Цена единицы продукции, указанная в источнике №1, (руб.)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54FB" w:rsidRPr="00D454FB" w:rsidRDefault="00D454FB" w:rsidP="00D45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454FB">
              <w:rPr>
                <w:rFonts w:ascii="PT Astra Serif" w:eastAsia="Times New Roman" w:hAnsi="PT Astra Serif" w:cs="Times New Roman"/>
                <w:sz w:val="16"/>
                <w:szCs w:val="16"/>
              </w:rPr>
              <w:t>Цена единицы продукции, указанная в источнике №2, (руб.)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454FB" w:rsidRPr="00D454FB" w:rsidRDefault="00D454FB" w:rsidP="00D45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454FB">
              <w:rPr>
                <w:rFonts w:ascii="PT Astra Serif" w:eastAsia="Times New Roman" w:hAnsi="PT Astra Serif" w:cs="Times New Roman"/>
                <w:sz w:val="16"/>
                <w:szCs w:val="16"/>
              </w:rPr>
              <w:t>Цена единицы продукции, указанная в источнике №3, (руб.)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54FB" w:rsidRPr="00D454FB" w:rsidRDefault="00D454FB" w:rsidP="00D45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454FB"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Средняя </w:t>
            </w:r>
            <w:proofErr w:type="spellStart"/>
            <w:proofErr w:type="gramStart"/>
            <w:r w:rsidRPr="00D454FB">
              <w:rPr>
                <w:rFonts w:ascii="PT Astra Serif" w:eastAsia="Times New Roman" w:hAnsi="PT Astra Serif" w:cs="Times New Roman"/>
                <w:sz w:val="16"/>
                <w:szCs w:val="16"/>
              </w:rPr>
              <w:t>арифме-тическая</w:t>
            </w:r>
            <w:proofErr w:type="spellEnd"/>
            <w:proofErr w:type="gramEnd"/>
            <w:r w:rsidRPr="00D454FB"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 величина цены единицы продукции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54FB" w:rsidRPr="00D454FB" w:rsidRDefault="00D454FB" w:rsidP="00D45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454FB">
              <w:rPr>
                <w:rFonts w:ascii="PT Astra Serif" w:eastAsia="Times New Roman" w:hAnsi="PT Astra Serif" w:cs="Times New Roman"/>
                <w:sz w:val="16"/>
                <w:szCs w:val="16"/>
              </w:rPr>
              <w:t>Количество (объем) продукции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54FB" w:rsidRPr="00D454FB" w:rsidRDefault="00D454FB" w:rsidP="00D45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454FB"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Среднее </w:t>
            </w:r>
            <w:proofErr w:type="spellStart"/>
            <w:proofErr w:type="gramStart"/>
            <w:r w:rsidRPr="00D454FB">
              <w:rPr>
                <w:rFonts w:ascii="PT Astra Serif" w:eastAsia="Times New Roman" w:hAnsi="PT Astra Serif" w:cs="Times New Roman"/>
                <w:sz w:val="16"/>
                <w:szCs w:val="16"/>
              </w:rPr>
              <w:t>квадра-тичное</w:t>
            </w:r>
            <w:proofErr w:type="spellEnd"/>
            <w:proofErr w:type="gramEnd"/>
            <w:r w:rsidRPr="00D454FB"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 отклонение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54FB" w:rsidRPr="00D454FB" w:rsidRDefault="00D454FB" w:rsidP="00D45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454FB">
              <w:rPr>
                <w:rFonts w:ascii="PT Astra Serif" w:eastAsia="Times New Roman" w:hAnsi="PT Astra Serif" w:cs="Times New Roman"/>
                <w:sz w:val="16"/>
                <w:szCs w:val="16"/>
              </w:rPr>
              <w:t>Коэффициент вариации</w:t>
            </w:r>
            <w:proofErr w:type="gramStart"/>
            <w:r w:rsidRPr="00D454FB"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54FB" w:rsidRPr="00D454FB" w:rsidRDefault="00D454FB" w:rsidP="00D45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454FB">
              <w:rPr>
                <w:rFonts w:ascii="PT Astra Serif" w:eastAsia="Times New Roman" w:hAnsi="PT Astra Serif" w:cs="Times New Roman"/>
                <w:sz w:val="16"/>
                <w:szCs w:val="16"/>
              </w:rPr>
              <w:t>Начальная (</w:t>
            </w:r>
            <w:proofErr w:type="spellStart"/>
            <w:proofErr w:type="gramStart"/>
            <w:r w:rsidRPr="00D454FB">
              <w:rPr>
                <w:rFonts w:ascii="PT Astra Serif" w:eastAsia="Times New Roman" w:hAnsi="PT Astra Serif" w:cs="Times New Roman"/>
                <w:sz w:val="16"/>
                <w:szCs w:val="16"/>
              </w:rPr>
              <w:t>макси-мальная</w:t>
            </w:r>
            <w:proofErr w:type="spellEnd"/>
            <w:proofErr w:type="gramEnd"/>
            <w:r w:rsidRPr="00D454FB">
              <w:rPr>
                <w:rFonts w:ascii="PT Astra Serif" w:eastAsia="Times New Roman" w:hAnsi="PT Astra Serif" w:cs="Times New Roman"/>
                <w:sz w:val="16"/>
                <w:szCs w:val="16"/>
              </w:rPr>
              <w:t>) цена контракта (руб.)</w:t>
            </w:r>
          </w:p>
        </w:tc>
      </w:tr>
      <w:tr w:rsidR="00D454FB" w:rsidRPr="00D454FB" w:rsidTr="00587A66">
        <w:trPr>
          <w:trHeight w:val="20"/>
          <w:jc w:val="center"/>
        </w:trPr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4FB" w:rsidRPr="00D454FB" w:rsidRDefault="00D454FB" w:rsidP="00D454F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  <w:r w:rsidRPr="00D454FB"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54FB" w:rsidRPr="00D454FB" w:rsidRDefault="00D454FB" w:rsidP="00D454F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D454FB">
              <w:rPr>
                <w:rFonts w:ascii="PT Astra Serif" w:eastAsia="Times New Roman" w:hAnsi="PT Astra Serif" w:cs="Times New Roman"/>
                <w:sz w:val="18"/>
                <w:szCs w:val="18"/>
              </w:rPr>
              <w:t>Образовательные услуги по программе повышения квалификации «Сестринское дело» в объеме не менее 144 часов.</w:t>
            </w:r>
          </w:p>
          <w:p w:rsidR="00D454FB" w:rsidRPr="00D454FB" w:rsidRDefault="00D454FB" w:rsidP="00D454F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54FB" w:rsidRPr="00D454FB" w:rsidRDefault="00D454FB" w:rsidP="00D454F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D454FB">
              <w:rPr>
                <w:rFonts w:ascii="PT Astra Serif" w:eastAsia="Times New Roman" w:hAnsi="PT Astra Serif" w:cs="Times New Roman"/>
                <w:sz w:val="20"/>
                <w:szCs w:val="20"/>
              </w:rPr>
              <w:t>3000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54FB" w:rsidRPr="00D454FB" w:rsidRDefault="00D454FB" w:rsidP="00D454F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D454FB">
              <w:rPr>
                <w:rFonts w:ascii="PT Astra Serif" w:eastAsia="Times New Roman" w:hAnsi="PT Astra Serif" w:cs="Times New Roman"/>
                <w:sz w:val="20"/>
                <w:szCs w:val="20"/>
              </w:rPr>
              <w:t>4000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D454FB" w:rsidRPr="00D454FB" w:rsidRDefault="00D454FB" w:rsidP="00D454F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D454FB">
              <w:rPr>
                <w:rFonts w:ascii="PT Astra Serif" w:eastAsia="Times New Roman" w:hAnsi="PT Astra Serif" w:cs="Times New Roman"/>
                <w:sz w:val="20"/>
                <w:szCs w:val="20"/>
              </w:rPr>
              <w:t>5000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54FB" w:rsidRPr="00D454FB" w:rsidRDefault="00D454FB" w:rsidP="00D454F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D454FB">
              <w:rPr>
                <w:rFonts w:ascii="PT Astra Serif" w:eastAsia="Times New Roman" w:hAnsi="PT Astra Serif" w:cs="Times New Roman"/>
                <w:sz w:val="20"/>
                <w:szCs w:val="20"/>
              </w:rPr>
              <w:t>4000,00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54FB" w:rsidRPr="00D454FB" w:rsidRDefault="00D454FB" w:rsidP="00D454F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D454FB">
              <w:rPr>
                <w:rFonts w:ascii="PT Astra Serif" w:eastAsia="Times New Roman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54FB" w:rsidRPr="00D454FB" w:rsidRDefault="00D454FB" w:rsidP="00D454F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D454FB">
              <w:rPr>
                <w:rFonts w:ascii="PT Astra Serif" w:eastAsia="Times New Roman" w:hAnsi="PT Astra Serif" w:cs="Times New Roman"/>
                <w:sz w:val="20"/>
                <w:szCs w:val="20"/>
              </w:rPr>
              <w:t>1000,00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54FB" w:rsidRPr="00D454FB" w:rsidRDefault="00D454FB" w:rsidP="00D454F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D454FB">
              <w:rPr>
                <w:rFonts w:ascii="PT Astra Serif" w:eastAsia="Times New Roman" w:hAnsi="PT Astra Serif" w:cs="Times New Roman"/>
                <w:sz w:val="20"/>
                <w:szCs w:val="20"/>
              </w:rPr>
              <w:t>25,00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54FB" w:rsidRPr="00D454FB" w:rsidRDefault="00D454FB" w:rsidP="00D454F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D454FB">
              <w:rPr>
                <w:rFonts w:ascii="PT Astra Serif" w:eastAsia="Times New Roman" w:hAnsi="PT Astra Serif" w:cs="Times New Roman"/>
                <w:sz w:val="20"/>
                <w:szCs w:val="20"/>
              </w:rPr>
              <w:t>4000,00</w:t>
            </w:r>
          </w:p>
        </w:tc>
      </w:tr>
      <w:tr w:rsidR="00D454FB" w:rsidRPr="00D454FB" w:rsidTr="00587A66">
        <w:trPr>
          <w:trHeight w:val="20"/>
          <w:jc w:val="center"/>
        </w:trPr>
        <w:tc>
          <w:tcPr>
            <w:tcW w:w="92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4FB" w:rsidRPr="00D454FB" w:rsidRDefault="00D454FB" w:rsidP="00D454F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16"/>
                <w:szCs w:val="16"/>
              </w:rPr>
            </w:pPr>
            <w:r w:rsidRPr="00D454FB">
              <w:rPr>
                <w:rFonts w:ascii="PT Astra Serif" w:eastAsia="Times New Roman" w:hAnsi="PT Astra Serif" w:cs="Times New Roman"/>
                <w:b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54FB" w:rsidRPr="00D454FB" w:rsidRDefault="00D454FB" w:rsidP="00D454F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6"/>
                <w:szCs w:val="16"/>
              </w:rPr>
            </w:pPr>
            <w:r w:rsidRPr="00D454FB">
              <w:rPr>
                <w:rFonts w:ascii="PT Astra Serif" w:eastAsia="Times New Roman" w:hAnsi="PT Astra Serif" w:cs="Times New Roman"/>
                <w:b/>
                <w:sz w:val="16"/>
                <w:szCs w:val="16"/>
              </w:rPr>
              <w:t>4000,00</w:t>
            </w:r>
          </w:p>
        </w:tc>
      </w:tr>
    </w:tbl>
    <w:p w:rsidR="00D454FB" w:rsidRPr="00D454FB" w:rsidRDefault="00D454FB" w:rsidP="00D454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PT Astra Serif" w:eastAsia="Times New Roman" w:hAnsi="PT Astra Serif" w:cs="Times New Roman"/>
          <w:sz w:val="20"/>
          <w:szCs w:val="20"/>
        </w:rPr>
      </w:pPr>
    </w:p>
    <w:p w:rsidR="00D454FB" w:rsidRPr="00D454FB" w:rsidRDefault="00D454FB" w:rsidP="00D454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PT Astra Serif" w:eastAsia="Times New Roman" w:hAnsi="PT Astra Serif" w:cs="Times New Roman"/>
          <w:sz w:val="20"/>
          <w:szCs w:val="20"/>
        </w:rPr>
      </w:pPr>
    </w:p>
    <w:p w:rsidR="00D454FB" w:rsidRPr="00D454FB" w:rsidRDefault="00D454FB" w:rsidP="00D454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6"/>
          <w:szCs w:val="26"/>
        </w:rPr>
      </w:pPr>
    </w:p>
    <w:p w:rsidR="00D454FB" w:rsidRPr="00D454FB" w:rsidRDefault="00D454FB" w:rsidP="00D454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D454FB">
        <w:rPr>
          <w:rFonts w:ascii="PT Astra Serif" w:eastAsia="Times New Roman" w:hAnsi="PT Astra Serif" w:cs="Times New Roman"/>
          <w:sz w:val="26"/>
          <w:szCs w:val="26"/>
        </w:rPr>
        <w:t>Коэффициент вариации не превышает 33 %, следовательно, совокупность значений, используемых в расчете, при определении НМЦК считается однородной.</w:t>
      </w:r>
    </w:p>
    <w:p w:rsidR="00D454FB" w:rsidRPr="00D454FB" w:rsidRDefault="00D454FB" w:rsidP="00D454FB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D454FB">
        <w:rPr>
          <w:rFonts w:ascii="PT Astra Serif" w:eastAsia="Times New Roman" w:hAnsi="PT Astra Serif" w:cs="Times New Roman"/>
          <w:sz w:val="26"/>
          <w:szCs w:val="26"/>
        </w:rPr>
        <w:t xml:space="preserve">Вывод: начальная максимальная цена контракта на образовательные услуги </w:t>
      </w:r>
      <w:r w:rsidRPr="00D454FB">
        <w:rPr>
          <w:rFonts w:ascii="PT Astra Serif" w:eastAsia="Times New Roman" w:hAnsi="PT Astra Serif" w:cs="Times New Roman"/>
          <w:sz w:val="26"/>
          <w:szCs w:val="26"/>
        </w:rPr>
        <w:br/>
        <w:t xml:space="preserve">по обучению медицинского персонала ФКУЗ МСЧ-37 ФСИН России </w:t>
      </w:r>
      <w:r w:rsidRPr="00D454FB">
        <w:rPr>
          <w:rFonts w:ascii="PT Astra Serif" w:eastAsia="Times New Roman" w:hAnsi="PT Astra Serif" w:cs="Times New Roman"/>
          <w:sz w:val="26"/>
          <w:szCs w:val="26"/>
        </w:rPr>
        <w:br/>
        <w:t>по программе повышения квалификации составила 4 000,00 (четыре тысячи) рублей 00 копеек.</w:t>
      </w:r>
    </w:p>
    <w:p w:rsidR="00D454FB" w:rsidRPr="00D454FB" w:rsidRDefault="00D454FB" w:rsidP="00D454FB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</w:rPr>
      </w:pPr>
    </w:p>
    <w:p w:rsidR="0009095A" w:rsidRPr="00D454FB" w:rsidRDefault="0009095A" w:rsidP="00D454FB"/>
    <w:sectPr w:rsidR="0009095A" w:rsidRPr="00D454FB" w:rsidSect="00125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705B79"/>
    <w:rsid w:val="0009095A"/>
    <w:rsid w:val="001253B7"/>
    <w:rsid w:val="00553433"/>
    <w:rsid w:val="00705B79"/>
    <w:rsid w:val="00D454FB"/>
    <w:rsid w:val="00D60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705B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705B79"/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05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B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444</Words>
  <Characters>2537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Разгулина</dc:creator>
  <cp:keywords/>
  <dc:description/>
  <cp:lastModifiedBy>Разгулина</cp:lastModifiedBy>
  <cp:revision>4</cp:revision>
  <dcterms:created xsi:type="dcterms:W3CDTF">2025-09-15T05:57:00Z</dcterms:created>
  <dcterms:modified xsi:type="dcterms:W3CDTF">2026-08-10T06:44:00Z</dcterms:modified>
</cp:coreProperties>
</file>