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F1A" w:rsidRPr="00637F1A" w:rsidRDefault="00637F1A" w:rsidP="00637F1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ТЕХНИЧЕСКОЕ ЗАДАНИЕ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zh-CN"/>
        </w:rPr>
      </w:pPr>
      <w:r w:rsidRPr="00637F1A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zh-CN"/>
        </w:rPr>
        <w:t xml:space="preserve">Услуги по утилизации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zh-CN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1. Общие положения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>Утилизации подлежит оборудование</w:t>
      </w: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Территориального органа Федеральной службы по надзору в сфере здравоохранения по Республике Крым и городу федерального значения Севастополю</w:t>
      </w:r>
      <w:r w:rsidRPr="00637F1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(далее – Государственный заказчик), пришедшие в негодность в процессе эксплуатации.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Утилизация оборудования Государственного заказчика должна производиться Исполнителем с учетом </w:t>
      </w:r>
      <w:r w:rsidRPr="00721037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Федерального закона от 24.06.1998 № 89-ФЗ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«Об отходах производства и потребления», в соответствии с законодательством Российской Федерации об охране окружающей среды, с соблюдением норм экологической безопасности, правил охраны труда и техники безопасности.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Продукт утилизации является собственностью Исполнителя с момента передачи имущества от Государственного заказчика.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Оборудование передается Исполнителю по Акту приема – передачи, подлежащих утилизации.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С момента подписания Акта приема – передачи, оборудование, подлежащее переработке (утилизации), ответственность за обращение с имуществом, отходами и сырьем, возникающими при переработке, переходит к Исполнителю.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Услуги должны быть оказаны в полном объеме с надлежащим качеством в соответствии с настоящим техническим заданием.</w:t>
      </w:r>
    </w:p>
    <w:p w:rsidR="00637F1A" w:rsidRPr="00637F1A" w:rsidRDefault="00637F1A" w:rsidP="00637F1A">
      <w:pPr>
        <w:autoSpaceDN w:val="0"/>
        <w:adjustRightInd w:val="0"/>
        <w:spacing w:after="0" w:line="240" w:lineRule="auto"/>
        <w:contextualSpacing/>
        <w:outlineLvl w:val="1"/>
        <w:rPr>
          <w:rFonts w:ascii="Times New Roman" w:eastAsia="Times New Roman" w:hAnsi="Times New Roman" w:cs="Calibri"/>
          <w:b/>
          <w:sz w:val="24"/>
          <w:szCs w:val="24"/>
          <w:lang w:val="x-none" w:eastAsia="ru-RU"/>
        </w:rPr>
      </w:pPr>
    </w:p>
    <w:p w:rsidR="00637F1A" w:rsidRPr="00637F1A" w:rsidRDefault="00637F1A" w:rsidP="00637F1A">
      <w:pPr>
        <w:widowControl w:val="0"/>
        <w:suppressAutoHyphens/>
        <w:autoSpaceDN w:val="0"/>
        <w:adjustRightInd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2. Место и сроки оказания услуг</w:t>
      </w:r>
    </w:p>
    <w:p w:rsidR="00637F1A" w:rsidRPr="00637F1A" w:rsidRDefault="00637F1A" w:rsidP="00637F1A">
      <w:pPr>
        <w:widowControl w:val="0"/>
        <w:tabs>
          <w:tab w:val="left" w:pos="70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Исполнитель принимает оборудование в течение 5 (пяти) рабочих дней начиная со дня за датой заключения договора по адресу размещения Государственного заказчика: г. Симферополь, ул. Троллейбусная, здание 23а, помещение 1, приемная руководителя.</w:t>
      </w: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Место оказания услуги: производственная площадка, определенная лицензией Исполнителя.</w:t>
      </w: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Срок оказания услуг: с даты подписания Договора до 30.10.2026 г.</w:t>
      </w: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3.</w:t>
      </w: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Требования к транспортной упаковке: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все имущество, предназначенное для утилизации, передается Исполнителю на утилизацию без индивидуальной упаковки. Погрузка, разгрузка, транспортировка осуществляется за счет Исполнителя.</w:t>
      </w: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4. Требования безопасности: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Исполнитель обязан обеспечивать соответствие услуг по утилизации требованиям безопасности жизни и здоровья, а также иным требованиям (санитарным нормам и правилам, государственным стандартам и т. п.), установленным действующим законодательством Российской Федерации.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5.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Требования, установленные в соответствии с законодательством Российской Федерации: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- наличие действующей лицензии на деятельность по сбору, транспортированию, обработке, утилизации, обезвреживанию, размещению отходов I – IV классов опасности, выданной в соответствии с Постановлением Правительства РФ </w:t>
      </w:r>
      <w:r w:rsidR="00721037"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 02.06</w:t>
      </w:r>
      <w:r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.20</w:t>
      </w:r>
      <w:r w:rsidR="00721037"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26</w:t>
      </w:r>
      <w:r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№ </w:t>
      </w:r>
      <w:r w:rsidR="00721037"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675</w:t>
      </w:r>
      <w:r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«О лицензировании деятельности по сбору, транспортированию, обработке, утилизации, обезвреживанию, размещению отходов I - IV классов опасности», в соответствии с Федеральным законом от 04.05.2011 № 99-ФЗ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«О лицензировании отдельных видов деятельности»;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6.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Требования к гарантийному сроку и к объему предоставления гарантий качества оказываемых услуг: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Исполнитель гарантирует качество оказанных услуг в соответствии с нормами, предъявляемыми к оказанию данных услуг.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 xml:space="preserve">7. Услуги оказываются в соответствии: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с Федеральным законом </w:t>
      </w:r>
      <w:r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 24.06.1998 № 89-ФЗ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«Об отходах производства и потребления» (ред. от 28.12.2016);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Федеральным законом </w:t>
      </w:r>
      <w:r w:rsidRPr="005302C0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>от 04.05.2011 № 99-ФЗ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«О лицензировании отдельных видов деятельности»;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Исполнитель гарантирует, что обладает всеми правами, предусмотренными законодательством Российской Федерации для оказания услуги по утилизации указанного имущества.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8.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С</w:t>
      </w:r>
      <w:r w:rsidRPr="00637F1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 xml:space="preserve">тоимость услуг: 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637F1A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 xml:space="preserve">Цена договора включает в себя общую стоимость оказанных услуг, включая расходы на погрузку, транспортировку, доставку, разгрузку, страхование, все налоги, сборы и другие обязательные платежи, связанные с исполнением обязательств по контракту, а так же плата за негативное воздействие на окружающую природную среду, в соответствии со ст. 23 Федерального закона «Об отходах производства и потребления» </w:t>
      </w:r>
      <w:r w:rsidRPr="005302C0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от 24.06.1998 № 89-ФЗ</w:t>
      </w:r>
      <w:r w:rsidRPr="00637F1A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 xml:space="preserve"> и Федерального закона от </w:t>
      </w:r>
      <w:bookmarkStart w:id="0" w:name="_GoBack"/>
      <w:bookmarkEnd w:id="0"/>
      <w:r w:rsidRPr="005302C0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21.07.2014 № 219-ФЗ «</w:t>
      </w:r>
      <w:r w:rsidRPr="00637F1A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О внесении изменений в Федеральный закон «Об охране окружающей среды» и отдельные законодательные акты Российской Федерации».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9.</w:t>
      </w:r>
      <w:r w:rsidRPr="00637F1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Форма, сроки и порядок оплаты услуг</w:t>
      </w: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: </w:t>
      </w:r>
    </w:p>
    <w:p w:rsidR="00637F1A" w:rsidRPr="00637F1A" w:rsidRDefault="00637F1A" w:rsidP="00637F1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</w:pPr>
      <w:r w:rsidRPr="00637F1A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 xml:space="preserve">Оплата по договору производится в течение 10 (десяти) рабочих дней путем перечисления денежных средств на расчетный счет Исполнителя за фактически оказанные услуги на основании подписанного Сторонами </w:t>
      </w:r>
      <w:r w:rsidRPr="00637F1A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Универсального передаточного документа</w:t>
      </w:r>
      <w:r w:rsidRPr="00637F1A">
        <w:rPr>
          <w:rFonts w:ascii="Times New Roman" w:eastAsia="Andale Sans UI" w:hAnsi="Times New Roman" w:cs="Times New Roman"/>
          <w:kern w:val="2"/>
          <w:sz w:val="24"/>
          <w:szCs w:val="24"/>
          <w:lang w:eastAsia="zh-CN"/>
        </w:rPr>
        <w:t>, по фактическому объему оказанных услуг, но не превышающему цену контракта.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</w:pPr>
      <w:r w:rsidRPr="00637F1A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  <w:t>10.</w:t>
      </w:r>
      <w:r w:rsidRPr="00637F1A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ru-RU"/>
        </w:rPr>
        <w:t xml:space="preserve"> </w:t>
      </w:r>
      <w:r w:rsidRPr="00637F1A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Перечень Оборудования Государственного заказчика, подлежащего утилизации:</w:t>
      </w:r>
    </w:p>
    <w:p w:rsidR="00637F1A" w:rsidRPr="00637F1A" w:rsidRDefault="00637F1A" w:rsidP="00637F1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Andale Sans UI" w:hAnsi="Times New Roman" w:cs="Times New Roman"/>
          <w:b/>
          <w:kern w:val="2"/>
          <w:sz w:val="28"/>
          <w:szCs w:val="28"/>
          <w:lang w:eastAsia="zh-CN"/>
        </w:rPr>
      </w:pPr>
    </w:p>
    <w:tbl>
      <w:tblPr>
        <w:tblW w:w="0" w:type="auto"/>
        <w:tblInd w:w="128" w:type="dxa"/>
        <w:tblLayout w:type="fixed"/>
        <w:tblLook w:val="0000" w:firstRow="0" w:lastRow="0" w:firstColumn="0" w:lastColumn="0" w:noHBand="0" w:noVBand="0"/>
      </w:tblPr>
      <w:tblGrid>
        <w:gridCol w:w="648"/>
        <w:gridCol w:w="4719"/>
        <w:gridCol w:w="992"/>
        <w:gridCol w:w="3260"/>
      </w:tblGrid>
      <w:tr w:rsidR="00637F1A" w:rsidRPr="00637F1A" w:rsidTr="001823EA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1</w:t>
            </w:r>
          </w:p>
        </w:tc>
        <w:tc>
          <w:tcPr>
            <w:tcW w:w="471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Andale Sans UI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Обогреватель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шт.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1</w:t>
            </w:r>
          </w:p>
        </w:tc>
      </w:tr>
      <w:tr w:rsidR="00637F1A" w:rsidRPr="00637F1A" w:rsidTr="001823EA">
        <w:trPr>
          <w:trHeight w:val="701"/>
        </w:trPr>
        <w:tc>
          <w:tcPr>
            <w:tcW w:w="648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2</w:t>
            </w:r>
          </w:p>
        </w:tc>
        <w:tc>
          <w:tcPr>
            <w:tcW w:w="471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Andale Sans UI" w:hAnsi="Times New Roman" w:cs="Times New Roman"/>
                <w:kern w:val="2"/>
                <w:lang w:val="en-US"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Сервер</w:t>
            </w:r>
            <w:r w:rsidRPr="00637F1A">
              <w:rPr>
                <w:rFonts w:ascii="Times New Roman" w:eastAsia="Andale Sans UI" w:hAnsi="Times New Roman" w:cs="Times New Roman"/>
                <w:kern w:val="2"/>
                <w:lang w:val="en-US" w:eastAsia="zh-CN"/>
              </w:rPr>
              <w:t xml:space="preserve"> </w:t>
            </w: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тип</w:t>
            </w:r>
            <w:r w:rsidRPr="00637F1A">
              <w:rPr>
                <w:rFonts w:ascii="Times New Roman" w:eastAsia="Andale Sans UI" w:hAnsi="Times New Roman" w:cs="Times New Roman"/>
                <w:kern w:val="2"/>
                <w:lang w:val="en-US" w:eastAsia="zh-CN"/>
              </w:rPr>
              <w:t xml:space="preserve"> 1Supermicro 836BE16-R920BE16-R920B/Intel Xeon E5-2609v2(x2)600Gb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шт.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1</w:t>
            </w:r>
          </w:p>
        </w:tc>
      </w:tr>
      <w:tr w:rsidR="00637F1A" w:rsidRPr="00637F1A" w:rsidTr="001823EA">
        <w:trPr>
          <w:trHeight w:val="701"/>
        </w:trPr>
        <w:tc>
          <w:tcPr>
            <w:tcW w:w="648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3</w:t>
            </w:r>
          </w:p>
        </w:tc>
        <w:tc>
          <w:tcPr>
            <w:tcW w:w="4719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Andale Sans UI" w:hAnsi="Times New Roman" w:cs="Times New Roman"/>
                <w:kern w:val="2"/>
                <w:lang w:val="en-US"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Смартфон</w:t>
            </w:r>
            <w:r w:rsidRPr="00637F1A">
              <w:rPr>
                <w:rFonts w:ascii="Times New Roman" w:eastAsia="Andale Sans UI" w:hAnsi="Times New Roman" w:cs="Times New Roman"/>
                <w:kern w:val="2"/>
                <w:lang w:val="en-US" w:eastAsia="zh-CN"/>
              </w:rPr>
              <w:t xml:space="preserve"> Samsung Galaxy A01 Core SM-A013F 16Gb 1 Gb </w:t>
            </w: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черный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шт.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1</w:t>
            </w:r>
          </w:p>
        </w:tc>
      </w:tr>
      <w:tr w:rsidR="00637F1A" w:rsidRPr="00637F1A" w:rsidTr="001823EA">
        <w:trPr>
          <w:trHeight w:val="701"/>
        </w:trPr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</w:p>
        </w:tc>
        <w:tc>
          <w:tcPr>
            <w:tcW w:w="4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widowControl w:val="0"/>
              <w:suppressLineNumbers/>
              <w:suppressAutoHyphens/>
              <w:spacing w:after="0" w:line="0" w:lineRule="atLeast"/>
              <w:rPr>
                <w:rFonts w:ascii="Times New Roman" w:eastAsia="Andale Sans UI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lang w:eastAsia="zh-CN"/>
              </w:rPr>
              <w:t>Огнетушитель ОП-3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шт.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37F1A" w:rsidRPr="00637F1A" w:rsidRDefault="00637F1A" w:rsidP="00637F1A">
            <w:pPr>
              <w:suppressAutoHyphens/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kern w:val="2"/>
                <w:lang w:eastAsia="zh-CN"/>
              </w:rPr>
            </w:pPr>
            <w:r w:rsidRPr="00637F1A">
              <w:rPr>
                <w:rFonts w:ascii="Times New Roman" w:eastAsia="Times New Roman" w:hAnsi="Times New Roman" w:cs="Times New Roman"/>
                <w:kern w:val="2"/>
                <w:lang w:eastAsia="zh-CN"/>
              </w:rPr>
              <w:t>14</w:t>
            </w:r>
          </w:p>
        </w:tc>
      </w:tr>
    </w:tbl>
    <w:p w:rsidR="00637F1A" w:rsidRPr="00637F1A" w:rsidRDefault="00637F1A" w:rsidP="00637F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637F1A" w:rsidRPr="00637F1A" w:rsidRDefault="00637F1A" w:rsidP="00637F1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tbl>
      <w:tblPr>
        <w:tblW w:w="8396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81"/>
        <w:gridCol w:w="4315"/>
      </w:tblGrid>
      <w:tr w:rsidR="00637F1A" w:rsidRPr="00637F1A" w:rsidTr="001823EA">
        <w:trPr>
          <w:trHeight w:val="1379"/>
        </w:trPr>
        <w:tc>
          <w:tcPr>
            <w:tcW w:w="4081" w:type="dxa"/>
            <w:shd w:val="clear" w:color="auto" w:fill="auto"/>
          </w:tcPr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ЗАКАЗЧИК: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Руководитель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___________________ /В.В. Климов/ 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«__» _____________ 2026 г.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200" w:lineRule="atLeast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4315" w:type="dxa"/>
            <w:shd w:val="clear" w:color="auto" w:fill="auto"/>
          </w:tcPr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  <w:lang w:eastAsia="zh-CN"/>
              </w:rPr>
              <w:t>ИСПОЛНИТЕЛЬ: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_________________ / __________/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637F1A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zh-CN"/>
              </w:rPr>
              <w:t>«__» __________ 2026 г.</w:t>
            </w:r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 </w:t>
            </w:r>
          </w:p>
          <w:p w:rsidR="00637F1A" w:rsidRPr="00637F1A" w:rsidRDefault="00637F1A" w:rsidP="00637F1A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proofErr w:type="spellStart"/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м.п</w:t>
            </w:r>
            <w:proofErr w:type="spellEnd"/>
            <w:r w:rsidRPr="00637F1A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.</w:t>
            </w:r>
          </w:p>
        </w:tc>
      </w:tr>
    </w:tbl>
    <w:p w:rsidR="004A3A7E" w:rsidRDefault="004A3A7E"/>
    <w:sectPr w:rsidR="004A3A7E" w:rsidSect="004B7FD7">
      <w:pgSz w:w="11900" w:h="16800"/>
      <w:pgMar w:top="1440" w:right="800" w:bottom="1440" w:left="80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F1A"/>
    <w:rsid w:val="004A3A7E"/>
    <w:rsid w:val="004B7FD7"/>
    <w:rsid w:val="005302C0"/>
    <w:rsid w:val="00637F1A"/>
    <w:rsid w:val="0072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C3C9E-167F-4E76-95FF-67BC1352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2026-09-02T09:20:00Z</dcterms:created>
  <dcterms:modified xsi:type="dcterms:W3CDTF">2026-09-02T09:49:00Z</dcterms:modified>
</cp:coreProperties>
</file>