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jc w:val="center"/>
        <w:rPr>
          <w:rFonts w:ascii="Times New Roman" w:hAnsi="Times New Roman"/>
          <w:sz w:val="21"/>
          <w:szCs w:val="21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widowControl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 xml:space="preserve">Контракт № </w:t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  <w:t xml:space="preserve">         </w:t>
      </w:r>
      <w:r>
        <w:rPr>
          <w:rFonts w:cs="Times New Roman" w:ascii="Times New Roman" w:hAnsi="Times New Roman"/>
          <w:bCs/>
          <w:sz w:val="21"/>
          <w:szCs w:val="21"/>
        </w:rPr>
        <w:t>на оказание услуг по утилизации картриджей</w:t>
      </w:r>
    </w:p>
    <w:p>
      <w:pPr>
        <w:pStyle w:val="Normal"/>
        <w:ind w:firstLine="709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color w:val="000000"/>
          <w:sz w:val="21"/>
          <w:szCs w:val="21"/>
          <w:shd w:fill="FFFFFF" w:val="clear"/>
        </w:rPr>
        <w:t>ИКЗ 261212701279421300100100370000000244</w:t>
      </w:r>
    </w:p>
    <w:p>
      <w:pPr>
        <w:pStyle w:val="Normal"/>
        <w:widowControl/>
        <w:ind w:firstLine="709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widowControl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cs="Times New Roman" w:ascii="Times New Roman" w:hAnsi="Times New Roman"/>
          <w:bCs/>
          <w:sz w:val="21"/>
          <w:szCs w:val="21"/>
        </w:rPr>
      </w:r>
    </w:p>
    <w:p>
      <w:pPr>
        <w:pStyle w:val="Normal"/>
        <w:widowControl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г. Чебоксары                                                                                                                     «___» ___________ 2026 г. </w:t>
      </w:r>
    </w:p>
    <w:p>
      <w:pPr>
        <w:pStyle w:val="Normal"/>
        <w:widowControl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hd w:val="clear" w:color="auto" w:fill="FFFFFF"/>
        <w:spacing w:lineRule="auto" w:line="276" w:before="0" w:after="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«Заказчик»,</w:t>
      </w:r>
      <w:r>
        <w:rPr>
          <w:rFonts w:cs="Times New Roman" w:ascii="Times New Roman" w:hAnsi="Times New Roman"/>
          <w:sz w:val="21"/>
          <w:szCs w:val="21"/>
        </w:rPr>
        <w:t xml:space="preserve"> в лице</w:t>
      </w:r>
      <w:r>
        <w:rPr>
          <w:rFonts w:eastAsia="Calibri" w:cs="Times New Roman" w:ascii="Times New Roman" w:hAnsi="Times New Roman"/>
          <w:sz w:val="21"/>
          <w:szCs w:val="21"/>
        </w:rPr>
        <w:t xml:space="preserve"> 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 xml:space="preserve">, с одной стороны, и  </w:t>
      </w:r>
      <w:bookmarkStart w:id="1" w:name="_Hlk214532473"/>
      <w:r>
        <w:rPr>
          <w:rFonts w:cs="Times New Roman" w:ascii="Times New Roman" w:hAnsi="Times New Roman"/>
          <w:sz w:val="21"/>
          <w:szCs w:val="21"/>
        </w:rPr>
        <w:t xml:space="preserve">, в лице   ,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 xml:space="preserve">действующего на основании        , </w:t>
      </w:r>
      <w:r>
        <w:rPr>
          <w:rFonts w:cs="Times New Roman" w:ascii="Times New Roman" w:hAnsi="Times New Roman"/>
          <w:sz w:val="21"/>
          <w:szCs w:val="21"/>
        </w:rPr>
        <w:t xml:space="preserve">именуемый в дальнейшем </w:t>
      </w:r>
      <w:r>
        <w:rPr>
          <w:rFonts w:cs="Times New Roman" w:ascii="Times New Roman" w:hAnsi="Times New Roman"/>
          <w:iCs/>
          <w:sz w:val="21"/>
          <w:szCs w:val="21"/>
        </w:rPr>
        <w:t>«И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от            , </w:t>
      </w:r>
      <w:bookmarkEnd w:id="1"/>
      <w:r>
        <w:rPr>
          <w:rFonts w:cs="Times New Roman" w:ascii="Times New Roman" w:hAnsi="Times New Roman"/>
          <w:sz w:val="21"/>
          <w:szCs w:val="21"/>
        </w:rPr>
        <w:t xml:space="preserve">с другой стороны, совместно именуемые в дальнейшем «Стороны», 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в соответствии с пунктом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4 части 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>1 статьи</w:t>
      </w:r>
      <w:r>
        <w:rPr>
          <w:rFonts w:cs="Times New Roman" w:ascii="Times New Roman" w:hAnsi="Times New Roman"/>
          <w:sz w:val="21"/>
          <w:szCs w:val="21"/>
        </w:rPr>
        <w:t> </w:t>
      </w:r>
      <w:r>
        <w:rPr>
          <w:rFonts w:cs="Times New Roman" w:ascii="Times New Roman" w:hAnsi="Times New Roman"/>
          <w:sz w:val="21"/>
          <w:szCs w:val="21"/>
          <w:shd w:fill="FFFFFF" w:val="clear"/>
        </w:rPr>
        <w:t xml:space="preserve">93 </w:t>
      </w:r>
      <w:r>
        <w:rPr>
          <w:rFonts w:cs="Times New Roman" w:ascii="Times New Roman" w:hAnsi="Times New Roman"/>
          <w:sz w:val="21"/>
          <w:szCs w:val="21"/>
        </w:rPr>
        <w:t xml:space="preserve">Федерального закона от 05 апреля 2013 года № 44-ФЗ 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контракт (далее – контракт) о нижеследующем: </w:t>
      </w:r>
    </w:p>
    <w:p>
      <w:pPr>
        <w:pStyle w:val="Normal"/>
        <w:spacing w:lineRule="auto" w:line="276"/>
        <w:ind w:firstLine="45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1. Предмет контракта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1.1. Исполнитель обязуется собственными силами оказать услуги по вывозу (транспортировке) и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(далее – Услуги) </w:t>
      </w:r>
      <w:r>
        <w:rPr>
          <w:rFonts w:cs="Times New Roman" w:ascii="Times New Roman" w:hAnsi="Times New Roman"/>
          <w:sz w:val="21"/>
          <w:szCs w:val="21"/>
          <w:lang w:eastAsia="zh-CN"/>
        </w:rPr>
        <w:t>в соответствии с Техническим заданием (Приложение №1)</w:t>
      </w:r>
      <w:r>
        <w:rPr>
          <w:rFonts w:cs="Times New Roman" w:ascii="Times New Roman" w:hAnsi="Times New Roman"/>
          <w:sz w:val="21"/>
          <w:szCs w:val="21"/>
        </w:rPr>
        <w:t>, а Заказчик обязуется принять и оплатить услуги в порядке и на условиях, определенных контрактом.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1.2.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Под оказанием услуг по утилизации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lang w:val="ru-RU" w:eastAsia="ru-RU"/>
        </w:rPr>
        <w:t>картриджей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понимается оказание услуг по утилизации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lang w:val="ru-RU" w:eastAsia="ru-RU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в соответствии с требованиями санитарно-эпидемиологических, ветеринарно-санитарных, экологических и иных норм и правил Российской Федерации.</w:t>
      </w:r>
    </w:p>
    <w:p>
      <w:pPr>
        <w:pStyle w:val="Normal"/>
        <w:spacing w:lineRule="auto" w:line="276"/>
        <w:ind w:firstLine="708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1.3. Наименование и количество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>, передаваемых для оказания услуг, согласовываются в Перечне картриджей, передаваемых на утилизацию</w:t>
      </w:r>
      <w:r>
        <w:rPr>
          <w:rFonts w:cs="Times New Roman" w:ascii="Times New Roman" w:hAnsi="Times New Roman"/>
          <w:bCs/>
          <w:color w:val="333333"/>
          <w:sz w:val="21"/>
          <w:szCs w:val="21"/>
          <w:shd w:fill="FFFFFF" w:val="clear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(Приложение 2), являющимся неотъемлемой частью контракта.</w:t>
      </w:r>
    </w:p>
    <w:p>
      <w:pPr>
        <w:pStyle w:val="Normal"/>
        <w:shd w:val="clear" w:color="auto" w:fill="FFFFFF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</w:rPr>
        <w:tab/>
        <w:t xml:space="preserve">1.4. Место передачи </w:t>
      </w:r>
      <w:r>
        <w:rPr>
          <w:rFonts w:cs="Times New Roman" w:ascii="Times New Roman" w:hAnsi="Times New Roman"/>
          <w:bCs/>
          <w:sz w:val="21"/>
          <w:szCs w:val="21"/>
        </w:rPr>
        <w:t xml:space="preserve">картриджей </w:t>
      </w:r>
      <w:r>
        <w:rPr>
          <w:rFonts w:cs="Times New Roman" w:ascii="Times New Roman" w:hAnsi="Times New Roman"/>
          <w:sz w:val="21"/>
          <w:szCs w:val="21"/>
        </w:rPr>
        <w:t>: Чувашская Республика, г. Чебоксары, ул. Нижегородская д.6.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2. Цена контракта и порядок расчетов </w:t>
      </w:r>
    </w:p>
    <w:p>
      <w:pPr>
        <w:pStyle w:val="ConsPlusNonformat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2.1.  </w:t>
      </w:r>
      <w:r>
        <w:rPr>
          <w:rFonts w:cs="Times New Roman" w:ascii="Times New Roman" w:hAnsi="Times New Roman"/>
          <w:color w:val="000000"/>
          <w:sz w:val="21"/>
          <w:szCs w:val="21"/>
        </w:rPr>
        <w:t xml:space="preserve">Цена контракта составляет     (                ) руб. 00 коп., в т.ч. НДС 5%.   Расчеты по Договору производятся по ценам, согласованным Сторонами в Спецификации </w:t>
      </w:r>
      <w:r>
        <w:rPr>
          <w:rFonts w:cs="Times New Roman" w:ascii="Times New Roman" w:hAnsi="Times New Roman"/>
          <w:color w:val="000000"/>
          <w:sz w:val="21"/>
          <w:szCs w:val="21"/>
          <w:lang w:eastAsia="zh-CN"/>
        </w:rPr>
        <w:t>(Приложение №3).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2.2. Цена настоящего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случаев, предусмотренных Федеральным </w:t>
      </w:r>
      <w:hyperlink r:id="rId2">
        <w:r>
          <w:rPr>
            <w:rStyle w:val="Style14"/>
            <w:rFonts w:ascii="Times New Roman" w:hAnsi="Times New Roman"/>
            <w:sz w:val="21"/>
            <w:szCs w:val="21"/>
          </w:rPr>
          <w:t>законом</w:t>
        </w:r>
      </w:hyperlink>
      <w:r>
        <w:rPr>
          <w:rFonts w:cs="Times New Roman" w:ascii="Times New Roman" w:hAnsi="Times New Roman"/>
          <w:sz w:val="21"/>
          <w:szCs w:val="21"/>
        </w:rPr>
        <w:t xml:space="preserve"> № 44-ФЗ.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2.3. </w:t>
      </w:r>
      <w:r>
        <w:rPr>
          <w:rFonts w:cs="Times New Roman" w:ascii="Times New Roman" w:hAnsi="Times New Roman"/>
          <w:sz w:val="21"/>
          <w:szCs w:val="21"/>
        </w:rPr>
        <w:t>Цена контракта включает в себя все налоги, сборы и другие обязательные платежи, предусмотренные законодательством Российской Федерации, а также все расходы Исполнителя, связанные с исполнением настоящего контракта, в том числе расходы Исполнителя, прямо не предусмотренные контрактом, но которые могут возникнуть в ходе исполнения контракта.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2.4. Валютой для установления цены контракта и расчетов с Исполнителем является рубль Российской Федерации.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2.5. Источник финансирования – Федеральный бюджет в пределах лимитов бюджетных обязательств на 2026 год.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  <w:lang w:eastAsia="ru-RU"/>
        </w:rPr>
        <w:t xml:space="preserve">2.6 </w:t>
      </w:r>
      <w:r>
        <w:rPr>
          <w:rFonts w:cs="Times New Roman" w:ascii="Times New Roman" w:hAnsi="Times New Roman"/>
          <w:sz w:val="21"/>
          <w:szCs w:val="21"/>
          <w:lang w:eastAsia="ru-RU"/>
        </w:rPr>
        <w:t>Оплата производится в течение 7 (семи) рабочих дней с даты подписания Заказчиком Акта сдачи-приемки оказанных услуг на основании выставленного счета.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>
      <w:pPr>
        <w:pStyle w:val="Style38"/>
        <w:spacing w:lineRule="auto" w:line="276"/>
        <w:ind w:left="927" w:hanging="0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Style38"/>
        <w:spacing w:lineRule="auto" w:line="276"/>
        <w:ind w:left="927" w:hanging="0"/>
        <w:jc w:val="center"/>
        <w:rPr/>
      </w:pPr>
      <w:r>
        <w:rPr>
          <w:b/>
          <w:sz w:val="21"/>
          <w:szCs w:val="21"/>
        </w:rPr>
        <w:t xml:space="preserve">3. Порядок и сроки оказания услуг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76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sz w:val="21"/>
          <w:szCs w:val="21"/>
        </w:rPr>
        <w:t>3.1. Срок оказания услуг по настоящему контракту: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76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3.1.1. Начало оказания услуг: в течение 10 (десяти) рабочих дней со дня заключения контракта.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3.2. Место оказания услуг: </w:t>
      </w:r>
      <w:r>
        <w:rPr>
          <w:rStyle w:val="21"/>
          <w:rFonts w:cs="Times New Roman" w:ascii="Times New Roman" w:hAnsi="Times New Roman"/>
          <w:sz w:val="21"/>
          <w:szCs w:val="21"/>
        </w:rPr>
        <w:t>по месту нахождения Исполнителя.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>3.3. Оказание услуг</w:t>
      </w:r>
      <w:r>
        <w:rPr>
          <w:rStyle w:val="21"/>
          <w:rFonts w:cs="Times New Roman" w:ascii="Times New Roman" w:hAnsi="Times New Roman"/>
          <w:sz w:val="21"/>
          <w:szCs w:val="21"/>
          <w:lang w:eastAsia="en-US"/>
        </w:rPr>
        <w:t xml:space="preserve"> осуществляется в</w:t>
      </w:r>
      <w:r>
        <w:rPr>
          <w:rStyle w:val="21"/>
          <w:rFonts w:cs="Times New Roman" w:ascii="Times New Roman" w:hAnsi="Times New Roman"/>
          <w:color w:val="000000"/>
          <w:sz w:val="21"/>
          <w:szCs w:val="21"/>
          <w:lang w:eastAsia="en-US"/>
        </w:rPr>
        <w:t xml:space="preserve"> течение 10 (десяти) рабочих дней со дня заключения контракта </w:t>
      </w:r>
      <w:r>
        <w:rPr>
          <w:rStyle w:val="21"/>
          <w:rFonts w:cs="Times New Roman" w:ascii="Times New Roman" w:hAnsi="Times New Roman"/>
          <w:sz w:val="21"/>
          <w:szCs w:val="21"/>
          <w:lang w:eastAsia="en-US"/>
        </w:rPr>
        <w:t xml:space="preserve">. </w:t>
      </w:r>
      <w:r>
        <w:rPr>
          <w:rStyle w:val="21"/>
          <w:rFonts w:cs="Times New Roman" w:ascii="Times New Roman" w:hAnsi="Times New Roman"/>
          <w:sz w:val="21"/>
          <w:szCs w:val="21"/>
        </w:rPr>
        <w:t xml:space="preserve">Стороны согласовывают дату и время вывоза </w:t>
      </w:r>
      <w:r>
        <w:rPr>
          <w:rStyle w:val="21"/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Style w:val="21"/>
          <w:rFonts w:cs="Times New Roman" w:ascii="Times New Roman" w:hAnsi="Times New Roman"/>
          <w:sz w:val="21"/>
          <w:szCs w:val="21"/>
        </w:rPr>
        <w:t xml:space="preserve"> путем обмена письмами по адресам электронной почты Сторон, указанных в настоящем контракте.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 xml:space="preserve">3.3. Приемка </w:t>
      </w:r>
      <w:r>
        <w:rPr>
          <w:rStyle w:val="21"/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Style w:val="21"/>
          <w:rFonts w:cs="Times New Roman" w:ascii="Times New Roman" w:hAnsi="Times New Roman"/>
          <w:sz w:val="21"/>
          <w:szCs w:val="21"/>
        </w:rPr>
        <w:t xml:space="preserve"> по количеству осуществляется Исполнителем и оформляется Актом приема-передачи в 2 (двух) экземплярах.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 xml:space="preserve">3.4. 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По факту оказания услуг Исполнитель направляет Заказчику: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shd w:fill="auto" w:val="clear"/>
        </w:rPr>
        <w:t>- подписанный акт утилизации в 3-х экземплярах.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21"/>
          <w:rFonts w:cs="Times New Roman" w:ascii="Times New Roman" w:hAnsi="Times New Roman"/>
          <w:sz w:val="21"/>
          <w:szCs w:val="21"/>
        </w:rPr>
        <w:t>3.5.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 xml:space="preserve">Услуги по утилизации кондиционера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  <w:shd w:fill="auto" w:val="clear"/>
        </w:rPr>
        <w:t>, считаются исполненными с момента подписания Акта приема-сдачи оказанных услуг обеими сторонами контракта. Акт приема-сдачи оказанных услуг должен быть подписан Заказчиком в течении пяти рабочих дней с момента получения. В случае если в течении указанного срока акт не будет подписан Заказчиком, и Заказчик не представит в письменной форме возражений по Акту, услуги Исполнителя по контракту считаются надлежаще оказанными и принятыми Заказчиком, а Акт приема-сдачи оказанных услуг подписанным</w:t>
      </w:r>
      <w:r>
        <w:rPr>
          <w:rFonts w:cs="Times New Roman" w:ascii="Times New Roman" w:hAnsi="Times New Roman"/>
          <w:sz w:val="21"/>
          <w:szCs w:val="21"/>
          <w:shd w:fill="auto" w:val="clear"/>
          <w:lang w:bidi="ru-RU"/>
        </w:rPr>
        <w:t>.</w:t>
      </w:r>
    </w:p>
    <w:p>
      <w:pPr>
        <w:pStyle w:val="Normal"/>
        <w:spacing w:lineRule="auto" w:line="276"/>
        <w:ind w:firstLine="68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4. Права и обязанности Сторон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4.1. Обязанности Заказчика: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4.1.1. Принять и оплатить оказанные услуги в соответствии с контрактом.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4.1.2. Обеспечить контроль за исполнением контракта, в том числе на отдельных этапах его исполнения.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4.1.3. Требовать уплаты неустоек (штрафов, пеней) в соответствии с разделом 6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4.1.4. Своевременно предоставить Исполнителю информацию, необходимую для исполнения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4.1.5. Своевременно согласовать дату и время передачи </w:t>
      </w:r>
      <w:r>
        <w:rPr>
          <w:rFonts w:cs="Times New Roman" w:ascii="Times New Roman" w:hAnsi="Times New Roman"/>
          <w:bCs/>
          <w:sz w:val="21"/>
          <w:szCs w:val="21"/>
          <w:lang w:eastAsia="ru-RU"/>
        </w:rPr>
        <w:t>картриджей</w:t>
      </w:r>
      <w:r>
        <w:rPr>
          <w:rFonts w:cs="Times New Roman" w:ascii="Times New Roman" w:hAnsi="Times New Roman"/>
          <w:sz w:val="21"/>
          <w:szCs w:val="21"/>
          <w:lang w:eastAsia="ru-RU"/>
        </w:rPr>
        <w:t xml:space="preserve">, и своевременно передать соответствующее оборудование.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4.1.6. В течение 7 (семи) календарных дней с даты подписания Заказчиком документов (акта сдачи-приемки оказанных услуг, акта об утилизации оборудования) направить Исполнителю подписанные документы. Направление документов осуществляется нарочно и/или почтовой связью. 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4.2. Заказчик вправе: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</w:t>
      </w:r>
      <w:r>
        <w:rPr>
          <w:rFonts w:cs="Times New Roman" w:ascii="Times New Roman" w:hAnsi="Times New Roman"/>
          <w:sz w:val="21"/>
          <w:szCs w:val="21"/>
        </w:rPr>
        <w:t>4.2.1. Требовать от Исполнителя надлежащего исполнения обязательств, установленных контрактом.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</w:t>
      </w:r>
      <w:r>
        <w:rPr>
          <w:rFonts w:cs="Times New Roman" w:ascii="Times New Roman" w:hAnsi="Times New Roman"/>
          <w:sz w:val="21"/>
          <w:szCs w:val="21"/>
        </w:rPr>
        <w:t>4.2.2. Требовать от Исполнителя своевременного устранения недостатков, выявленных в ходе приемки.</w:t>
      </w:r>
    </w:p>
    <w:p>
      <w:pPr>
        <w:pStyle w:val="Normal"/>
        <w:spacing w:lineRule="auto" w:line="276"/>
        <w:ind w:firstLine="54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</w:t>
      </w:r>
      <w:r>
        <w:rPr>
          <w:rFonts w:cs="Times New Roman" w:ascii="Times New Roman" w:hAnsi="Times New Roman"/>
          <w:sz w:val="21"/>
          <w:szCs w:val="21"/>
        </w:rPr>
        <w:t>4.2.3. Проверять ход и качество выполнения Исполнителем условий контракта.</w:t>
      </w:r>
    </w:p>
    <w:p>
      <w:pPr>
        <w:pStyle w:val="Normal"/>
        <w:widowControl/>
        <w:suppressAutoHyphens w:val="false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         </w:t>
      </w:r>
      <w:r>
        <w:rPr>
          <w:rFonts w:cs="Times New Roman" w:ascii="Times New Roman" w:hAnsi="Times New Roman"/>
          <w:sz w:val="21"/>
          <w:szCs w:val="21"/>
        </w:rPr>
        <w:t xml:space="preserve">4.2.4. </w:t>
      </w:r>
      <w:r>
        <w:rPr>
          <w:rFonts w:cs="Times New Roman" w:ascii="Times New Roman" w:hAnsi="Times New Roman"/>
          <w:sz w:val="21"/>
          <w:szCs w:val="21"/>
          <w:lang w:eastAsia="ru-RU"/>
        </w:rPr>
        <w:t>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widowControl/>
        <w:suppressAutoHyphens w:val="false"/>
        <w:spacing w:lineRule="auto" w:line="276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ab/>
        <w:t>4.2.5. Досрочно принять и оплатить услуги в соответствии с условиями контракта.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4.3.  Обязанности Исполнителя: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4.3.1. </w:t>
      </w:r>
      <w:r>
        <w:rPr>
          <w:rFonts w:cs="Times New Roman" w:ascii="Times New Roman" w:hAnsi="Times New Roman"/>
          <w:sz w:val="21"/>
          <w:szCs w:val="21"/>
          <w:lang w:eastAsia="ru-RU"/>
        </w:rPr>
        <w:t>Оказать услуги в соответствии с условиями настоящего контракта, в предусмотренный контрактом срок.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4.3.2. Оказать услуги с надлежащим качеством, в соответствии с требованиями, предъявляемыми к оказанию такого рода услуг, в порядке установленным действующим законодательством Российской Федерации.</w:t>
      </w:r>
      <w:r>
        <w:rPr>
          <w:rFonts w:cs="Times New Roman" w:ascii="Times New Roman" w:hAnsi="Times New Roman"/>
          <w:b/>
          <w:bCs/>
          <w:color w:val="333333"/>
          <w:sz w:val="21"/>
          <w:szCs w:val="21"/>
          <w:shd w:fill="FFFFFF" w:val="clear"/>
        </w:rPr>
        <w:t xml:space="preserve">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4.3.3.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4.3.4. Соответствовать требованиям, установленным пунктами 3-5, 7-11 части 1 статьи 31 Федерального закона № 44-ФЗ.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4.3.5. По согласованию с Заказчиком досрочно оказать услуги.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4.3.6.  После оказания услуг предоставить Заказчику: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- Акт </w:t>
      </w:r>
      <w:r>
        <w:rPr>
          <w:rFonts w:cs="Times New Roman" w:ascii="Times New Roman" w:hAnsi="Times New Roman"/>
          <w:sz w:val="21"/>
          <w:szCs w:val="21"/>
          <w:lang w:bidi="ru-RU"/>
        </w:rPr>
        <w:t>сдачи-приемки оказанных услуг</w:t>
      </w:r>
      <w:r>
        <w:rPr>
          <w:rFonts w:cs="Times New Roman" w:ascii="Times New Roman" w:hAnsi="Times New Roman"/>
          <w:sz w:val="21"/>
          <w:szCs w:val="21"/>
        </w:rPr>
        <w:t>;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- Акт утилизации оборудования;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- Счет на оплату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>- УПД</w:t>
      </w:r>
      <w:r>
        <w:rPr>
          <w:rFonts w:eastAsia="Calibri" w:cs="Times New Roman" w:ascii="Times New Roman" w:hAnsi="Times New Roman"/>
          <w:b w:val="false"/>
          <w:bCs w:val="false"/>
          <w:iCs/>
          <w:sz w:val="21"/>
          <w:szCs w:val="21"/>
          <w:lang w:eastAsia="en-US"/>
        </w:rPr>
        <w:t>.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b w:val="false"/>
          <w:bCs w:val="false"/>
          <w:sz w:val="21"/>
          <w:szCs w:val="21"/>
        </w:rPr>
        <w:t xml:space="preserve">4.4.  Исполнитель вправе: 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4.4.1. Требовать своевременной оплаты на условиях, установленных контрактом, надлежащим образом оказанных и принятых Заказчиком услуг.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4.4.2. Принять решение об одностороннем отказе от исполнения контракта в соответствии с гражданским законодательством.</w:t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1"/>
          <w:szCs w:val="21"/>
        </w:rPr>
        <w:t>5. Гарантии качества оказанных услуг</w:t>
      </w:r>
    </w:p>
    <w:p>
      <w:pPr>
        <w:pStyle w:val="Style26"/>
        <w:spacing w:lineRule="auto" w:line="276"/>
        <w:ind w:right="2" w:firstLine="709"/>
        <w:jc w:val="both"/>
        <w:rPr/>
      </w:pPr>
      <w:r>
        <w:rPr>
          <w:sz w:val="21"/>
          <w:szCs w:val="21"/>
        </w:rPr>
        <w:t>5.1. Исполнитель гарантирует, что оказанные услуги полностью соответствуют стандартам и требованиям, установленным действующим законодательством Российской Федерации.</w:t>
      </w:r>
    </w:p>
    <w:p>
      <w:pPr>
        <w:pStyle w:val="32"/>
        <w:spacing w:lineRule="auto" w:line="276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1"/>
          <w:szCs w:val="21"/>
        </w:rPr>
        <w:t xml:space="preserve">5.2. Услуги по настоящему контракту должны быть оказаны Исполнителем своевременно, надлежащего качества, в полном объеме, </w:t>
      </w:r>
      <w:r>
        <w:rPr>
          <w:rFonts w:cs="Times New Roman" w:ascii="Times New Roman" w:hAnsi="Times New Roman"/>
          <w:sz w:val="21"/>
          <w:szCs w:val="21"/>
        </w:rPr>
        <w:t>соответствовать условиям, предусмотренным контрактом.</w:t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6. </w:t>
      </w:r>
      <w:r>
        <w:rPr>
          <w:rFonts w:cs="Times New Roman" w:ascii="Times New Roman" w:hAnsi="Times New Roman"/>
          <w:b/>
          <w:sz w:val="21"/>
          <w:szCs w:val="21"/>
          <w:lang w:eastAsia="ru-RU"/>
        </w:rPr>
        <w:t>Порядок сдачи и приемки оказанных услуг</w:t>
      </w:r>
    </w:p>
    <w:p>
      <w:pPr>
        <w:pStyle w:val="Normal"/>
        <w:spacing w:lineRule="auto" w:line="276"/>
        <w:jc w:val="both"/>
        <w:rPr/>
      </w:pPr>
      <w:r>
        <w:rPr>
          <w:rFonts w:cs="Times New Roman" w:ascii="Times New Roman" w:hAnsi="Times New Roman"/>
          <w:color w:val="000000"/>
          <w:sz w:val="21"/>
          <w:szCs w:val="21"/>
          <w:lang w:eastAsia="en-US"/>
        </w:rPr>
        <w:t xml:space="preserve">        </w:t>
      </w:r>
      <w:r>
        <w:rPr>
          <w:rFonts w:eastAsia="Calibri" w:cs="Times New Roman" w:ascii="Times New Roman" w:hAnsi="Times New Roman"/>
          <w:color w:val="000000"/>
          <w:sz w:val="21"/>
          <w:szCs w:val="21"/>
          <w:lang w:eastAsia="en-US"/>
        </w:rPr>
        <w:t xml:space="preserve">6.1. По завершению оказания услуг Исполнитель уведомляет Заказчика </w:t>
      </w:r>
      <w:r>
        <w:rPr>
          <w:rFonts w:cs="Times New Roman" w:ascii="Times New Roman" w:hAnsi="Times New Roman"/>
          <w:sz w:val="21"/>
          <w:szCs w:val="21"/>
          <w:lang w:eastAsia="ru-RU"/>
        </w:rPr>
        <w:t>о готовности оказываемых услуг к сдаче.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6.2. По итогам исполнения оказания услуг Исполнитель представляет Заказчику акт сдачи-приемки оказанных услуг в 2-х экземплярах. К акту оказанных услуг прилагаются также документы, указанные в п. 4.3. контракта.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 xml:space="preserve">6.3.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 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6.4. Заказчик в течение 5 (пяти) рабочих дней с даты получения акта оказанных услуг и документов, предусмотренных контрактом,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</w:t>
      </w:r>
    </w:p>
    <w:p>
      <w:pPr>
        <w:pStyle w:val="Normal"/>
        <w:widowControl/>
        <w:suppressAutoHyphens w:val="false"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  <w:lang w:eastAsia="ru-RU"/>
        </w:rPr>
        <w:t>6.5.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Исполнителем.</w:t>
      </w:r>
    </w:p>
    <w:p>
      <w:pPr>
        <w:pStyle w:val="17"/>
        <w:widowControl/>
        <w:spacing w:lineRule="auto" w:line="276" w:before="0" w:after="0"/>
        <w:ind w:left="0" w:hanging="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7. Ответственность сторон 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7.1.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bCs/>
          <w:sz w:val="21"/>
          <w:szCs w:val="21"/>
        </w:rPr>
        <w:t xml:space="preserve">8. Изменения, дополнения и расторжение контракта </w:t>
      </w:r>
    </w:p>
    <w:p>
      <w:pPr>
        <w:pStyle w:val="Style26"/>
        <w:widowControl/>
        <w:tabs>
          <w:tab w:val="clear" w:pos="708"/>
          <w:tab w:val="left" w:pos="709" w:leader="none"/>
        </w:tabs>
        <w:suppressAutoHyphens w:val="true"/>
        <w:bidi w:val="0"/>
        <w:spacing w:lineRule="auto" w:line="276" w:before="0" w:after="0"/>
        <w:ind w:left="0" w:right="0" w:firstLine="624"/>
        <w:jc w:val="both"/>
        <w:rPr/>
      </w:pPr>
      <w:r>
        <w:rPr>
          <w:sz w:val="21"/>
          <w:szCs w:val="21"/>
        </w:rPr>
        <w:t xml:space="preserve">8.1.  Изменения и дополнение настоящего контракта возможно по соглашению Сторон путем подписания Сторонами дополнительного соглашения, если такое изменение контракта не противоречит законодательству Российской Федерации. </w:t>
      </w:r>
    </w:p>
    <w:p>
      <w:pPr>
        <w:pStyle w:val="Style26"/>
        <w:widowControl/>
        <w:tabs>
          <w:tab w:val="clear" w:pos="708"/>
          <w:tab w:val="left" w:pos="709" w:leader="none"/>
        </w:tabs>
        <w:suppressAutoHyphens w:val="true"/>
        <w:bidi w:val="0"/>
        <w:spacing w:lineRule="auto" w:line="276" w:before="0" w:after="0"/>
        <w:ind w:left="0" w:right="0" w:firstLine="567"/>
        <w:jc w:val="both"/>
        <w:rPr/>
      </w:pPr>
      <w:r>
        <w:rPr>
          <w:sz w:val="21"/>
          <w:szCs w:val="21"/>
        </w:rPr>
        <w:t xml:space="preserve">8.2.  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</w:t>
      </w:r>
    </w:p>
    <w:p>
      <w:pPr>
        <w:pStyle w:val="Style26"/>
        <w:widowControl/>
        <w:tabs>
          <w:tab w:val="clear" w:pos="708"/>
          <w:tab w:val="left" w:pos="709" w:leader="none"/>
        </w:tabs>
        <w:suppressAutoHyphens w:val="true"/>
        <w:bidi w:val="0"/>
        <w:spacing w:lineRule="auto" w:line="276" w:before="0" w:after="0"/>
        <w:ind w:left="0" w:right="0" w:firstLine="567"/>
        <w:jc w:val="both"/>
        <w:rPr/>
      </w:pPr>
      <w:r>
        <w:rPr>
          <w:sz w:val="21"/>
          <w:szCs w:val="21"/>
        </w:rPr>
        <w:t xml:space="preserve">8.4.  Спорные вопросы, возникающие в ходе исполнения настоящего контракта, разрешаются Сторонами путем переговоров. Досудебный порядок урегулирования спора обязателен. Срок рассмотрения претензии – 10 (десять) рабочих дней с даты ее получения. В случае недостижения согласия путем переговоров, разногласия окончательно разрешаются в Арбитражном суде Ставропольского края в порядке, установленном законодательством Российской Федерации. 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0" w:firstLine="624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8.5.  Отношения сторон, неурегулированные настоящим контрактом, регулируются законодательством Российской Федерации. </w:t>
      </w:r>
    </w:p>
    <w:p>
      <w:pPr>
        <w:pStyle w:val="Normal"/>
        <w:spacing w:lineRule="auto" w:line="276"/>
        <w:jc w:val="center"/>
        <w:rPr/>
      </w:pPr>
      <w:r>
        <w:rPr>
          <w:rFonts w:eastAsia="font233" w:cs="font233" w:ascii="Times New Roman" w:hAnsi="Times New Roman"/>
          <w:b/>
          <w:sz w:val="21"/>
          <w:szCs w:val="21"/>
          <w:lang w:eastAsia="ru-RU"/>
        </w:rPr>
        <w:t>9. Антикоррупционная оговорка</w:t>
      </w:r>
    </w:p>
    <w:p>
      <w:pPr>
        <w:pStyle w:val="Normal"/>
        <w:spacing w:lineRule="auto" w:line="276"/>
        <w:ind w:firstLine="680"/>
        <w:jc w:val="both"/>
        <w:rPr/>
      </w:pPr>
      <w:r>
        <w:rPr>
          <w:rFonts w:ascii="Times New Roman" w:hAnsi="Times New Roman"/>
          <w:sz w:val="21"/>
          <w:szCs w:val="21"/>
        </w:rPr>
        <w:t>9.1. При исполнении своих обязательств по Договору Стороны и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>
      <w:pPr>
        <w:pStyle w:val="19"/>
        <w:spacing w:lineRule="auto" w:line="276"/>
        <w:ind w:firstLine="680"/>
        <w:rPr/>
      </w:pPr>
      <w:r>
        <w:rPr>
          <w:rFonts w:ascii="Times New Roman" w:hAnsi="Times New Roman"/>
          <w:sz w:val="21"/>
          <w:szCs w:val="21"/>
        </w:rPr>
        <w:t>9.2. При исполнении своих обязательств по Договору Стороны и их аффилированные лица, работники или посредники не осуществляют действия, квалифицируемые применимым для целей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>
      <w:pPr>
        <w:pStyle w:val="19"/>
        <w:spacing w:lineRule="auto" w:line="276"/>
        <w:ind w:firstLine="680"/>
        <w:rPr/>
      </w:pPr>
      <w:r>
        <w:rPr>
          <w:rFonts w:ascii="Times New Roman" w:hAnsi="Times New Roman"/>
          <w:sz w:val="21"/>
          <w:szCs w:val="21"/>
        </w:rPr>
        <w:t xml:space="preserve">9.3. В случае возникновения у Стороны подозрений, что произошло или может произойти нарушение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 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 9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"Par3"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.2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 xml:space="preserve"> 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Договора другой Стороной, ее аффилированными лицами, работниками или посредниками.</w:t>
      </w:r>
    </w:p>
    <w:p>
      <w:pPr>
        <w:pStyle w:val="19"/>
        <w:spacing w:lineRule="auto" w:line="276"/>
        <w:ind w:firstLine="624"/>
        <w:rPr/>
      </w:pPr>
      <w:r>
        <w:rPr>
          <w:rFonts w:ascii="Times New Roman" w:hAnsi="Times New Roman"/>
          <w:sz w:val="21"/>
          <w:szCs w:val="21"/>
        </w:rPr>
        <w:t xml:space="preserve">9.4. Сторона, получившая уведомление о нарушении каких-либо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 Договора,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>
      <w:pPr>
        <w:pStyle w:val="19"/>
        <w:spacing w:lineRule="auto" w:line="276"/>
        <w:ind w:firstLine="624"/>
        <w:rPr/>
      </w:pPr>
      <w:r>
        <w:rPr>
          <w:rFonts w:ascii="Times New Roman" w:hAnsi="Times New Roman"/>
          <w:sz w:val="21"/>
          <w:szCs w:val="21"/>
        </w:rPr>
        <w:t xml:space="preserve">9.5. Стороны гарантируют осуществление надлежащего разбирательства по фактам нарушения положений  </w:t>
      </w:r>
      <w:r>
        <w:fldChar w:fldCharType="begin"/>
      </w:r>
      <w:r>
        <w:rPr>
          <w:rStyle w:val="Style14"/>
          <w:sz w:val="21"/>
          <w:szCs w:val="21"/>
          <w:rFonts w:ascii="Times New Roman" w:hAnsi="Times New Roman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ascii="Times New Roman" w:hAnsi="Times New Roman"/>
        </w:rPr>
        <w:fldChar w:fldCharType="separate"/>
      </w:r>
      <w:r>
        <w:rPr>
          <w:rStyle w:val="Style14"/>
          <w:rFonts w:ascii="Times New Roman" w:hAnsi="Times New Roman"/>
          <w:sz w:val="21"/>
          <w:szCs w:val="21"/>
        </w:rPr>
        <w:t>п.п. 9.1</w:t>
      </w:r>
      <w:r>
        <w:rPr>
          <w:rStyle w:val="Style14"/>
          <w:sz w:val="21"/>
          <w:szCs w:val="21"/>
          <w:rFonts w:ascii="Times New Roman" w:hAnsi="Times New Roman"/>
        </w:rPr>
        <w:fldChar w:fldCharType="end"/>
      </w:r>
      <w:r>
        <w:rPr>
          <w:rFonts w:ascii="Times New Roman" w:hAnsi="Times New Roman"/>
          <w:sz w:val="21"/>
          <w:szCs w:val="21"/>
        </w:rPr>
        <w:t> и 9.2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>
      <w:pPr>
        <w:pStyle w:val="19"/>
        <w:spacing w:lineRule="auto" w:line="276"/>
        <w:rPr/>
      </w:pPr>
      <w:r>
        <w:rPr>
          <w:rFonts w:eastAsia="font233" w:cs="font233" w:ascii="Times New Roman" w:hAnsi="Times New Roman"/>
          <w:sz w:val="21"/>
          <w:szCs w:val="21"/>
          <w:lang w:eastAsia="ru-RU"/>
        </w:rPr>
        <w:t>9.6. В случае подтверждения факта нарушения одной Стороной положений  </w:t>
      </w:r>
      <w:r>
        <w:fldChar w:fldCharType="begin"/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instrText xml:space="preserve"> HYPERLINK "https://mail.fbmse.ru/WorldClient.dll?Session=PODSNCAS71GIW&amp;View=BlankMessageBody" \l "Par2"</w:instrText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fldChar w:fldCharType="separate"/>
      </w:r>
      <w:r>
        <w:rPr>
          <w:rStyle w:val="Style14"/>
          <w:rFonts w:eastAsia="font233" w:cs="font233" w:ascii="Times New Roman" w:hAnsi="Times New Roman"/>
          <w:sz w:val="21"/>
          <w:szCs w:val="21"/>
          <w:lang w:eastAsia="ru-RU"/>
        </w:rPr>
        <w:t>п.п. 9.1</w:t>
      </w:r>
      <w:r>
        <w:rPr>
          <w:rStyle w:val="Style14"/>
          <w:sz w:val="21"/>
          <w:szCs w:val="21"/>
          <w:rFonts w:eastAsia="font233" w:cs="font233" w:ascii="Times New Roman" w:hAnsi="Times New Roman"/>
          <w:lang w:eastAsia="ru-RU"/>
        </w:rPr>
        <w:fldChar w:fldCharType="end"/>
      </w:r>
      <w:r>
        <w:rPr>
          <w:rFonts w:eastAsia="font233" w:cs="font233" w:ascii="Times New Roman" w:hAnsi="Times New Roman"/>
          <w:sz w:val="21"/>
          <w:szCs w:val="21"/>
          <w:lang w:eastAsia="ru-RU"/>
        </w:rPr>
        <w:t> и 9.2 Договора и/или неполучения другой Стороной информации об итогах рассмотрения уведомления о нарушении в соответствии с п. 9.3 Договора, другая Сторона имеет право расторгнуть Договор в одностороннем внесудебном порядке путем направления письменного уведомления не позднее чем за 10 календарных дней до даты прекращения действия Договора.</w:t>
      </w:r>
    </w:p>
    <w:p>
      <w:pPr>
        <w:pStyle w:val="17"/>
        <w:widowControl/>
        <w:spacing w:lineRule="auto" w:line="276" w:before="0" w:after="0"/>
        <w:ind w:left="0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17"/>
        <w:widowControl/>
        <w:spacing w:lineRule="auto" w:line="276" w:before="0" w:after="0"/>
        <w:ind w:left="0" w:hanging="0"/>
        <w:jc w:val="center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17"/>
        <w:widowControl/>
        <w:spacing w:lineRule="auto" w:line="276" w:before="0" w:after="0"/>
        <w:ind w:left="0" w:hanging="0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>10. Срок действия контракта</w:t>
      </w:r>
    </w:p>
    <w:p>
      <w:pPr>
        <w:pStyle w:val="17"/>
        <w:widowControl/>
        <w:spacing w:lineRule="auto" w:line="276" w:before="0" w:after="0"/>
        <w:ind w:left="0"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10.1.  Настоящий контракт вступает в силу с даты его подписания Сторонами и действует по 31 декабря 2026 года, в части взаиморасчетов – до полного исполнения Сторонами своих обязательств по контракту.</w:t>
      </w:r>
    </w:p>
    <w:p>
      <w:pPr>
        <w:pStyle w:val="Normal"/>
        <w:widowControl/>
        <w:spacing w:lineRule="auto" w:line="27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11. Прочие условия </w:t>
      </w:r>
    </w:p>
    <w:p>
      <w:pPr>
        <w:pStyle w:val="Normal"/>
        <w:widowControl/>
        <w:spacing w:lineRule="auto" w:line="276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11.1.  Стороны обязуются сохранять конфиденциальность сведений, ставших им известными в процессе выполнения настоящего контракта. </w:t>
      </w:r>
    </w:p>
    <w:p>
      <w:pPr>
        <w:pStyle w:val="Normal"/>
        <w:widowControl/>
        <w:spacing w:lineRule="auto" w:line="276"/>
        <w:ind w:firstLine="624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11.2.  В случае изменения наименования, организационно-правовой формы, адреса местонахождения, банковских и иных реквизитов, сторона, у которой произошли такие изменения, обязана в течение 5 (пяти) календарных дней письменно известить об этом другую сторону. </w:t>
      </w:r>
    </w:p>
    <w:p>
      <w:pPr>
        <w:pStyle w:val="Style26"/>
        <w:widowControl/>
        <w:tabs>
          <w:tab w:val="clear" w:pos="708"/>
          <w:tab w:val="left" w:pos="709" w:leader="none"/>
        </w:tabs>
        <w:spacing w:lineRule="auto" w:line="276"/>
        <w:ind w:right="0" w:firstLine="624"/>
        <w:jc w:val="both"/>
        <w:rPr/>
      </w:pPr>
      <w:r>
        <w:rPr>
          <w:sz w:val="21"/>
          <w:szCs w:val="21"/>
        </w:rPr>
        <w:t xml:space="preserve">11.3.  Приложения, дополнения и изменения к настоящему контракту действительны и составляют неотъемлемую часть настоящего контракта лишь в том случае, если они совершены в письменной форме и подписаны сторонами, и не противоречат действующему законодательству Российской Федерации. </w:t>
      </w:r>
    </w:p>
    <w:p>
      <w:pPr>
        <w:pStyle w:val="Normal"/>
        <w:widowControl/>
        <w:spacing w:lineRule="auto" w:line="276"/>
        <w:ind w:firstLine="624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11.4.  Настоящий контракт составлен в двух экземплярах, имеющих одинаковую юридическую силу, по одному экземпляру для каждой из сторон. </w:t>
      </w:r>
    </w:p>
    <w:p>
      <w:pPr>
        <w:pStyle w:val="Normal"/>
        <w:widowControl/>
        <w:spacing w:lineRule="auto" w:line="276"/>
        <w:ind w:firstLine="680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11.5. Стороны договорились, что документы, необходимые для исполнения настоящего договора, могут быть переданы посредством системы электронного документооборота (далее – ЭДО), с использованием электронной подписи.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Документы, отправленные и полученные через систему ЭДО с применением ЭЦП, считаются равносильными документам, составленным на бумажных носителях и подписанными собственноручно.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11.6. Приложения, являющиеся неотъемлемой частью контракта: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Приложение № 1 – Техническое задание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Приложение № 2 Перечень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, передаваемых на утилизацию 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>Приложение № 3 - Спецификация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Приложение № 4 – Акт приема-передачи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</w:p>
    <w:p>
      <w:pPr>
        <w:pStyle w:val="Normal"/>
        <w:widowControl/>
        <w:spacing w:lineRule="auto" w:line="276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Приложение № 5 – Акт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</w:t>
      </w:r>
    </w:p>
    <w:p>
      <w:pPr>
        <w:pStyle w:val="Normal"/>
        <w:widowControl/>
        <w:spacing w:lineRule="auto" w:line="24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16"/>
        <w:jc w:val="center"/>
        <w:rPr/>
      </w:pPr>
      <w:r>
        <w:rPr>
          <w:rFonts w:cs="Times New Roman" w:ascii="Times New Roman" w:hAnsi="Times New Roman"/>
          <w:b/>
          <w:sz w:val="21"/>
          <w:szCs w:val="21"/>
        </w:rPr>
        <w:t xml:space="preserve">12. Адреса, реквизиты и подписи сторон </w:t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Заказчик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Исполнитель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ФКУ «ГБ МСЭ по Чувашской Республике – Чувашии» Минтруда России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Адрес: 428018, Чувашская Республика,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г. Чебоксары, ул. Нижегородская, д. 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Тел.: (8352) 25-03-91,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Эл.почта: gbmse21@fbmse.ru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ИНН 2127012794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КПП 213001001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ОКПО 75691016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ОГРН 1042127028096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Банковские реквизиты: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л/с 03151А75340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р/с 03211643000000013201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банка ОКЦ № 1 Волго-Вятского ГУ Банка России//УФК по Нижегородской области, г. Нижний Новгород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Кор.счет 40102810745370000024</w:t>
            </w:r>
          </w:p>
          <w:p>
            <w:pPr>
              <w:pStyle w:val="Normal"/>
              <w:widowControl w:val="false"/>
              <w:spacing w:lineRule="auto" w:line="216" w:before="0" w:after="12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БИК 012202102</w:t>
            </w:r>
          </w:p>
          <w:p>
            <w:pPr>
              <w:pStyle w:val="Normal"/>
              <w:widowControl w:val="false"/>
              <w:spacing w:lineRule="auto" w:line="216" w:before="0" w:after="12"/>
              <w:ind w:left="305" w:right="-11" w:firstLine="708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/>
              <w:jc w:val="both"/>
              <w:rPr>
                <w:rFonts w:ascii="Times New Roman" w:hAnsi="Times New Roman" w:eastAsia="Calibri" w:cs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16"/>
              <w:jc w:val="both"/>
              <w:rPr/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16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  <w:vertAlign w:val="superscript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  <w:vertAlign w:val="superscript"/>
              </w:rPr>
            </w:r>
          </w:p>
          <w:p>
            <w:pPr>
              <w:pStyle w:val="Normal"/>
              <w:widowControl w:val="false"/>
              <w:spacing w:lineRule="auto" w:line="216"/>
              <w:rPr/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/</w:t>
            </w:r>
          </w:p>
          <w:tbl>
            <w:tblPr>
              <w:tblW w:w="960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0" w:val="0000" w:noHBand="0" w:lastColumn="0" w:firstColumn="0" w:lastRow="0" w:firstRow="0"/>
            </w:tblPr>
            <w:tblGrid>
              <w:gridCol w:w="463"/>
              <w:gridCol w:w="9142"/>
            </w:tblGrid>
            <w:tr>
              <w:trPr>
                <w:trHeight w:val="100" w:hRule="atLeast"/>
              </w:trPr>
              <w:tc>
                <w:tcPr>
                  <w:tcW w:w="463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napToGrid w:val="false"/>
                    <w:spacing w:lineRule="auto" w:line="21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cs="Times New Roman" w:ascii="Times New Roman" w:hAnsi="Times New Roman"/>
                      <w:sz w:val="21"/>
                      <w:szCs w:val="21"/>
                    </w:rPr>
                  </w:r>
                </w:p>
              </w:tc>
              <w:tc>
                <w:tcPr>
                  <w:tcW w:w="9142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pacing w:lineRule="auto" w:line="21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cs="Times New Roman" w:ascii="Times New Roman" w:hAnsi="Times New Roman"/>
                      <w:sz w:val="21"/>
                      <w:szCs w:val="21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1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16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№1 к контракту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center"/>
        <w:rPr>
          <w:rFonts w:ascii="Times New Roman" w:hAnsi="Times New Roman"/>
          <w:sz w:val="21"/>
          <w:szCs w:val="21"/>
        </w:rPr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ТЕХНИЧЕСКОЕ ЗАДАНИЕ</w:t>
      </w:r>
    </w:p>
    <w:p>
      <w:pPr>
        <w:pStyle w:val="Normal"/>
        <w:suppressAutoHyphens w:val="false"/>
        <w:spacing w:lineRule="auto" w:line="264"/>
        <w:ind w:left="0" w:right="0" w:firstLine="709"/>
        <w:rPr>
          <w:rFonts w:ascii="Times New Roman" w:hAnsi="Times New Roman" w:eastAsia="Calibri" w:cs="Times New Roman"/>
          <w:b/>
          <w:b/>
          <w:bCs/>
          <w:color w:val="000000"/>
          <w:kern w:val="0"/>
          <w:sz w:val="21"/>
          <w:szCs w:val="21"/>
          <w:lang w:val="ru-RU" w:eastAsia="ru-RU"/>
        </w:rPr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 xml:space="preserve">1. Заказчик: 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1.1. Федеральное казенное учреждение «Главное бюро медико-социальной экспертизы по  Чувашской Республике- Чувашии» Министерства труда и социальной защиты Российской Федерации (ФКУ «ГБ МСЭ по Чувашской Республике- Чувашии» Минтруда России)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1.2. Адрес Заказчика: Чувашская Республика, г. Чебоксары, ул. Нижегородская д.6.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shd w:fill="auto" w:val="clear"/>
          <w:lang w:val="ru-RU" w:eastAsia="ru-RU"/>
        </w:rPr>
        <w:t>2. Наименование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2.1. Оказание услуг по вывозу (транспортировке) и утилизации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shd w:fill="auto" w:val="clear"/>
          <w:lang w:val="ru-RU" w:eastAsia="ru-RU"/>
        </w:rPr>
        <w:t>картриджей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 согласно перечню (Приложение №2). Под оказанием услуг по проведению утилизации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shd w:fill="auto" w:val="clear"/>
          <w:lang w:val="ru-RU" w:eastAsia="ru-RU"/>
        </w:rPr>
        <w:t>картриджей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 понимается оказание услуг по сбору, транспортированию, обработке, утилизации, обезвреживанию в соответствии с требованиями санитарно-эпидемио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логических, ветеринарно-санитарных, экологических и иных норм и правил Российской Федерации.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3. Требования к качеству и безопасности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3.1. 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3.2. Оказываемые услуги должны соответствовать стандартам и требованиям, предъявляемым к услугам такого рода и осуществляться в соответствии со следующими нормативными документами: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ст. 721 Гражданского кодекса Российской Федерации; 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Минприроды России от 08.12.2020 г. № 1026 «Об утверждении порядка паспортизации и типовых форм паспортов отходов I - IV классов опасности»;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Минприроды России от 08.12.2020 № 1027 «Об утверждении порядка подтверждения отнесения отходов I - V классов опасности к конкретному классу опасности»;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ascii="Times New Roman" w:hAnsi="Times New Roman"/>
          <w:sz w:val="21"/>
          <w:szCs w:val="21"/>
        </w:rPr>
        <w:t>- Приказом Министерства природных ресурсов и экологии РФ от 04.12.2014 г. № 536 «Об утверждении критериев отнесения отходов к I-V классам опасности по степени негативного воздействия на окружающую среду».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88"/>
        <w:jc w:val="both"/>
        <w:textAlignment w:val="baseline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- Приказом Министерства природных ресурсов и экологии Российской Федерации от 22.05.2017 г. № 242 «Об утверждении федерального классификационного каталога отходов».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30.03.1999 № 52-ФЗ «О санитарно-эпидемиологическом благополучии населения»;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10.01.2002 № 7-ФЗ «Об охране окружающей среды»;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"Об отходах производства и потребления" от 24.06.1998 N 89-ФЗ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288" w:before="0" w:after="160"/>
        <w:contextualSpacing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Федеральный закон от 04.05.2011 г. № 99-ФЗ «О лицензировании отдельных видов деятельности» и Постановление Правительства РФ от 26 декабря 2020 г. N 2290 «О лицензировании деятельности по сбору, транспортированию,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утилизации, и (или) обезвреживания, и (или) размещения).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4. Требования к составу оказания услуг:</w:t>
      </w:r>
    </w:p>
    <w:p>
      <w:pPr>
        <w:pStyle w:val="Normal"/>
        <w:spacing w:lineRule="auto" w:line="288"/>
        <w:ind w:firstLine="708"/>
        <w:jc w:val="both"/>
        <w:rPr/>
      </w:pPr>
      <w:r>
        <w:rPr>
          <w:rFonts w:ascii="Times New Roman" w:hAnsi="Times New Roman"/>
          <w:sz w:val="21"/>
          <w:szCs w:val="21"/>
          <w:lang w:eastAsia="zh-CN"/>
        </w:rPr>
        <w:t>4.1. Исполнитель производит сбор исходных данных, необходимых для исследования опасных отходов по месту нахождения Заказчика.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>4.2. Представить документы по безопасной утилизации отходов.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 xml:space="preserve">4.3. 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>О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/>
        </w:rPr>
        <w:t>тходы, подлежащие утилизации, передаются Исполнителю по акту  приема-передачи;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4.4. Осуществить погрузку техники посредством работников Исполнителя на транспорт Исполнителя в соответствии с требованием безопасности.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4.5. Вывезти технику транспортом Исполнителя, в соответствии с требованием безопасности.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4.6. Провести утилизацию </w:t>
      </w:r>
      <w:r>
        <w:rPr>
          <w:rFonts w:eastAsia="Calibri" w:cs="Times New Roman" w:ascii="Times New Roman" w:hAnsi="Times New Roman"/>
          <w:bCs/>
          <w:color w:val="000000"/>
          <w:kern w:val="0"/>
          <w:sz w:val="21"/>
          <w:szCs w:val="21"/>
          <w:shd w:fill="auto" w:val="clear"/>
          <w:lang w:val="ru-RU" w:eastAsia="ru-RU"/>
        </w:rPr>
        <w:t>картриджей</w:t>
      </w: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shd w:fill="auto" w:val="clear"/>
          <w:lang w:val="ru-RU" w:eastAsia="ru-RU"/>
        </w:rPr>
        <w:t>4.7. Предоставить Акт утилизации.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4.8. По завершении оказания услуг, Исполнитель передает Заказчику Акт об утилизации отходов (форма акта предварительно согласовывается с Заказчиком), подтверждающий, что отходы не вывезены на несанкционированные свалки и не захоронены на полигонах ТБО без переработки. После предоставления</w:t>
      </w:r>
    </w:p>
    <w:p>
      <w:pPr>
        <w:pStyle w:val="Normal"/>
        <w:suppressAutoHyphens w:val="false"/>
        <w:spacing w:lineRule="auto" w:line="288"/>
        <w:ind w:left="0" w:right="0" w:hanging="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документов по обезвреживанию и утилизации картриджей в соответствии с требованиями санитарно-эпидемиологических, экологических и иных норм и правил, и оказания полного комплекса услуг, они считаются исполненными Исполнителем.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5. Требования к Исполнителю: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5.1. Исполнитель должен иметь следующие документы:</w:t>
      </w:r>
    </w:p>
    <w:p>
      <w:pPr>
        <w:pStyle w:val="Normal"/>
        <w:widowControl w:val="false"/>
        <w:suppressAutoHyphens w:val="false"/>
        <w:bidi w:val="0"/>
        <w:spacing w:lineRule="auto" w:line="288" w:before="0" w:after="0"/>
        <w:ind w:left="0" w:right="0" w:firstLine="680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5.1.1. Исполнитель должен иметь собственную лицензию 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 </w:t>
      </w:r>
      <w:r>
        <w:rPr>
          <w:rFonts w:eastAsia="Calibri" w:cs="Times New Roman" w:ascii="Times New Roman" w:hAnsi="Times New Roman"/>
          <w:bCs/>
          <w:iCs/>
          <w:color w:val="000000"/>
          <w:kern w:val="0"/>
          <w:sz w:val="21"/>
          <w:szCs w:val="21"/>
          <w:lang w:val="ru-RU" w:eastAsia="ru-RU"/>
        </w:rPr>
        <w:t>.</w:t>
      </w:r>
    </w:p>
    <w:p>
      <w:pPr>
        <w:pStyle w:val="Normal"/>
        <w:suppressAutoHyphens w:val="false"/>
        <w:spacing w:lineRule="auto" w:line="288" w:before="0" w:after="160"/>
        <w:ind w:left="0" w:right="0" w:firstLine="708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Срок лицензии не должен истекать ранее окончания срока исполнения Контракта.            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5.2. Исполнитель при оказании услуг должен руководствоваться действующими на территории Российской Федерации инструкциями, техническими регламентами, нормативными документами и государственными стандартами, регламентирующими технологический уровень, качество и состав услуг.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5.3.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5.4. Исполнитель оказывает услуги надлежащего качества в соответствии с требованиями, установленными контрактом, законодательством Российской Федерации государственными стандартами, иными нормами и правилами.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lang w:val="ru-RU" w:eastAsia="ru-RU"/>
        </w:rPr>
        <w:t>6. Срок оказания услуг:</w:t>
      </w:r>
    </w:p>
    <w:p>
      <w:pPr>
        <w:pStyle w:val="Normal"/>
        <w:suppressAutoHyphens w:val="false"/>
        <w:spacing w:lineRule="auto" w:line="288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>6.1. Срок оказания услуг по настоящему контракту: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628" w:leader="none"/>
        </w:tabs>
        <w:spacing w:lineRule="auto" w:line="288"/>
        <w:ind w:left="0" w:firstLine="709"/>
        <w:jc w:val="both"/>
        <w:outlineLvl w:val="0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>Начало оказания услуг: с момента заключения договора  в течение 10 (десяти) рабочих дней со дня заключения контракта.</w:t>
      </w:r>
      <w:r>
        <w:rPr>
          <w:rStyle w:val="21"/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en-US"/>
        </w:rPr>
        <w:t xml:space="preserve"> </w:t>
      </w:r>
      <w:r>
        <w:rPr>
          <w:rStyle w:val="21"/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Стороны согласовывают дату и время вывоза </w:t>
      </w:r>
      <w:r>
        <w:rPr>
          <w:rStyle w:val="21"/>
          <w:rFonts w:eastAsia="Calibri" w:cs="Times New Roman" w:ascii="Times New Roman" w:hAnsi="Times New Roman"/>
          <w:bCs/>
          <w:color w:val="000000"/>
          <w:kern w:val="0"/>
          <w:sz w:val="21"/>
          <w:szCs w:val="21"/>
          <w:lang w:val="ru-RU" w:eastAsia="ru-RU"/>
        </w:rPr>
        <w:t>картриджей</w:t>
      </w:r>
      <w:r>
        <w:rPr>
          <w:rStyle w:val="21"/>
          <w:rFonts w:eastAsia="Calibri" w:cs="Times New Roman" w:ascii="Times New Roman" w:hAnsi="Times New Roman"/>
          <w:color w:val="000000"/>
          <w:kern w:val="0"/>
          <w:sz w:val="21"/>
          <w:szCs w:val="21"/>
          <w:lang w:val="ru-RU" w:eastAsia="ru-RU"/>
        </w:rPr>
        <w:t xml:space="preserve"> путем обмена письмами по адресам электронной почты Сторон, указанных в настоящем контракте.</w:t>
      </w:r>
    </w:p>
    <w:p>
      <w:pPr>
        <w:pStyle w:val="Normal"/>
        <w:widowControl/>
        <w:spacing w:lineRule="auto" w:line="288"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spacing w:lineRule="auto" w:line="288"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  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widowControl/>
        <w:ind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№ 2 к контракту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>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 xml:space="preserve">Перечень картриджей, </w:t>
      </w:r>
      <w:r>
        <w:rPr>
          <w:rFonts w:eastAsia="Calibri" w:cs="Times New Roman" w:ascii="Times New Roman" w:hAnsi="Times New Roman"/>
          <w:b/>
          <w:bCs/>
          <w:color w:val="000000"/>
          <w:kern w:val="0"/>
          <w:sz w:val="21"/>
          <w:szCs w:val="21"/>
          <w:shd w:fill="auto" w:val="clear"/>
          <w:lang w:val="ru-RU" w:eastAsia="ru-RU"/>
        </w:rPr>
        <w:t xml:space="preserve"> </w:t>
      </w:r>
      <w:r>
        <w:rPr>
          <w:rFonts w:cs="Times New Roman" w:ascii="Times New Roman" w:hAnsi="Times New Roman"/>
          <w:b/>
          <w:bCs/>
          <w:sz w:val="21"/>
          <w:szCs w:val="21"/>
          <w:shd w:fill="auto" w:val="clear"/>
        </w:rPr>
        <w:t>передаваемых  на утилизацию</w:t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351" w:type="dxa"/>
        <w:jc w:val="left"/>
        <w:tblInd w:w="188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noVBand="1" w:val="04a0" w:noHBand="0" w:lastColumn="0" w:firstColumn="1" w:lastRow="0" w:firstRow="1"/>
      </w:tblPr>
      <w:tblGrid>
        <w:gridCol w:w="446"/>
        <w:gridCol w:w="5154"/>
        <w:gridCol w:w="1766"/>
        <w:gridCol w:w="1984"/>
      </w:tblGrid>
      <w:tr>
        <w:trPr/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</w:tr>
      <w:tr>
        <w:trPr/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Драм-картридж 101R00554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Драм-картридж 101R00555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101R03585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106R02732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CE505A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совместимый (аналог) 7553A/5949A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Тонер картридж THМ247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Тонер-картридж 106R01373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Тонер-картридж 106R03623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Драм-картридж 113R00773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TK-5270C совместимый в сфере ИТК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TK-5270K совместимый*в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TK-5270M совместимый* 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TK-5270Y совместимый* 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Фотобарабан РСМ247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C-TK-350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1"/>
                <w:szCs w:val="21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Фотобарабан DK-320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Картридж Q2612A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Драм юнит DV-352 (302LW93020, 2LW93020)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шт.</w:t>
            </w:r>
          </w:p>
        </w:tc>
      </w:tr>
      <w:tr>
        <w:trPr/>
        <w:tc>
          <w:tcPr>
            <w:tcW w:w="5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</w:tbl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auto" w:line="216" w:before="0" w:after="12"/>
              <w:rPr>
                <w:rFonts w:ascii="Times New Roman" w:hAnsi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</w:r>
          </w:p>
        </w:tc>
      </w:tr>
      <w:tr>
        <w:trPr>
          <w:trHeight w:val="53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№ 3 к контракту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1"/>
          <w:szCs w:val="21"/>
          <w:lang w:eastAsia="ru-RU"/>
        </w:rPr>
      </w:pPr>
      <w:r>
        <w:rPr>
          <w:rFonts w:cs="Times New Roman" w:ascii="Times New Roman" w:hAnsi="Times New Roman"/>
          <w:b/>
          <w:bCs/>
          <w:sz w:val="21"/>
          <w:szCs w:val="21"/>
          <w:lang w:eastAsia="ru-RU"/>
        </w:rPr>
        <w:t>СПЕЦИФИКАЦИЯ</w:t>
      </w:r>
    </w:p>
    <w:p>
      <w:pPr>
        <w:pStyle w:val="Normal"/>
        <w:spacing w:lineRule="auto" w:line="240" w:before="0" w:after="0"/>
        <w:jc w:val="center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 </w:t>
      </w:r>
    </w:p>
    <w:tbl>
      <w:tblPr>
        <w:tblW w:w="991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4805"/>
        <w:gridCol w:w="991"/>
        <w:gridCol w:w="992"/>
        <w:gridCol w:w="1418"/>
        <w:gridCol w:w="1275"/>
      </w:tblGrid>
      <w:tr>
        <w:trPr>
          <w:trHeight w:val="481" w:hRule="atLeast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Товар/услуга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Цена, руб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Всего, руб</w:t>
            </w:r>
          </w:p>
        </w:tc>
      </w:tr>
      <w:tr>
        <w:trPr>
          <w:trHeight w:val="96" w:hRule="atLeast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hanging="0"/>
              <w:jc w:val="both"/>
              <w:rPr/>
            </w:pPr>
            <w:r>
              <w:rPr>
                <w:rFonts w:cs="Times New Roman" w:ascii="Times New Roman" w:hAnsi="Times New Roman"/>
                <w:sz w:val="21"/>
                <w:szCs w:val="21"/>
                <w:lang w:eastAsia="ru-RU"/>
              </w:rPr>
              <w:t xml:space="preserve">Услуги по утилизации </w:t>
            </w:r>
            <w:r>
              <w:rPr>
                <w:rFonts w:cs="Times New Roman" w:ascii="Times New Roman" w:hAnsi="Times New Roman"/>
                <w:bCs/>
                <w:sz w:val="21"/>
                <w:szCs w:val="21"/>
                <w:lang w:eastAsia="ru-RU"/>
              </w:rPr>
              <w:t>картриджей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348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</w:tr>
      <w:tr>
        <w:trPr>
          <w:trHeight w:val="309" w:hRule="atLeast"/>
        </w:trPr>
        <w:tc>
          <w:tcPr>
            <w:tcW w:w="8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pacing w:lineRule="auto" w:line="252" w:before="0" w:after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Итого: В т.ч. НДС/без НДС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510" w:leader="none"/>
              </w:tabs>
              <w:snapToGrid w:val="false"/>
              <w:spacing w:lineRule="auto" w:line="252"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ru-RU"/>
        </w:rPr>
        <w:t xml:space="preserve">                                                           </w:t>
      </w:r>
    </w:p>
    <w:p>
      <w:pPr>
        <w:pStyle w:val="Normal"/>
        <w:widowControl w:val="false"/>
        <w:spacing w:lineRule="auto" w:line="240" w:before="0" w:after="0"/>
        <w:rPr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  <w:lang w:eastAsia="ru-RU"/>
        </w:rPr>
        <w:t>/____________________ /  /</w:t>
        <w:tab/>
        <w:tab/>
        <w:t>/ _________________/______________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№ 4 к контракту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№       от _____ г.</w:t>
      </w:r>
    </w:p>
    <w:p>
      <w:pPr>
        <w:pStyle w:val="Normal"/>
        <w:widowControl/>
        <w:ind w:left="5670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  <w:t>Акт приема-передачи оборудования</w:t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spacing w:lineRule="auto" w:line="288"/>
        <w:ind w:firstLine="567"/>
        <w:jc w:val="both"/>
        <w:rPr/>
      </w:pPr>
      <w:r>
        <w:rPr>
          <w:rFonts w:cs="Times New Roman" w:ascii="Times New Roman" w:hAnsi="Times New Roman"/>
          <w:bCs/>
          <w:iCs/>
          <w:sz w:val="21"/>
          <w:szCs w:val="21"/>
        </w:rPr>
        <w:t xml:space="preserve">, в лице   , </w:t>
      </w:r>
      <w:r>
        <w:rPr>
          <w:rFonts w:eastAsia="Calibri" w:cs="Times New Roman" w:ascii="Times New Roman" w:hAnsi="Times New Roman"/>
          <w:bCs/>
          <w:iCs/>
          <w:color w:val="000000"/>
          <w:sz w:val="21"/>
          <w:szCs w:val="21"/>
        </w:rPr>
        <w:t xml:space="preserve">действующего на основании    , 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именуемый в дальнейшем «Исполнитель»,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 от      ,   </w:t>
      </w:r>
      <w:r>
        <w:rPr>
          <w:rFonts w:cs="Times New Roman" w:ascii="Times New Roman" w:hAnsi="Times New Roman"/>
          <w:sz w:val="21"/>
          <w:szCs w:val="21"/>
        </w:rPr>
        <w:t>с одной стороны,</w:t>
      </w:r>
    </w:p>
    <w:p>
      <w:pPr>
        <w:pStyle w:val="Normal"/>
        <w:widowControl/>
        <w:spacing w:lineRule="auto" w:line="288"/>
        <w:ind w:firstLine="567"/>
        <w:jc w:val="both"/>
        <w:rPr/>
      </w:pPr>
      <w:r>
        <w:rPr>
          <w:rFonts w:cs="Times New Roman" w:ascii="Times New Roman" w:hAnsi="Times New Roman"/>
          <w:sz w:val="21"/>
          <w:szCs w:val="21"/>
        </w:rPr>
        <w:t xml:space="preserve">и Заказчик: Федеральное казенное учреждение «Главное бюро медико-социальной экспертизы по  Чувашской Республике - Чувашии» Министерства труда и социальной защиты Российской Федерации </w:t>
      </w:r>
      <w:r>
        <w:rPr>
          <w:rFonts w:cs="Times New Roman" w:ascii="Times New Roman" w:hAnsi="Times New Roman"/>
          <w:b/>
          <w:bCs/>
          <w:sz w:val="21"/>
          <w:szCs w:val="21"/>
        </w:rPr>
        <w:t>(</w:t>
      </w:r>
      <w:r>
        <w:rPr>
          <w:rFonts w:cs="Times New Roman" w:ascii="Times New Roman" w:hAnsi="Times New Roman"/>
          <w:sz w:val="21"/>
          <w:szCs w:val="21"/>
        </w:rPr>
        <w:t xml:space="preserve">ФКУ «ГБ МСЭ по Чувашской Республике - Чувашии» Минтруда России»),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</w:t>
      </w:r>
      <w:r>
        <w:rPr>
          <w:rFonts w:cs="Times New Roman" w:ascii="Times New Roman" w:hAnsi="Times New Roman"/>
          <w:sz w:val="21"/>
          <w:szCs w:val="21"/>
        </w:rPr>
        <w:t xml:space="preserve">, в лице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>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 xml:space="preserve">, с другой стороны, составили настоящий акт приема-передачи оборудования, о том, что Исполнитель в рамках исполнения Контракта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 №      от _______ г.  принял, а Заказчик передал следующее Оборудование: </w:t>
      </w:r>
    </w:p>
    <w:p>
      <w:pPr>
        <w:pStyle w:val="Normal"/>
        <w:widowControl/>
        <w:spacing w:lineRule="auto" w:line="312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9351" w:type="dxa"/>
        <w:jc w:val="left"/>
        <w:tblInd w:w="188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noVBand="1" w:val="04a0" w:noHBand="0" w:lastColumn="0" w:firstColumn="1" w:lastRow="0" w:firstRow="1"/>
      </w:tblPr>
      <w:tblGrid>
        <w:gridCol w:w="446"/>
        <w:gridCol w:w="5154"/>
        <w:gridCol w:w="1766"/>
        <w:gridCol w:w="1984"/>
      </w:tblGrid>
      <w:tr>
        <w:trPr/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>Наименование объекта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>Ед. изм.</w:t>
            </w:r>
          </w:p>
        </w:tc>
      </w:tr>
      <w:tr>
        <w:trPr/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Драм-картридж 101R00554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Драм-картридж 101R00555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101R03585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106R02732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CE505A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совместимый (аналог) 7553A/5949A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Тонер картридж THМ247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Тонер-картридж 106R01373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Тонер-картридж 106R03623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Драм-картридж 113R00773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TK-5270C совместимый в сфере ИТК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TK-5270K совместимый*в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TK-5270M совместимый* 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TK-5270Y совместимый* в сфере ИКТ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Фотобарабан РСМ247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C-TK-350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Фотобарабан DK-320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Картридж Q2612A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4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1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42"/>
              <w:widowControl w:val="false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Драм юнит DV-352 (302LW93020, 2LW93020)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шт.</w:t>
            </w:r>
          </w:p>
        </w:tc>
      </w:tr>
      <w:tr>
        <w:trPr/>
        <w:tc>
          <w:tcPr>
            <w:tcW w:w="56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7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348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шт.</w:t>
            </w:r>
          </w:p>
        </w:tc>
      </w:tr>
    </w:tbl>
    <w:p>
      <w:pPr>
        <w:pStyle w:val="Normal"/>
        <w:widowControl/>
        <w:ind w:hanging="0"/>
        <w:jc w:val="both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p>
      <w:pPr>
        <w:pStyle w:val="Normal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sz w:val="21"/>
          <w:szCs w:val="21"/>
        </w:rPr>
      </w:pPr>
      <w:r>
        <w:rPr>
          <w:rFonts w:cs="Times New Roman" w:ascii="Times New Roman" w:hAnsi="Times New Roman"/>
          <w:b/>
          <w:bCs/>
          <w:sz w:val="21"/>
          <w:szCs w:val="21"/>
        </w:rPr>
      </w:r>
    </w:p>
    <w:tbl>
      <w:tblPr>
        <w:tblW w:w="960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4632"/>
        <w:gridCol w:w="244"/>
        <w:gridCol w:w="4730"/>
      </w:tblGrid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sz w:val="21"/>
                <w:szCs w:val="21"/>
              </w:rPr>
              <w:t>___________________/        /</w:t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397" w:right="113" w:hang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  <w:t>________________/     /</w:t>
            </w:r>
          </w:p>
        </w:tc>
      </w:tr>
      <w:tr>
        <w:trPr>
          <w:trHeight w:val="315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left="283"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</w:tc>
      </w:tr>
      <w:tr>
        <w:trPr>
          <w:trHeight w:val="490" w:hRule="atLeast"/>
        </w:trPr>
        <w:tc>
          <w:tcPr>
            <w:tcW w:w="463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44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473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16" w:before="0" w:after="12"/>
              <w:ind w:right="113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1"/>
                <w:szCs w:val="21"/>
              </w:rPr>
            </w:r>
          </w:p>
        </w:tc>
      </w:tr>
    </w:tbl>
    <w:p>
      <w:pPr>
        <w:pStyle w:val="Normal"/>
        <w:widowControl/>
        <w:ind w:left="5670" w:hanging="0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Приложение № 5 к контракту на оказание услуг по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№       от _____ г.</w:t>
      </w:r>
    </w:p>
    <w:p>
      <w:pPr>
        <w:pStyle w:val="Normal"/>
        <w:widowControl/>
        <w:ind w:left="5670" w:hanging="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tabs>
          <w:tab w:val="clear" w:pos="708"/>
          <w:tab w:val="left" w:pos="6900" w:leader="none"/>
        </w:tabs>
        <w:jc w:val="center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АКТ утилизации </w:t>
      </w:r>
      <w:r>
        <w:rPr>
          <w:rFonts w:cs="Times New Roman" w:ascii="Times New Roman" w:hAnsi="Times New Roman"/>
          <w:bCs/>
          <w:sz w:val="21"/>
          <w:szCs w:val="21"/>
        </w:rPr>
        <w:t>картриджей</w:t>
      </w:r>
      <w:r>
        <w:rPr>
          <w:rFonts w:cs="Times New Roman" w:ascii="Times New Roman" w:hAnsi="Times New Roman"/>
          <w:sz w:val="21"/>
          <w:szCs w:val="21"/>
        </w:rPr>
        <w:t xml:space="preserve"> № ____</w:t>
      </w:r>
    </w:p>
    <w:p>
      <w:pPr>
        <w:pStyle w:val="Normal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г. Чебоксары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lineRule="auto" w:line="264"/>
        <w:ind w:firstLine="567"/>
        <w:jc w:val="both"/>
        <w:rPr/>
      </w:pPr>
      <w:r>
        <w:rPr>
          <w:rFonts w:cs="Times New Roman" w:ascii="Times New Roman" w:hAnsi="Times New Roman"/>
          <w:bCs/>
          <w:iCs/>
          <w:sz w:val="21"/>
          <w:szCs w:val="21"/>
        </w:rPr>
        <w:t xml:space="preserve">, </w:t>
      </w:r>
      <w:r>
        <w:rPr>
          <w:rFonts w:eastAsia="Calibri" w:cs="Times New Roman" w:ascii="Times New Roman" w:hAnsi="Times New Roman"/>
          <w:bCs/>
          <w:iCs/>
          <w:color w:val="000000"/>
          <w:sz w:val="21"/>
          <w:szCs w:val="21"/>
        </w:rPr>
        <w:t xml:space="preserve">действующего на основании , </w:t>
      </w:r>
      <w:r>
        <w:rPr>
          <w:rFonts w:cs="Times New Roman" w:ascii="Times New Roman" w:hAnsi="Times New Roman"/>
          <w:bCs/>
          <w:iCs/>
          <w:sz w:val="21"/>
          <w:szCs w:val="21"/>
        </w:rPr>
        <w:t xml:space="preserve">именуемый в дальнейшем «Исполнитель», в соответствии с лицензией на осуществление деятельности по сбору, транспортированию, обработке, утилизации, обезвреживанию, размещению отходов I-IV классов опасности №      от     ,        </w:t>
      </w:r>
      <w:r>
        <w:rPr>
          <w:rFonts w:cs="Times New Roman" w:ascii="Times New Roman" w:hAnsi="Times New Roman"/>
          <w:sz w:val="21"/>
          <w:szCs w:val="21"/>
        </w:rPr>
        <w:t>с одной стороны,</w:t>
      </w:r>
    </w:p>
    <w:p>
      <w:pPr>
        <w:pStyle w:val="Normal"/>
        <w:widowControl w:val="false"/>
        <w:suppressAutoHyphens w:val="true"/>
        <w:bidi w:val="0"/>
        <w:spacing w:lineRule="auto" w:line="264" w:before="0" w:after="0"/>
        <w:ind w:left="0" w:right="0" w:firstLine="680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 xml:space="preserve">и Заказчик: Федеральное казенное учреждение «Главное бюро медико-социальной экспертизы по  Чувашской Республике - Чувашии» Министерства труда и социальной защиты Российской Федерации </w:t>
      </w:r>
      <w:r>
        <w:rPr>
          <w:rFonts w:cs="Times New Roman" w:ascii="Times New Roman" w:hAnsi="Times New Roman"/>
          <w:b/>
          <w:bCs/>
          <w:sz w:val="21"/>
          <w:szCs w:val="21"/>
        </w:rPr>
        <w:t>(</w:t>
      </w:r>
      <w:r>
        <w:rPr>
          <w:rFonts w:cs="Times New Roman" w:ascii="Times New Roman" w:hAnsi="Times New Roman"/>
          <w:sz w:val="21"/>
          <w:szCs w:val="21"/>
        </w:rPr>
        <w:t xml:space="preserve">ФКУ «ГБ МСЭ по Чувашской Республике - Чувашии» Минтруда России»), именуемое в дальнейшем </w:t>
      </w:r>
      <w:r>
        <w:rPr>
          <w:rFonts w:cs="Times New Roman" w:ascii="Times New Roman" w:hAnsi="Times New Roman"/>
          <w:b/>
          <w:sz w:val="21"/>
          <w:szCs w:val="21"/>
        </w:rPr>
        <w:t>«Заказчик»</w:t>
      </w:r>
      <w:r>
        <w:rPr>
          <w:rFonts w:cs="Times New Roman" w:ascii="Times New Roman" w:hAnsi="Times New Roman"/>
          <w:sz w:val="21"/>
          <w:szCs w:val="21"/>
        </w:rPr>
        <w:t xml:space="preserve">, в лице </w:t>
      </w:r>
      <w:r>
        <w:rPr>
          <w:rFonts w:eastAsia="Calibri" w:cs="Times New Roman" w:ascii="Times New Roman" w:hAnsi="Times New Roman"/>
          <w:bCs/>
          <w:color w:val="000000"/>
          <w:sz w:val="21"/>
          <w:szCs w:val="21"/>
        </w:rPr>
        <w:t>з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2"/>
          <w:szCs w:val="22"/>
          <w:lang w:eastAsia="ru-RU"/>
        </w:rPr>
        <w:t>аместителя руководителя по реабилитации инвалидов Смолиной Людмилы Геннадьевны, действующей на основании  доверенности № 16 от 25.06.2025 года</w:t>
      </w:r>
      <w:r>
        <w:rPr>
          <w:rFonts w:cs="Times New Roman" w:ascii="Times New Roman" w:hAnsi="Times New Roman"/>
          <w:sz w:val="21"/>
          <w:szCs w:val="21"/>
        </w:rPr>
        <w:t>, составили настоящий акт утилизации отходов о том, что Исполнитель в рамках исполнения Контракта № _______ от ________ г. ______________ осущест</w:t>
      </w:r>
      <w:r>
        <w:rPr>
          <w:rFonts w:ascii="Times New Roman" w:hAnsi="Times New Roman"/>
          <w:sz w:val="21"/>
          <w:szCs w:val="21"/>
        </w:rPr>
        <w:t>вил утилизацию отходов согласно перечня таких отходов:</w:t>
      </w:r>
    </w:p>
    <w:tbl>
      <w:tblPr>
        <w:tblW w:w="105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329"/>
        <w:gridCol w:w="1056"/>
        <w:gridCol w:w="742"/>
        <w:gridCol w:w="1004"/>
        <w:gridCol w:w="1270"/>
        <w:gridCol w:w="1219"/>
        <w:gridCol w:w="4023"/>
        <w:gridCol w:w="952"/>
      </w:tblGrid>
      <w:tr>
        <w:trPr/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№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Кол-во (шт)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Инвентарный номер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Наименование отхода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Код ФККО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Класс опасности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Кол-во (т)</w:t>
            </w:r>
          </w:p>
        </w:tc>
      </w:tr>
      <w:tr>
        <w:trPr/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  <w:t>___________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  <w:t>________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113" w:hanging="0"/>
              <w:jc w:val="center"/>
              <w:rPr/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</w:t>
            </w:r>
          </w:p>
        </w:tc>
      </w:tr>
    </w:tbl>
    <w:p>
      <w:pPr>
        <w:pStyle w:val="Style39"/>
        <w:widowControl/>
        <w:numPr>
          <w:ilvl w:val="0"/>
          <w:numId w:val="0"/>
        </w:numPr>
        <w:suppressAutoHyphens w:val="false"/>
        <w:spacing w:before="0" w:after="0"/>
        <w:ind w:left="567" w:hanging="0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процессе утилизации вышеуказанных отходов произведено ____________ .</w:t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Деталей, узлов и агрегатов, пригодных для дальнейшего использования, в принятом для утилизации имуществе (оборудовании) –  _____________.</w:t>
      </w:r>
    </w:p>
    <w:p>
      <w:pPr>
        <w:pStyle w:val="Style39"/>
        <w:widowControl/>
        <w:numPr>
          <w:ilvl w:val="0"/>
          <w:numId w:val="2"/>
        </w:numPr>
        <w:suppressAutoHyphens w:val="false"/>
        <w:spacing w:before="0" w:after="0"/>
        <w:ind w:left="567" w:firstLine="3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Утилизация имущества (оборудования) производилась способом его_________                        </w:t>
      </w:r>
    </w:p>
    <w:p>
      <w:pPr>
        <w:pStyle w:val="Style39"/>
        <w:widowControl/>
        <w:numPr>
          <w:ilvl w:val="0"/>
          <w:numId w:val="0"/>
        </w:numPr>
        <w:suppressAutoHyphens w:val="false"/>
        <w:spacing w:before="0" w:after="0"/>
        <w:ind w:left="567" w:hanging="0"/>
        <w:contextualSpacing/>
        <w:jc w:val="both"/>
        <w:rPr/>
      </w:pPr>
      <w:r>
        <w:rPr/>
      </w:r>
    </w:p>
    <w:p>
      <w:pPr>
        <w:pStyle w:val="Normal"/>
        <w:ind w:left="567" w:firstLine="3"/>
        <w:jc w:val="both"/>
        <w:rPr>
          <w:rFonts w:ascii="Times New Roman" w:hAnsi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Настоящий Акт утилизации отходов составлен в двух экземплярах.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tbl>
      <w:tblPr>
        <w:tblW w:w="1487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437"/>
        <w:gridCol w:w="7437"/>
      </w:tblGrid>
      <w:tr>
        <w:trPr>
          <w:trHeight w:val="1176" w:hRule="atLeast"/>
        </w:trPr>
        <w:tc>
          <w:tcPr>
            <w:tcW w:w="7437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Исполнитель: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</w:r>
          </w:p>
        </w:tc>
        <w:tc>
          <w:tcPr>
            <w:tcW w:w="74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Заказчик: </w:t>
            </w: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  <w:t>______________________</w:t>
            </w:r>
          </w:p>
          <w:p>
            <w:pPr>
              <w:pStyle w:val="Normal"/>
              <w:widowControl w:val="false"/>
              <w:spacing w:lineRule="atLeast" w:line="100"/>
              <w:ind w:left="-283" w:right="-57" w:hanging="0"/>
              <w:rPr>
                <w:rFonts w:ascii="Times New Roman" w:hAnsi="Times New Roman" w:eastAsia="Lucida Sans Unicode" w:cs="Times New Roman"/>
                <w:kern w:val="2"/>
                <w:sz w:val="21"/>
                <w:szCs w:val="21"/>
                <w:lang w:eastAsia="ar-SA"/>
              </w:rPr>
            </w:pP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</w:r>
          </w:p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 w:eastAsia="Lucida Sans Unicode" w:cs="Times New Roman"/>
                <w:kern w:val="2"/>
                <w:sz w:val="21"/>
                <w:szCs w:val="21"/>
                <w:lang w:eastAsia="ar-SA"/>
              </w:rPr>
            </w:pPr>
            <w:r>
              <w:rPr>
                <w:rFonts w:eastAsia="Lucida Sans Unicode" w:cs="Times New Roman" w:ascii="Times New Roman" w:hAnsi="Times New Roman"/>
                <w:kern w:val="2"/>
                <w:sz w:val="21"/>
                <w:szCs w:val="21"/>
                <w:lang w:eastAsia="ar-SA"/>
              </w:rPr>
            </w:r>
          </w:p>
          <w:p>
            <w:pPr>
              <w:pStyle w:val="Normal"/>
              <w:widowControl w:val="false"/>
              <w:spacing w:lineRule="atLeast" w:line="100"/>
              <w:ind w:left="318" w:hanging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_______________________________ __________</w:t>
            </w:r>
          </w:p>
        </w:tc>
      </w:tr>
    </w:tbl>
    <w:p>
      <w:pPr>
        <w:pStyle w:val="Normal"/>
        <w:widowControl/>
        <w:rPr>
          <w:rFonts w:ascii="Times New Roman" w:hAnsi="Times New Roman"/>
          <w:sz w:val="21"/>
          <w:szCs w:val="21"/>
        </w:rPr>
      </w:pPr>
      <w:r>
        <w:rPr/>
      </w:r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849" w:right="1276" w:gutter="0" w:header="720" w:top="1134" w:footer="720" w:bottom="777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5"/>
      <w:widowControl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4"/>
      <w:widowControl/>
      <w:ind w:right="357" w:hanging="0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hd w:val="clear" w:color="auto" w:fill="FFFFFF"/>
      <w:ind w:right="2" w:hanging="0"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Times New Roman" w:hAnsi="Times New Roman" w:cs="Times New Roman"/>
      <w:sz w:val="22"/>
    </w:rPr>
  </w:style>
  <w:style w:type="character" w:styleId="Style12" w:customStyle="1">
    <w:name w:val="Основной шрифт абзаца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21" w:customStyle="1">
    <w:name w:val="Основной шрифт абзаца2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11" w:customStyle="1">
    <w:name w:val="Основной шрифт абзаца1"/>
    <w:qFormat/>
    <w:rPr/>
  </w:style>
  <w:style w:type="character" w:styleId="Pagenumber">
    <w:name w:val="page number"/>
    <w:basedOn w:val="11"/>
    <w:qFormat/>
    <w:rPr/>
  </w:style>
  <w:style w:type="character" w:styleId="Style13" w:customStyle="1">
    <w:name w:val="Название Знак"/>
    <w:qFormat/>
    <w:rPr>
      <w:bCs/>
      <w:sz w:val="28"/>
      <w:szCs w:val="28"/>
      <w:lang w:val="ru-RU" w:bidi="ar-SA"/>
    </w:rPr>
  </w:style>
  <w:style w:type="character" w:styleId="22" w:customStyle="1">
    <w:name w:val="Заголовок 2 Знак"/>
    <w:qFormat/>
    <w:rPr>
      <w:b/>
      <w:sz w:val="28"/>
      <w:lang w:val="ru-RU" w:bidi="ar-SA"/>
    </w:rPr>
  </w:style>
  <w:style w:type="character" w:styleId="Style14">
    <w:name w:val="Hyperlink"/>
    <w:rPr>
      <w:rFonts w:cs="Times New Roman"/>
      <w:color w:val="0000FF"/>
      <w:u w:val="single"/>
    </w:rPr>
  </w:style>
  <w:style w:type="character" w:styleId="Style15" w:customStyle="1">
    <w:name w:val="Основной текст Знак"/>
    <w:qFormat/>
    <w:rPr>
      <w:color w:val="000000"/>
      <w:sz w:val="28"/>
      <w:szCs w:val="28"/>
      <w:lang w:val="ru-RU" w:bidi="ar-SA"/>
    </w:rPr>
  </w:style>
  <w:style w:type="character" w:styleId="23" w:customStyle="1">
    <w:name w:val="Основной текст 2 Знак"/>
    <w:qFormat/>
    <w:rPr>
      <w:rFonts w:ascii="Calibri" w:hAnsi="Calibri" w:eastAsia="Calibri" w:cs="Calibri"/>
      <w:lang w:val="x-none" w:bidi="ar-SA"/>
    </w:rPr>
  </w:style>
  <w:style w:type="character" w:styleId="4" w:customStyle="1">
    <w:name w:val=" Знак Знак4"/>
    <w:qFormat/>
    <w:rPr>
      <w:color w:val="000000"/>
      <w:sz w:val="28"/>
      <w:szCs w:val="28"/>
    </w:rPr>
  </w:style>
  <w:style w:type="character" w:styleId="12" w:customStyle="1">
    <w:name w:val="Заголовок 1 Знак"/>
    <w:qFormat/>
    <w:rPr>
      <w:sz w:val="28"/>
      <w:szCs w:val="28"/>
      <w:shd w:fill="FFFFFF" w:val="clear"/>
    </w:rPr>
  </w:style>
  <w:style w:type="character" w:styleId="ConsPlusNormal" w:customStyle="1">
    <w:name w:val="ConsPlusNormal Знак"/>
    <w:qFormat/>
    <w:rPr>
      <w:rFonts w:ascii="Arial" w:hAnsi="Arial" w:cs="Arial"/>
      <w:lang w:val="ru-RU" w:bidi="ar-SA"/>
    </w:rPr>
  </w:style>
  <w:style w:type="character" w:styleId="Style16" w:customStyle="1">
    <w:name w:val="Абзац списка Знак"/>
    <w:qFormat/>
    <w:rPr>
      <w:rFonts w:ascii="Arial" w:hAnsi="Arial" w:cs="Arial"/>
    </w:rPr>
  </w:style>
  <w:style w:type="character" w:styleId="HTML" w:customStyle="1">
    <w:name w:val="Стандартный HTML Знак"/>
    <w:qFormat/>
    <w:rPr>
      <w:rFonts w:ascii="Courier New" w:hAnsi="Courier New" w:eastAsia="Calibri" w:cs="Courier New"/>
      <w:color w:val="000000"/>
      <w:lang w:val="ru-RU" w:bidi="ar-SA"/>
    </w:rPr>
  </w:style>
  <w:style w:type="character" w:styleId="Linklinkblacklinkdotted" w:customStyle="1">
    <w:name w:val="link link_black link_dotted"/>
    <w:basedOn w:val="11"/>
    <w:qFormat/>
    <w:rPr/>
  </w:style>
  <w:style w:type="character" w:styleId="Jsphonenumberhighlightphone" w:customStyle="1">
    <w:name w:val="js-phone-number highlight-phone"/>
    <w:basedOn w:val="11"/>
    <w:qFormat/>
    <w:rPr/>
  </w:style>
  <w:style w:type="character" w:styleId="Style17" w:customStyle="1">
    <w:name w:val="Нижний колонтитул Знак"/>
    <w:qFormat/>
    <w:rPr>
      <w:rFonts w:ascii="Arial" w:hAnsi="Arial" w:cs="Arial"/>
      <w:lang w:eastAsia="zh-CN"/>
    </w:rPr>
  </w:style>
  <w:style w:type="character" w:styleId="211" w:customStyle="1">
    <w:name w:val="Основной текст 2 Знак1"/>
    <w:qFormat/>
    <w:rPr>
      <w:rFonts w:ascii="Arial" w:hAnsi="Arial" w:cs="Arial"/>
      <w:lang w:eastAsia="zh-CN"/>
    </w:rPr>
  </w:style>
  <w:style w:type="character" w:styleId="Style18" w:customStyle="1">
    <w:name w:val="Без интервала Знак"/>
    <w:qFormat/>
    <w:rPr>
      <w:lang w:eastAsia="zh-CN" w:bidi="ar-SA"/>
    </w:rPr>
  </w:style>
  <w:style w:type="character" w:styleId="13" w:customStyle="1">
    <w:name w:val="Название Знак1"/>
    <w:qFormat/>
    <w:rPr>
      <w:rFonts w:ascii="Cambria" w:hAnsi="Cambria" w:cs="Cambria"/>
      <w:color w:val="17365D"/>
      <w:spacing w:val="5"/>
      <w:kern w:val="2"/>
      <w:sz w:val="52"/>
      <w:szCs w:val="52"/>
      <w:lang w:val="x-none"/>
    </w:rPr>
  </w:style>
  <w:style w:type="character" w:styleId="24" w:customStyle="1">
    <w:name w:val="Название Знак2"/>
    <w:qFormat/>
    <w:rPr>
      <w:rFonts w:ascii="Cambria" w:hAnsi="Cambria" w:eastAsia="Times New Roman" w:cs="Times New Roman"/>
      <w:b/>
      <w:bCs/>
      <w:kern w:val="2"/>
      <w:sz w:val="32"/>
      <w:szCs w:val="32"/>
      <w:lang w:eastAsia="zh-CN"/>
    </w:rPr>
  </w:style>
  <w:style w:type="character" w:styleId="Style19" w:customStyle="1">
    <w:name w:val="Знак примечания"/>
    <w:qFormat/>
    <w:rPr>
      <w:sz w:val="16"/>
      <w:szCs w:val="16"/>
    </w:rPr>
  </w:style>
  <w:style w:type="character" w:styleId="Style20" w:customStyle="1">
    <w:name w:val="Текст примечания Знак"/>
    <w:qFormat/>
    <w:rPr>
      <w:rFonts w:ascii="Arial" w:hAnsi="Arial" w:cs="Arial"/>
      <w:lang w:eastAsia="zh-CN"/>
    </w:rPr>
  </w:style>
  <w:style w:type="character" w:styleId="Style21" w:customStyle="1">
    <w:name w:val="Тема примечания Знак"/>
    <w:qFormat/>
    <w:rPr>
      <w:rFonts w:ascii="Arial" w:hAnsi="Arial" w:cs="Arial"/>
      <w:b/>
      <w:bCs/>
      <w:lang w:eastAsia="zh-CN"/>
    </w:rPr>
  </w:style>
  <w:style w:type="character" w:styleId="Style22" w:customStyle="1">
    <w:name w:val="Текст концевой сноски Знак"/>
    <w:qFormat/>
    <w:rPr>
      <w:rFonts w:eastAsia="Calibri"/>
      <w:lang w:val="x-none" w:eastAsia="zh-CN"/>
    </w:rPr>
  </w:style>
  <w:style w:type="character" w:styleId="FontStyle13" w:customStyle="1">
    <w:name w:val="Font Style13"/>
    <w:qFormat/>
    <w:rPr>
      <w:rFonts w:ascii="Times New Roman" w:hAnsi="Times New Roman" w:cs="Times New Roman"/>
      <w:sz w:val="24"/>
      <w:szCs w:val="24"/>
    </w:rPr>
  </w:style>
  <w:style w:type="character" w:styleId="3" w:customStyle="1">
    <w:name w:val="Основной текст 3 Знак"/>
    <w:qFormat/>
    <w:rPr>
      <w:rFonts w:ascii="Arial" w:hAnsi="Arial" w:cs="Arial"/>
      <w:sz w:val="16"/>
      <w:szCs w:val="16"/>
      <w:lang w:eastAsia="zh-CN"/>
    </w:rPr>
  </w:style>
  <w:style w:type="character" w:styleId="31" w:customStyle="1">
    <w:name w:val="Основной текст (3)_"/>
    <w:qFormat/>
    <w:rPr>
      <w:b/>
      <w:bCs/>
      <w:shd w:fill="FFFFFF" w:val="clear"/>
    </w:rPr>
  </w:style>
  <w:style w:type="character" w:styleId="Style23">
    <w:name w:val="FollowedHyperlink"/>
    <w:rPr>
      <w:color w:val="800080"/>
      <w:u w:val="single"/>
    </w:rPr>
  </w:style>
  <w:style w:type="character" w:styleId="Style24">
    <w:name w:val="Символ нумерации"/>
    <w:qFormat/>
    <w:rPr/>
  </w:style>
  <w:style w:type="paragraph" w:styleId="Style25" w:customStyle="1">
    <w:name w:val="Заголовок"/>
    <w:basedOn w:val="Normal"/>
    <w:next w:val="Style26"/>
    <w:qFormat/>
    <w:pPr>
      <w:spacing w:lineRule="exact" w:line="240"/>
      <w:ind w:left="5761" w:hanging="0"/>
      <w:jc w:val="center"/>
    </w:pPr>
    <w:rPr>
      <w:rFonts w:ascii="Times New Roman" w:hAnsi="Times New Roman" w:cs="Times New Roman"/>
      <w:bCs/>
      <w:sz w:val="28"/>
      <w:szCs w:val="28"/>
    </w:rPr>
  </w:style>
  <w:style w:type="paragraph" w:styleId="Style26">
    <w:name w:val="Body Text"/>
    <w:basedOn w:val="Normal"/>
    <w:pPr>
      <w:ind w:right="2" w:hanging="0"/>
    </w:pPr>
    <w:rPr>
      <w:rFonts w:ascii="Times New Roman" w:hAnsi="Times New Roman" w:cs="Times New Roman"/>
      <w:color w:val="000000"/>
      <w:sz w:val="28"/>
      <w:szCs w:val="28"/>
    </w:rPr>
  </w:style>
  <w:style w:type="paragraph" w:styleId="Style27">
    <w:name w:val="List"/>
    <w:basedOn w:val="Normal"/>
    <w:pPr>
      <w:spacing w:before="60" w:after="0"/>
      <w:ind w:left="283" w:hanging="283"/>
      <w:jc w:val="both"/>
    </w:pPr>
    <w:rPr>
      <w:rFonts w:ascii="Times New Roman" w:hAnsi="Times New Roman" w:cs="Times New Roman"/>
      <w:sz w:val="24"/>
    </w:rPr>
  </w:style>
  <w:style w:type="paragraph" w:styleId="Style2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9" w:customStyle="1">
    <w:name w:val="Указатель"/>
    <w:basedOn w:val="Normal"/>
    <w:qFormat/>
    <w:pPr>
      <w:suppressLineNumbers/>
    </w:pPr>
    <w:rPr>
      <w:rFonts w:cs="FreeSans"/>
    </w:rPr>
  </w:style>
  <w:style w:type="paragraph" w:styleId="Caption">
    <w:name w:val="caption"/>
    <w:basedOn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Style30" w:customStyle="1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5" w:customStyle="1">
    <w:name w:val="Указатель2"/>
    <w:basedOn w:val="Normal"/>
    <w:qFormat/>
    <w:pPr>
      <w:suppressLineNumbers/>
    </w:pPr>
    <w:rPr>
      <w:rFonts w:cs="Lucida Sans"/>
    </w:rPr>
  </w:style>
  <w:style w:type="paragraph" w:styleId="14" w:customStyle="1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Lucida Sans"/>
    </w:rPr>
  </w:style>
  <w:style w:type="paragraph" w:styleId="Style31" w:customStyle="1">
    <w:name w:val="Договор текст"/>
    <w:basedOn w:val="Normal"/>
    <w:qFormat/>
    <w:pPr>
      <w:widowControl/>
      <w:ind w:firstLine="567"/>
      <w:jc w:val="both"/>
    </w:pPr>
    <w:rPr>
      <w:rFonts w:ascii="Times New Roman" w:hAnsi="Times New Roman" w:cs="Times New Roman"/>
      <w:sz w:val="24"/>
    </w:rPr>
  </w:style>
  <w:style w:type="paragraph" w:styleId="Style32" w:customStyle="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3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4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6" w:customStyle="1">
    <w:name w:val=" 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35" w:customStyle="1">
    <w:name w:val="_АБЗАЦ_"/>
    <w:basedOn w:val="Normal"/>
    <w:qFormat/>
    <w:pPr>
      <w:widowControl/>
      <w:spacing w:lineRule="auto" w:line="360"/>
      <w:ind w:firstLine="567"/>
      <w:jc w:val="both"/>
    </w:pPr>
    <w:rPr>
      <w:rFonts w:ascii="Times New Roman" w:hAnsi="Times New Roman" w:cs="Times New Roman"/>
      <w:sz w:val="24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PlusNormal1" w:customStyle="1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Index1">
    <w:name w:val="index 1"/>
    <w:basedOn w:val="Normal"/>
    <w:next w:val="Normal"/>
    <w:qFormat/>
    <w:pPr>
      <w:tabs>
        <w:tab w:val="clear" w:pos="708"/>
        <w:tab w:val="right" w:pos="4459" w:leader="dot"/>
      </w:tabs>
      <w:spacing w:before="60" w:after="0"/>
      <w:ind w:left="240" w:hanging="240"/>
      <w:jc w:val="both"/>
    </w:pPr>
    <w:rPr>
      <w:rFonts w:ascii="Times New Roman" w:hAnsi="Times New Roman" w:cs="Times New Roman"/>
      <w:sz w:val="24"/>
    </w:rPr>
  </w:style>
  <w:style w:type="paragraph" w:styleId="Indexheading">
    <w:name w:val="index heading"/>
    <w:basedOn w:val="Normal"/>
    <w:next w:val="Index1"/>
    <w:qFormat/>
    <w:pPr>
      <w:spacing w:before="60" w:after="0"/>
      <w:ind w:firstLine="720"/>
      <w:jc w:val="both"/>
    </w:pPr>
    <w:rPr>
      <w:rFonts w:ascii="Times New Roman" w:hAnsi="Times New Roman" w:cs="Times New Roman"/>
      <w:sz w:val="24"/>
    </w:rPr>
  </w:style>
  <w:style w:type="paragraph" w:styleId="Style36" w:customStyle="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7" w:customStyle="1">
    <w:name w:val=" Знак Знак Знак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1" w:customStyle="1">
    <w:name w:val="Основной текст 22"/>
    <w:basedOn w:val="Normal"/>
    <w:qFormat/>
    <w:pPr>
      <w:spacing w:lineRule="auto" w:line="480" w:before="0" w:after="120"/>
    </w:pPr>
    <w:rPr>
      <w:rFonts w:ascii="Calibri" w:hAnsi="Calibri" w:cs="Calibri"/>
    </w:rPr>
  </w:style>
  <w:style w:type="paragraph" w:styleId="17" w:customStyle="1">
    <w:name w:val="Основной текст с отступом1"/>
    <w:basedOn w:val="Normal"/>
    <w:qFormat/>
    <w:pPr>
      <w:spacing w:before="0" w:after="120"/>
      <w:ind w:left="283" w:hanging="0"/>
    </w:pPr>
    <w:rPr>
      <w:sz w:val="18"/>
      <w:szCs w:val="18"/>
    </w:rPr>
  </w:style>
  <w:style w:type="paragraph" w:styleId="212" w:customStyle="1">
    <w:name w:val="Основной текст 21"/>
    <w:basedOn w:val="Normal"/>
    <w:qFormat/>
    <w:pPr>
      <w:spacing w:lineRule="auto" w:line="480" w:before="0" w:after="120"/>
    </w:pPr>
    <w:rPr>
      <w:rFonts w:ascii="Calibri" w:hAnsi="Calibri" w:eastAsia="Calibri" w:cs="Times New Roman"/>
      <w:lang w:val="x-none"/>
    </w:rPr>
  </w:style>
  <w:style w:type="paragraph" w:styleId="Style38" w:customStyle="1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39" w:customStyle="1">
    <w:name w:val="Абзац списка"/>
    <w:basedOn w:val="Normal"/>
    <w:qFormat/>
    <w:pPr>
      <w:ind w:left="708" w:hanging="0"/>
    </w:pPr>
    <w:rPr>
      <w:rFonts w:cs="Times New Roman"/>
      <w:lang w:val="x-none"/>
    </w:rPr>
  </w:style>
  <w:style w:type="paragraph" w:styleId="18" w:customStyle="1">
    <w:name w:val="Знак Знак Знак1 Знак"/>
    <w:basedOn w:val="Normal"/>
    <w:qFormat/>
    <w:pPr>
      <w:widowControl/>
      <w:spacing w:before="280" w:after="280"/>
    </w:pPr>
    <w:rPr>
      <w:rFonts w:ascii="Tahoma" w:hAnsi="Tahoma" w:cs="Times New Roman"/>
      <w:lang w:val="en-US"/>
    </w:rPr>
  </w:style>
  <w:style w:type="paragraph" w:styleId="Style40">
    <w:name w:val="Endnote Text"/>
    <w:basedOn w:val="Normal"/>
    <w:pPr/>
    <w:rPr>
      <w:rFonts w:ascii="Times New Roman" w:hAnsi="Times New Roman" w:eastAsia="Calibri" w:cs="Times New Roman"/>
      <w:lang w:val="x-none"/>
    </w:rPr>
  </w:style>
  <w:style w:type="paragraph" w:styleId="Style41">
    <w:name w:val="Subtitle"/>
    <w:basedOn w:val="Normal"/>
    <w:next w:val="Style26"/>
    <w:qFormat/>
    <w:pPr>
      <w:widowControl/>
      <w:jc w:val="center"/>
    </w:pPr>
    <w:rPr>
      <w:rFonts w:ascii="Times New Roman" w:hAnsi="Times New Roman" w:cs="Times New Roman"/>
      <w:sz w:val="36"/>
    </w:rPr>
  </w:style>
  <w:style w:type="paragraph" w:styleId="HTML1" w:customStyle="1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Calibri" w:cs="Courier New"/>
      <w:color w:val="000000"/>
    </w:rPr>
  </w:style>
  <w:style w:type="paragraph" w:styleId="Msonormalmailrucssattributepostfixmailrucssattributepostfix" w:customStyle="1">
    <w:name w:val="msonormal_mailru_css_attribute_postfix_mailru_css_attribute_postfix"/>
    <w:basedOn w:val="Normal"/>
    <w:qFormat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Style42" w:customStyle="1">
    <w:name w:val="Содержимое таблицы"/>
    <w:basedOn w:val="Normal"/>
    <w:qFormat/>
    <w:pPr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Содержимое врезки"/>
    <w:basedOn w:val="Normal"/>
    <w:qFormat/>
    <w:pPr/>
    <w:rPr/>
  </w:style>
  <w:style w:type="paragraph" w:styleId="Style45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6" w:customStyle="1">
    <w:name w:val="Верхний колонтитул слева"/>
    <w:basedOn w:val="Style34"/>
    <w:qFormat/>
    <w:pPr>
      <w:suppressLineNumbers/>
      <w:tabs>
        <w:tab w:val="clear" w:pos="4677"/>
        <w:tab w:val="clear" w:pos="9355"/>
        <w:tab w:val="center" w:pos="4762" w:leader="none"/>
        <w:tab w:val="right" w:pos="9525" w:leader="none"/>
      </w:tabs>
    </w:pPr>
    <w:rPr/>
  </w:style>
  <w:style w:type="paragraph" w:styleId="26" w:customStyle="1">
    <w:name w:val="Основной текст 2"/>
    <w:basedOn w:val="Normal"/>
    <w:qFormat/>
    <w:pPr>
      <w:widowControl/>
      <w:suppressAutoHyphens w:val="false"/>
      <w:spacing w:lineRule="auto" w:line="480" w:before="0" w:after="120"/>
    </w:pPr>
    <w:rPr>
      <w:rFonts w:ascii="Calibri" w:hAnsi="Calibri" w:eastAsia="Calibri" w:cs="Calibri"/>
      <w:lang w:val="x-none"/>
    </w:rPr>
  </w:style>
  <w:style w:type="paragraph" w:styleId="Style47" w:customStyle="1">
    <w:name w:val="Обычный (веб)"/>
    <w:basedOn w:val="Normal"/>
    <w:qFormat/>
    <w:pPr>
      <w:widowControl/>
      <w:suppressAutoHyphens w:val="false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TitleT" w:customStyle="1">
    <w:name w:val="Title+T"/>
    <w:basedOn w:val="Normal"/>
    <w:qFormat/>
    <w:pPr>
      <w:widowControl/>
      <w:pBdr>
        <w:bottom w:val="single" w:sz="8" w:space="4" w:color="4F81BD"/>
      </w:pBdr>
      <w:spacing w:before="0" w:after="300"/>
      <w:contextualSpacing/>
    </w:pPr>
    <w:rPr>
      <w:rFonts w:ascii="Cambria" w:hAnsi="Cambria" w:cs="Times New Roman"/>
      <w:color w:val="17365D"/>
      <w:spacing w:val="5"/>
      <w:kern w:val="2"/>
      <w:sz w:val="52"/>
      <w:szCs w:val="52"/>
      <w:lang w:val="x-none"/>
    </w:rPr>
  </w:style>
  <w:style w:type="paragraph" w:styleId="Style48" w:customStyle="1">
    <w:name w:val="Текст примечания"/>
    <w:basedOn w:val="Normal"/>
    <w:qFormat/>
    <w:pPr/>
    <w:rPr>
      <w:rFonts w:cs="Times New Roman"/>
      <w:lang w:val="x-none"/>
    </w:rPr>
  </w:style>
  <w:style w:type="paragraph" w:styleId="Style49" w:customStyle="1">
    <w:name w:val="Тема примечания"/>
    <w:basedOn w:val="Style48"/>
    <w:next w:val="Style48"/>
    <w:qFormat/>
    <w:pPr/>
    <w:rPr>
      <w:b/>
      <w:bCs/>
    </w:rPr>
  </w:style>
  <w:style w:type="paragraph" w:styleId="Style110" w:customStyle="1">
    <w:name w:val="Style1"/>
    <w:basedOn w:val="Normal"/>
    <w:qFormat/>
    <w:pPr>
      <w:suppressAutoHyphens w:val="false"/>
      <w:spacing w:lineRule="exact" w:line="331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styleId="Style310" w:customStyle="1">
    <w:name w:val="Style3"/>
    <w:basedOn w:val="Normal"/>
    <w:qFormat/>
    <w:pPr>
      <w:suppressAutoHyphens w:val="false"/>
      <w:spacing w:lineRule="exact" w:line="322"/>
    </w:pPr>
    <w:rPr>
      <w:rFonts w:ascii="Times New Roman" w:hAnsi="Times New Roman" w:cs="Times New Roman"/>
      <w:sz w:val="24"/>
      <w:szCs w:val="24"/>
    </w:rPr>
  </w:style>
  <w:style w:type="paragraph" w:styleId="32" w:customStyle="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3" w:customStyle="1">
    <w:name w:val="Основной текст (3)"/>
    <w:basedOn w:val="Normal"/>
    <w:qFormat/>
    <w:pPr>
      <w:shd w:val="clear" w:color="auto" w:fill="FFFFFF"/>
      <w:suppressAutoHyphens w:val="false"/>
      <w:spacing w:lineRule="exact" w:line="274"/>
      <w:jc w:val="both"/>
    </w:pPr>
    <w:rPr>
      <w:rFonts w:ascii="Times New Roman" w:hAnsi="Times New Roman" w:cs="Times New Roman"/>
      <w:b/>
      <w:bCs/>
    </w:rPr>
  </w:style>
  <w:style w:type="paragraph" w:styleId="Style50" w:customStyle="1">
    <w:name w:val="Нормальный (таблица)"/>
    <w:basedOn w:val="Normal"/>
    <w:next w:val="Normal"/>
    <w:qFormat/>
    <w:pPr>
      <w:suppressAutoHyphens w:val="false"/>
      <w:jc w:val="both"/>
    </w:pPr>
    <w:rPr>
      <w:sz w:val="24"/>
      <w:szCs w:val="24"/>
    </w:rPr>
  </w:style>
  <w:style w:type="paragraph" w:styleId="19" w:customStyle="1">
    <w:name w:val="Стиль1"/>
    <w:basedOn w:val="Normal"/>
    <w:qFormat/>
    <w:pPr>
      <w:spacing w:lineRule="auto" w:line="360"/>
      <w:ind w:firstLine="567"/>
      <w:jc w:val="both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2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86C31597A3D49B6FDFFFE0F17B88A578DE63EE0364F11026FE5686AAC5F57E6C7D8AE13CBC6528C2841BFF313BDFeCI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Application>LibreOffice/7.4.7.2$Linux_X86_64 LibreOffice_project/40$Build-2</Application>
  <AppVersion>15.0000</AppVersion>
  <DocSecurity>4</DocSecurity>
  <Pages>11</Pages>
  <Words>3299</Words>
  <Characters>22618</Characters>
  <CharactersWithSpaces>26169</CharactersWithSpaces>
  <Paragraphs>376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2026-05-08T06:03:00Z</dcterms:created>
  <dc:creator>Исаева О.</dc:creator>
  <dc:description/>
  <dc:language>ru-RU</dc:language>
  <cp:lastModifiedBy/>
  <cp:lastPrinted>2026-06-22T13:47:54Z</cp:lastPrinted>
  <dcterms:modified xsi:type="dcterms:W3CDTF">2026-09-02T13:09:24Z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