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0"/>
          <w:szCs w:val="20"/>
          <w:lang w:eastAsia="ru-RU"/>
        </w:rPr>
        <w:t>ДОГОВОР № 361-26-МЗ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на проведение работ по огнезащитной обработке деревянных поверхностей чердачного помещения поликлиники №2  ФГБУЗ КБ № 8 ФМБА России,  расположенная  по адресу: Калужская область, г. Обнинск, ул. Горького, 11/1</w:t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г. Обнинск                                                                                                                            «___» __________ 2026 г.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jc w:val="center"/>
        <w:outlineLvl w:val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1. Общие положения</w:t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1.1. Заказчик: Федеральное государственное бюджетное учреждение здравоохранения «Клиническая больница № 8 ФМБА России» (ФГБУЗ КБ № 8 ФМБА России), в лице 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val="ru-RU" w:eastAsia="ru-RU"/>
        </w:rPr>
        <w:t>главного врача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val="zxx"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eastAsia="ru-RU"/>
        </w:rPr>
        <w:t>Курдяева Сергея Михайловича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 xml:space="preserve">, действующего на основании </w:t>
      </w:r>
      <w:r>
        <w:rPr>
          <w:rFonts w:eastAsia="Times New Roman" w:cs="Times New Roman" w:ascii="Times New Roman" w:hAnsi="Times New Roman"/>
          <w:sz w:val="20"/>
          <w:szCs w:val="20"/>
          <w:lang w:val="zxx" w:eastAsia="ru-RU"/>
        </w:rPr>
        <w:t xml:space="preserve">Устава и 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val="zxx" w:eastAsia="ru-RU"/>
        </w:rPr>
        <w:t xml:space="preserve">Приказа № 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val="ru-RU" w:eastAsia="ru-RU"/>
        </w:rPr>
        <w:t>304Л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val="zxx" w:eastAsia="ru-RU"/>
        </w:rPr>
        <w:t xml:space="preserve"> от «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u w:val="none"/>
          <w:lang w:val="ru-RU" w:eastAsia="ru-RU"/>
        </w:rPr>
        <w:t>27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val="zxx" w:eastAsia="ru-RU"/>
        </w:rPr>
        <w:t xml:space="preserve">» 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val="ru-RU" w:eastAsia="ru-RU"/>
        </w:rPr>
        <w:t>мая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val="zxx" w:eastAsia="ru-RU"/>
        </w:rPr>
        <w:t xml:space="preserve"> 2025 года</w:t>
      </w:r>
      <w:r>
        <w:rPr>
          <w:rFonts w:eastAsia="Times New Roman" w:cs="Times New Roman" w:ascii="Times New Roman" w:hAnsi="Times New Roman"/>
          <w:b w:val="false"/>
          <w:bCs w:val="false"/>
          <w:sz w:val="20"/>
          <w:szCs w:val="20"/>
          <w:lang w:eastAsia="ru-RU"/>
        </w:rPr>
        <w:t>.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br/>
        <w:t>1.2. Исполнитель: _______________________________________________________________________________________________________________ на основании Устава и лицензии на деятельность по монтажу, техническому обслуживанию и ремонту средств обеспечения пожарной  безопасности зданий и сооружений № ________________.</w:t>
        <w:br/>
        <w:t>1.3. Настоящий договор регулирует отношения по выполнению огнезащитной обработки деревянных конструкций кровли (обрешетка, стропильные ноги, опорные столбы, балки и др.) общей площадью 665,8 м² на объекте Заказчика.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jc w:val="center"/>
        <w:outlineLvl w:val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2. Предмет договора</w:t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2.1. Исполнитель обязуется выполнить комплекс работ по огнезащитной обработке деревянных конструкций кровли объекта по адресу: г. Обнинск, ул. Горького, 11/1, в соответствии с техническим заданием и нормативными требованиями, а Заказчик — принять и оплатить выполненные работы.</w:t>
        <w:br/>
        <w:t>2.2. Работы включают подготовку поверхностей, нанесение огнезащитных составов, сушку, контроль качества, оформление актов выполненных работ и сопроводительной документации.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jc w:val="center"/>
        <w:outlineLvl w:val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3. Нормативные требования и стандарты</w:t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3.1. Работы должны соответствовать федеральным законам № 69-ФЗ от 21.12.1994, № 123-ФЗ от 22.07.2008, № 384-ФЗ от 30.12.2009, Постановлению Правительства РФ № 87 от 16.02.2008, СП 64.13330.2011, СП 2.13130.2009, ГОСТ 30244, ГОСТ 30247, ГОСТ Р 53292-2009 и иным нормативным актам пожарной безопасности.</w:t>
        <w:br/>
        <w:t>3.2. Используемые материалы должны иметь сертификаты соответствия, быть допущены к применению по нормативам и обеспечивать необходимый предел огнестойкости.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jc w:val="center"/>
        <w:outlineLvl w:val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4. Обязанности и права сторон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outlineLvl w:val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4.1 Обязанности Заказчика</w:t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4.1.1. Своевременно оплатить работы согласно договору.</w:t>
        <w:br/>
        <w:t>4.1.2. Обеспечить доступ Исполнителю к объекту и предоставить необходимую техническую документацию в течение 3 рабочих дней со дня подписания договора.</w:t>
        <w:br/>
        <w:t>4.1.3. Принять работы, подписав Акт выполненных работ, в течение 5 рабочих дней.</w:t>
        <w:br/>
        <w:t>4.1.4. Информировать Исполнителя об изменениях и содействовать в выполнении работ.</w:t>
        <w:br/>
        <w:t>4.1.5. В случае выявления недостатков - письменно уведомить Исполнителя.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outlineLvl w:val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4.2 Обязанности Исполнителя</w:t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4.2.1. Выполнить работы качественно, в срок и в пределах утвержденного технического задания.</w:t>
        <w:br/>
        <w:t>4.2.2. Предоставить все необходимые лицензии, сертификаты и полисы страхования.</w:t>
        <w:br/>
        <w:t>4.2.3. Использовать сертифицированные материалы и технологии согласно нормативам.</w:t>
        <w:br/>
        <w:t>4.2.4. Сдать результаты работ в установленный срок, оформить акты выполненных работ и сопроводительную документацию.</w:t>
        <w:br/>
        <w:t>4.2.5. Соблюдать технику безопасности и нормативы охраны труда.</w:t>
        <w:br/>
        <w:t>4.2.6. Исполнитель вправе привлекать субподрядчиков, оставаясь ответственным за качество и сроки работ.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outlineLvl w:val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4.3 Права Исполнителя</w:t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4.3.1. Запрашивать у Заказчика необходимые документы и информацию для выполнения работ.</w:t>
        <w:br/>
        <w:t>4.3.2. Самостоятельно выбирать способы выполнения работ при соответствии законодательству.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outlineLvl w:val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4.4 Права Заказчика</w:t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4.4.1. Контролировать ход выполненных работ.</w:t>
        <w:br/>
        <w:t>4.4.2. Требовать предоставления отчетной и сопроводительной документации.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jc w:val="center"/>
        <w:outlineLvl w:val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5. Стоимость и порядок оплаты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5.1. Общая стоимость работ составляет _______ (__________) рублей, включая НДС (если применимо).</w:t>
        <w:br/>
        <w:t>5.2. Оплата производится Заказчиком по безналичному расчету в течение 10 рабочих дней с даты подписания Акта выполненных работ.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shd w:fill="auto" w:val="clear"/>
          <w:lang w:val="ru-RU" w:eastAsia="ru-RU"/>
        </w:rPr>
        <w:t>5.3. П</w:t>
      </w:r>
      <w:r>
        <w:rPr>
          <w:rFonts w:eastAsia="Times New Roman" w:cs="Times New Roman" w:ascii="Times New Roman" w:hAnsi="Times New Roman"/>
          <w:sz w:val="20"/>
          <w:szCs w:val="20"/>
          <w:shd w:fill="auto" w:val="clear"/>
          <w:lang w:eastAsia="ru-RU"/>
        </w:rPr>
        <w:t xml:space="preserve">ри приемке </w:t>
      </w:r>
      <w:r>
        <w:rPr>
          <w:rFonts w:eastAsia="Times New Roman" w:cs="Times New Roman" w:ascii="Times New Roman" w:hAnsi="Times New Roman"/>
          <w:sz w:val="20"/>
          <w:szCs w:val="20"/>
          <w:shd w:fill="auto" w:val="clear"/>
          <w:lang w:val="ru-RU" w:eastAsia="ru-RU"/>
        </w:rPr>
        <w:t>товаров, работ,</w:t>
      </w:r>
      <w:r>
        <w:rPr>
          <w:rFonts w:eastAsia="Times New Roman" w:cs="Times New Roman" w:ascii="Times New Roman" w:hAnsi="Times New Roman"/>
          <w:sz w:val="20"/>
          <w:szCs w:val="20"/>
          <w:shd w:fill="auto" w:val="clear"/>
          <w:lang w:eastAsia="ru-RU"/>
        </w:rPr>
        <w:t xml:space="preserve"> услуг, </w:t>
      </w:r>
      <w:r>
        <w:rPr>
          <w:rFonts w:eastAsia="Times New Roman" w:cs="Times New Roman" w:ascii="Times New Roman" w:hAnsi="Times New Roman"/>
          <w:sz w:val="20"/>
          <w:szCs w:val="20"/>
          <w:shd w:fill="auto" w:val="clear"/>
          <w:lang w:val="ru-RU" w:eastAsia="ru-RU"/>
        </w:rPr>
        <w:t>Заказчик подписывает</w:t>
      </w:r>
      <w:r>
        <w:rPr>
          <w:rFonts w:eastAsia="Times New Roman" w:cs="Times New Roman" w:ascii="Times New Roman" w:hAnsi="Times New Roman"/>
          <w:sz w:val="20"/>
          <w:szCs w:val="20"/>
          <w:shd w:fill="auto" w:val="clear"/>
          <w:lang w:eastAsia="ru-RU"/>
        </w:rPr>
        <w:t xml:space="preserve"> Акт приемки (ф. 0510452) </w:t>
      </w:r>
      <w:r>
        <w:rPr>
          <w:rFonts w:eastAsia="Times New Roman" w:cs="Times New Roman" w:ascii="Times New Roman" w:hAnsi="Times New Roman"/>
          <w:sz w:val="20"/>
          <w:szCs w:val="20"/>
          <w:shd w:fill="auto" w:val="clear"/>
          <w:lang w:val="ru-RU" w:eastAsia="ru-RU"/>
        </w:rPr>
        <w:t>в одностороннем порядке</w:t>
      </w:r>
      <w:r>
        <w:rPr>
          <w:rFonts w:eastAsia="Times New Roman" w:cs="Times New Roman" w:ascii="Times New Roman" w:hAnsi="Times New Roman"/>
          <w:sz w:val="20"/>
          <w:szCs w:val="20"/>
          <w:shd w:fill="auto" w:val="clear"/>
          <w:lang w:eastAsia="ru-RU"/>
        </w:rPr>
        <w:t xml:space="preserve">, </w:t>
      </w:r>
      <w:r>
        <w:rPr>
          <w:rFonts w:eastAsia="Times New Roman" w:cs="Times New Roman" w:ascii="Times New Roman" w:hAnsi="Times New Roman"/>
          <w:sz w:val="20"/>
          <w:szCs w:val="20"/>
          <w:shd w:fill="auto" w:val="clear"/>
          <w:lang w:val="ru-RU" w:eastAsia="ru-RU"/>
        </w:rPr>
        <w:t>в случае расхождений Акт приемки (ф. 0510452), направляется Исполнителю для рассмотрения и устранения расхождений</w:t>
      </w:r>
      <w:r>
        <w:rPr>
          <w:rFonts w:eastAsia="Times New Roman" w:cs="Times New Roman" w:ascii="Times New Roman" w:hAnsi="Times New Roman"/>
          <w:sz w:val="20"/>
          <w:szCs w:val="20"/>
          <w:shd w:fill="auto" w:val="clear"/>
          <w:lang w:eastAsia="ru-RU"/>
        </w:rPr>
        <w:t>.</w:t>
      </w: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br/>
        <w:t>5.4. В случае досрочного завершения работ оплата производится пропорционально объему выполненных работ.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jc w:val="center"/>
        <w:outlineLvl w:val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6. Сроки выполнения работ</w:t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6.1. Работы выполняются в течение 20 рабочих дней с даты подписания договора.</w:t>
        <w:br/>
        <w:t>6.2. Датой окончания считается дата подписания Акта приемки выполненных работ.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jc w:val="center"/>
        <w:outlineLvl w:val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7. Контроль качества и гарантии</w:t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7.1. Исполнитель гарантирует качество и соответствие выполненных работ действующим нормам.</w:t>
        <w:br/>
        <w:t>7.2. При обнаружении дефектов в период гарантии Исполнитель обязуется устранить их за свой счет.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jc w:val="center"/>
        <w:outlineLvl w:val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8. Лицензии и страхование</w:t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8.1. Исполнитель обязан предоставить копии лицензий МЧС на деятельность по монтажу, техническому обслуживанию и ремонту средств обеспечения пожарной безопасности зданий и сооружений.</w:t>
        <w:br/>
        <w:t>8.2. Действие лицензии должно распространяться на весь срок выполнения работ.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jc w:val="center"/>
        <w:outlineLvl w:val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9. Ответственность сторон</w:t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9.1. За неисполнение или ненадлежащее исполнение условий договора стороны несут ответственность в соответствии с законодательством РФ.</w:t>
        <w:br/>
        <w:t>9.2. Исполнитель отвечает за качество и сроки, Заказчик — за своевременность оплаты.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jc w:val="center"/>
        <w:outlineLvl w:val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10. Форс-мажор</w:t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10.1. Стороны освобождаются от ответственности за нарушения обязательств при наступлении обстоятельств непреодолимой силы, подтвержденных документально.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jc w:val="center"/>
        <w:outlineLvl w:val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11. Порядок сдачи и приемки работ, конфиденциальность</w:t>
      </w:r>
    </w:p>
    <w:p>
      <w:pPr>
        <w:pStyle w:val="Normal"/>
        <w:spacing w:lineRule="auto" w:line="240" w:beforeAutospacing="1" w:afterAutospacing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11.1. Работы сдаются по акту выполненных работ, подписанному сторонами.</w:t>
        <w:br/>
        <w:t>11.2. Заказчик в течение 5 рабочих дней обязан подписать акт или направить мотивированный отказ. Отсутствие ответа в срок выше считается принятием работы.</w:t>
        <w:br/>
        <w:t>11.3. Информация, полученная в рамках договора, считается конфиденциальной и не подлежит разглашению без согласия сторон.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jc w:val="center"/>
        <w:outlineLvl w:val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12. Изменение и расторжение договора</w:t>
      </w:r>
    </w:p>
    <w:p>
      <w:pPr>
        <w:pStyle w:val="Normal"/>
        <w:spacing w:lineRule="auto" w:line="240" w:before="52" w:after="52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12.1. Все изменения и дополнения оформляются письменно и подписываются обеими сторонами.</w:t>
        <w:br/>
        <w:t>12.2. Договор может быть расторгнут по соглашению сторон или в одностороннем порядке с уведомлением за 3 календарных дня.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  <w:lang w:eastAsia="ru-RU"/>
        </w:rPr>
        <w:t>12.3. Настоящий Договор вступает в силу с даты подписания и действует до 31.12.2026г.</w:t>
      </w:r>
    </w:p>
    <w:p>
      <w:pPr>
        <w:pStyle w:val="Normal"/>
        <w:numPr>
          <w:ilvl w:val="0"/>
          <w:numId w:val="0"/>
        </w:numPr>
        <w:spacing w:lineRule="auto" w:line="240" w:beforeAutospacing="1" w:afterAutospacing="1"/>
        <w:ind w:hanging="0" w:left="0"/>
        <w:jc w:val="center"/>
        <w:outlineLvl w:val="1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13. Юридические адреса и реквизиты сторон</w:t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3"/>
        <w:gridCol w:w="4915"/>
      </w:tblGrid>
      <w:tr>
        <w:trPr>
          <w:trHeight w:val="444" w:hRule="atLeast"/>
        </w:trPr>
        <w:tc>
          <w:tcPr>
            <w:tcW w:w="4873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4915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Заказчик</w:t>
            </w:r>
          </w:p>
        </w:tc>
      </w:tr>
      <w:tr>
        <w:trPr>
          <w:trHeight w:val="3601" w:hRule="atLeast"/>
        </w:trPr>
        <w:tc>
          <w:tcPr>
            <w:tcW w:w="4873" w:type="dxa"/>
            <w:tcBorders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ind w:right="0"/>
              <w:jc w:val="both"/>
              <w:rPr>
                <w:rFonts w:ascii="Times New Roman" w:hAnsi="Times New Roman" w:cs="Times New Roman"/>
                <w:color w:val="22242B"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color w:val="22242B"/>
                <w:sz w:val="20"/>
                <w:szCs w:val="20"/>
                <w:shd w:fill="auto" w:val="clear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4915" w:type="dxa"/>
            <w:tcBorders/>
          </w:tcPr>
          <w:p>
            <w:pPr>
              <w:pStyle w:val="Normal"/>
              <w:spacing w:before="0" w:after="0"/>
              <w:ind w:left="34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auto" w:val="clear"/>
              </w:rPr>
              <w:t>Федеральное государственное бюджетное</w:t>
            </w:r>
          </w:p>
          <w:p>
            <w:pPr>
              <w:pStyle w:val="Normal"/>
              <w:keepNext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shd w:fill="auto" w:val="clear"/>
              </w:rPr>
              <w:t>учреждение здравоохранения «Клиническая больница № 8 Федерального медико-</w:t>
            </w:r>
          </w:p>
          <w:p>
            <w:pPr>
              <w:pStyle w:val="Normal"/>
              <w:keepNext w:val="true"/>
              <w:spacing w:before="0"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shd w:fill="auto" w:val="clear"/>
              </w:rPr>
              <w:t>биологического агентства»</w:t>
            </w:r>
          </w:p>
          <w:p>
            <w:pPr>
              <w:pStyle w:val="Normal"/>
              <w:spacing w:before="0" w:after="0"/>
              <w:ind w:left="34" w:righ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  <w:shd w:fill="auto" w:val="clear"/>
              </w:rPr>
              <w:t>(ФГБУЗ  КБ № 8 ФМБА  России)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Юридический адрес: 249030, Россия, Калужская область, г. Обнинск, пр. Ленина, д. 85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ИНН 4025002173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КПП 402501001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ОГРН 1024000940919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ОКТМО 29 715 000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ОКПО 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35315763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Казначейский счет 03214643000000013700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ОКЦ №9 ГУ Банка России по ЦФО //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УФК по Калужской области г. Калуга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(ФГБУЗ КБ № 8 ФМБА России)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л/с 20376У24990, 22376У24990, 21376У24990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БИК ТОФК 012908002</w:t>
            </w:r>
          </w:p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Единый казначейский счет 40102810045370000030</w:t>
            </w:r>
          </w:p>
          <w:p>
            <w:pPr>
              <w:pStyle w:val="Normal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Тел</w:t>
            </w:r>
            <w:r>
              <w:rPr>
                <w:rFonts w:cs="Times New Roman" w:ascii="Times New Roman" w:hAnsi="Times New Roman"/>
                <w:sz w:val="20"/>
                <w:szCs w:val="20"/>
                <w:lang w:val="de-DE"/>
              </w:rPr>
              <w:t xml:space="preserve">. (48439) 6-85-85,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факс</w:t>
            </w:r>
            <w:r>
              <w:rPr>
                <w:rFonts w:cs="Times New Roman" w:ascii="Times New Roman" w:hAnsi="Times New Roman"/>
                <w:sz w:val="20"/>
                <w:szCs w:val="20"/>
                <w:lang w:val="de-DE"/>
              </w:rPr>
              <w:t xml:space="preserve"> (48439) 6-17-05</w:t>
            </w:r>
          </w:p>
          <w:p>
            <w:pPr>
              <w:pStyle w:val="Normal"/>
              <w:spacing w:before="0" w:after="0"/>
              <w:rPr/>
            </w:pPr>
            <w:r>
              <w:rPr>
                <w:rFonts w:cs="Times New Roman" w:ascii="Times New Roman" w:hAnsi="Times New Roman"/>
                <w:sz w:val="20"/>
                <w:szCs w:val="20"/>
                <w:lang w:val="de-DE"/>
              </w:rPr>
              <w:t xml:space="preserve">e-mail: </w:t>
            </w:r>
            <w:r>
              <w:rPr>
                <w:rStyle w:val="Hyperlink"/>
                <w:rFonts w:cs="Times New Roman" w:ascii="Times New Roman" w:hAnsi="Times New Roman"/>
                <w:color w:val="000000"/>
                <w:sz w:val="20"/>
                <w:szCs w:val="20"/>
                <w:u w:val="none"/>
                <w:lang w:val="en-US"/>
              </w:rPr>
              <w:t>kb8@fmbamail.ru</w:t>
            </w:r>
            <w:r>
              <w:rPr>
                <w:rFonts w:cs="Times New Roman" w:ascii="Times New Roman" w:hAnsi="Times New Roman"/>
                <w:color w:val="000000"/>
                <w:sz w:val="20"/>
                <w:szCs w:val="20"/>
                <w:u w:val="none"/>
                <w:lang w:val="en-US"/>
              </w:rPr>
              <w:t>,</w:t>
            </w:r>
            <w:r>
              <w:rPr>
                <w:rFonts w:cs="Times New Roman"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cs="Times New Roman" w:ascii="Times New Roman" w:hAnsi="Times New Roman"/>
                <w:sz w:val="20"/>
                <w:szCs w:val="20"/>
                <w:lang w:val="de-DE"/>
              </w:rPr>
              <w:t>kb8.obninsk@gmail.com</w:t>
            </w:r>
          </w:p>
          <w:p>
            <w:pPr>
              <w:pStyle w:val="Normal"/>
              <w:keepNext w:val="true"/>
              <w:keepLines/>
              <w:snapToGrid w:val="false"/>
              <w:spacing w:before="0" w:after="0"/>
              <w:ind w:left="-114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de-DE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val="de-DE"/>
              </w:rPr>
              <w:t>e-mail: kb8.ks@mail.ru</w:t>
            </w:r>
          </w:p>
          <w:p>
            <w:pPr>
              <w:pStyle w:val="Normal"/>
              <w:widowControl w:val="false"/>
              <w:snapToGrid w:val="false"/>
              <w:spacing w:before="0" w:after="60"/>
              <w:ind w:left="-114" w:righ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val="en-US"/>
              </w:rPr>
              <w:t xml:space="preserve">  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val="de-DE"/>
              </w:rPr>
              <w:t>e-mail:</w:t>
            </w:r>
            <w:r>
              <w:rPr>
                <w:rFonts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val="en-US"/>
              </w:rPr>
              <w:t xml:space="preserve"> kb8buh@yandex.ru</w:t>
            </w:r>
          </w:p>
        </w:tc>
      </w:tr>
      <w:tr>
        <w:trPr>
          <w:trHeight w:val="1296" w:hRule="atLeast"/>
        </w:trPr>
        <w:tc>
          <w:tcPr>
            <w:tcW w:w="4873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fill="auto" w:val="clear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auto" w:val="clear"/>
                <w:lang w:val="en-US"/>
              </w:rPr>
            </w:r>
          </w:p>
          <w:p>
            <w:pPr>
              <w:pStyle w:val="Normal"/>
              <w:ind w:righ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 w:cs="Times New Roman"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 w:cs="Times New Roman"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____________________________</w:t>
            </w:r>
          </w:p>
          <w:p>
            <w:pPr>
              <w:pStyle w:val="Normal"/>
              <w:spacing w:before="0" w:after="200"/>
              <w:ind w:left="252" w:righ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shd w:fill="auto" w:val="clear"/>
              </w:rPr>
              <w:t xml:space="preserve">               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auto" w:val="clear"/>
              </w:rPr>
              <w:t>М. п.</w:t>
            </w:r>
          </w:p>
        </w:tc>
        <w:tc>
          <w:tcPr>
            <w:tcW w:w="4915" w:type="dxa"/>
            <w:tcBorders/>
          </w:tcPr>
          <w:p>
            <w:pPr>
              <w:pStyle w:val="Normal"/>
              <w:spacing w:before="0" w:after="0"/>
              <w:ind w:left="-114" w:righ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shd w:fill="auto" w:val="clear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auto" w:val="clear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auto" w:val="clear"/>
                <w:lang w:val="ru-RU"/>
              </w:rPr>
              <w:t>ФГБУЗ КБ №8 ФМБА России</w:t>
            </w:r>
          </w:p>
          <w:p>
            <w:pPr>
              <w:pStyle w:val="Normal"/>
              <w:spacing w:before="0" w:after="0"/>
              <w:ind w:left="34" w:right="0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shd w:fill="auto" w:val="clear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shd w:fill="auto" w:val="clear"/>
                <w:lang w:val="ru-RU"/>
              </w:rPr>
            </w:r>
          </w:p>
          <w:p>
            <w:pPr>
              <w:pStyle w:val="Normal"/>
              <w:spacing w:before="0" w:after="0"/>
              <w:ind w:left="34" w:right="0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shd w:fill="auto" w:val="clear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shd w:fill="auto" w:val="clear"/>
                <w:lang w:val="ru-RU"/>
              </w:rPr>
            </w:r>
          </w:p>
          <w:p>
            <w:pPr>
              <w:pStyle w:val="Normal"/>
              <w:spacing w:before="0" w:after="0"/>
              <w:ind w:left="34" w:right="0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shd w:fill="auto" w:val="clear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shd w:fill="auto" w:val="clear"/>
                <w:lang w:val="ru-RU"/>
              </w:rPr>
            </w:r>
          </w:p>
          <w:p>
            <w:pPr>
              <w:pStyle w:val="Normal"/>
              <w:spacing w:before="0" w:after="0"/>
              <w:ind w:left="34" w:righ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shd w:fill="auto" w:val="clear"/>
                <w:lang w:val="ru-RU"/>
              </w:rPr>
              <w:t>_________________________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2"/>
                <w:sz w:val="20"/>
                <w:szCs w:val="20"/>
                <w:shd w:fill="auto" w:val="clear"/>
                <w:lang w:val="ru-RU" w:eastAsia="zh-CN" w:bidi="ar-SA"/>
              </w:rPr>
              <w:t>С.М. Курдяев</w:t>
            </w:r>
          </w:p>
          <w:p>
            <w:pPr>
              <w:pStyle w:val="Normal"/>
              <w:spacing w:before="0" w:after="200"/>
              <w:ind w:left="34" w:righ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shd w:fill="auto" w:val="clear"/>
              </w:rPr>
              <w:t xml:space="preserve">                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shd w:fill="auto" w:val="clear"/>
              </w:rPr>
              <w:t>М. п.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before="0" w:after="20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before="0" w:after="20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before="0" w:after="20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before="0" w:after="20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before="0" w:after="20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before="0" w:after="20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before="0" w:after="200"/>
        <w:jc w:val="right"/>
        <w:rPr>
          <w:rFonts w:ascii="Times New Roman" w:hAnsi="Times New Roman"/>
          <w:sz w:val="20"/>
          <w:szCs w:val="20"/>
        </w:rPr>
      </w:pPr>
      <w:r>
        <w:rPr/>
      </w:r>
    </w:p>
    <w:p>
      <w:pPr>
        <w:pStyle w:val="Normal"/>
        <w:spacing w:before="0" w:after="20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№1</w:t>
      </w:r>
    </w:p>
    <w:p>
      <w:pPr>
        <w:pStyle w:val="Normal"/>
        <w:spacing w:before="0" w:after="20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Договору № 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ru-RU"/>
        </w:rPr>
        <w:t>361-26-МЗ</w:t>
      </w:r>
    </w:p>
    <w:p>
      <w:pPr>
        <w:pStyle w:val="Normal"/>
        <w:ind w:firstLine="70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СПЕЦИФИКАЦИЯ</w:t>
      </w:r>
    </w:p>
    <w:p>
      <w:pPr>
        <w:pStyle w:val="Normal"/>
        <w:spacing w:before="0" w:after="0"/>
        <w:jc w:val="center"/>
        <w:rPr>
          <w:rFonts w:ascii="Times New Roman" w:hAnsi="Times New Roman"/>
          <w:b w:val="false"/>
          <w:bCs w:val="false"/>
          <w:sz w:val="20"/>
          <w:szCs w:val="20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0"/>
          <w:szCs w:val="20"/>
          <w:shd w:fill="auto" w:val="clear"/>
          <w:lang w:eastAsia="ru-RU"/>
        </w:rPr>
        <w:t>на проведение работ по огнезащитной обработке деревянных поверхностей чердачного помещения поликлиники №2  ФГБУЗ КБ № 8 ФМБА России,  расположенная  по адресу: Калужская область, г. Обнинск, ул. Горького, 11/1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10626" w:type="dxa"/>
        <w:jc w:val="left"/>
        <w:tblInd w:w="-11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4"/>
        <w:gridCol w:w="4195"/>
        <w:gridCol w:w="1136"/>
        <w:gridCol w:w="906"/>
        <w:gridCol w:w="1417"/>
        <w:gridCol w:w="2467"/>
      </w:tblGrid>
      <w:tr>
        <w:trPr>
          <w:trHeight w:val="650" w:hRule="atLeast"/>
          <w:cantSplit w:val="true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192"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№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41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192"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Наименование услуг (работ)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192"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Единица</w:t>
            </w:r>
          </w:p>
          <w:p>
            <w:pPr>
              <w:pStyle w:val="Normal"/>
              <w:widowControl w:val="false"/>
              <w:spacing w:lineRule="auto" w:line="192"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измерения</w:t>
            </w:r>
          </w:p>
        </w:tc>
        <w:tc>
          <w:tcPr>
            <w:tcW w:w="9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19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192"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192"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Цена, в руб.</w:t>
            </w:r>
          </w:p>
          <w:p>
            <w:pPr>
              <w:pStyle w:val="Normal"/>
              <w:widowControl w:val="false"/>
              <w:spacing w:lineRule="auto" w:line="192"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за единицу,</w:t>
            </w:r>
          </w:p>
          <w:p>
            <w:pPr>
              <w:pStyle w:val="Normal"/>
              <w:widowControl w:val="false"/>
              <w:spacing w:lineRule="auto" w:line="192"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НДС/ без НДС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192"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Стоимость, в руб.,</w:t>
            </w:r>
          </w:p>
          <w:p>
            <w:pPr>
              <w:pStyle w:val="Normal"/>
              <w:widowControl w:val="false"/>
              <w:spacing w:lineRule="auto" w:line="192"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НДС/ без НДС</w:t>
            </w:r>
          </w:p>
        </w:tc>
      </w:tr>
      <w:tr>
        <w:trPr>
          <w:trHeight w:val="57" w:hRule="atLeast"/>
          <w:cantSplit w:val="true"/>
        </w:trPr>
        <w:tc>
          <w:tcPr>
            <w:tcW w:w="5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192" w:before="0" w:after="16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0005" w:leader="none"/>
              </w:tabs>
              <w:spacing w:before="0" w:after="1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shd w:fill="auto" w:val="clear"/>
                <w:lang w:eastAsia="ru-RU"/>
              </w:rPr>
              <w:t>Оказание услуг на выполнение работ по огнезащитной обработке деревянных поверхностей чердачного помещения поликлиники №2  ФГБУЗ КБ № 8 ФМБА России,  расположенная  по адресу: Калужская область, г. Обнинск, ул. Горького, 11/1</w:t>
            </w:r>
          </w:p>
        </w:tc>
        <w:tc>
          <w:tcPr>
            <w:tcW w:w="11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Усл. ед.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192" w:before="0" w:after="1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192" w:before="0" w:after="4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120 000,00</w:t>
            </w:r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192"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192" w:before="0" w:after="1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192" w:before="0" w:after="4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192" w:before="0" w:after="4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120 000,00</w:t>
            </w:r>
          </w:p>
        </w:tc>
      </w:tr>
      <w:tr>
        <w:trPr>
          <w:trHeight w:val="57" w:hRule="atLeast"/>
          <w:cantSplit w:val="true"/>
        </w:trPr>
        <w:tc>
          <w:tcPr>
            <w:tcW w:w="81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192" w:before="0" w:after="16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192" w:before="0" w:after="4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</w:rPr>
              <w:t>120 000,00</w:t>
            </w:r>
          </w:p>
        </w:tc>
      </w:tr>
      <w:tr>
        <w:trPr>
          <w:trHeight w:val="57" w:hRule="atLeast"/>
          <w:cantSplit w:val="true"/>
        </w:trPr>
        <w:tc>
          <w:tcPr>
            <w:tcW w:w="81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192" w:before="0" w:after="16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0"/>
                <w:szCs w:val="20"/>
              </w:rPr>
              <w:t>НДС/ без НДС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firstLine="284" w:right="-1"/>
              <w:jc w:val="both"/>
              <w:rPr>
                <w:rFonts w:eastAsia="Arial Unicode MS" w:cs="Times New Roman"/>
                <w:bCs/>
                <w:color w:val="000000"/>
                <w:lang w:eastAsia="ru-RU"/>
              </w:rPr>
            </w:pPr>
            <w:r>
              <w:rPr>
                <w:rFonts w:eastAsia="Arial Unicode MS" w:cs="Times New Roman"/>
                <w:bCs/>
                <w:color w:val="000000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60"/>
        <w:jc w:val="center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firstLine="284" w:right="-1"/>
        <w:jc w:val="both"/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</w:r>
    </w:p>
    <w:p>
      <w:pPr>
        <w:pStyle w:val="Normal"/>
        <w:spacing w:lineRule="auto" w:line="240" w:before="0" w:after="0"/>
        <w:ind w:firstLine="284" w:right="-1"/>
        <w:jc w:val="both"/>
        <w:rPr>
          <w:rFonts w:ascii="Times New Roman" w:hAnsi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sz w:val="20"/>
          <w:szCs w:val="20"/>
          <w:lang w:eastAsia="ru-RU"/>
        </w:rPr>
        <w:t xml:space="preserve">Общая цена Договора составляет </w:t>
      </w:r>
      <w:r>
        <w:rPr>
          <w:rFonts w:eastAsia="Arial Unicode MS" w:cs="Times New Roman" w:ascii="Times New Roman" w:hAnsi="Times New Roman"/>
          <w:b/>
          <w:bCs/>
          <w:color w:val="000000"/>
          <w:sz w:val="20"/>
          <w:szCs w:val="20"/>
          <w:lang w:val="en-US" w:eastAsia="ru-RU"/>
        </w:rPr>
        <w:t>________</w:t>
      </w:r>
      <w:r>
        <w:rPr>
          <w:rFonts w:eastAsia="Arial Unicode MS" w:cs="Times New Roman" w:ascii="Times New Roman" w:hAnsi="Times New Roman"/>
          <w:bCs/>
          <w:color w:val="000000"/>
          <w:sz w:val="20"/>
          <w:szCs w:val="20"/>
          <w:lang w:eastAsia="ru-RU"/>
        </w:rPr>
        <w:t xml:space="preserve"> рублей (________), НДС/ без НДС.</w:t>
      </w:r>
    </w:p>
    <w:p>
      <w:pPr>
        <w:pStyle w:val="Normal"/>
        <w:spacing w:lineRule="auto" w:line="240" w:before="0" w:after="60"/>
        <w:ind w:hanging="0" w:left="142"/>
        <w:jc w:val="both"/>
        <w:rPr>
          <w:rFonts w:ascii="Times New Roman" w:hAnsi="Times New Roman"/>
          <w:sz w:val="20"/>
          <w:szCs w:val="20"/>
        </w:rPr>
      </w:pPr>
      <w:r>
        <w:rPr>
          <w:rFonts w:eastAsia="Calibri" w:cs="Times New Roman" w:ascii="Times New Roman" w:hAnsi="Times New Roman"/>
          <w:sz w:val="20"/>
          <w:szCs w:val="20"/>
        </w:rPr>
        <w:t xml:space="preserve">         </w:t>
      </w:r>
    </w:p>
    <w:p>
      <w:pPr>
        <w:pStyle w:val="Normal"/>
        <w:spacing w:lineRule="auto" w:line="240" w:before="0" w:after="60"/>
        <w:ind w:hanging="0" w:left="142"/>
        <w:jc w:val="both"/>
        <w:rPr>
          <w:rFonts w:ascii="Times New Roman" w:hAnsi="Times New Roman"/>
          <w:sz w:val="20"/>
          <w:szCs w:val="20"/>
        </w:rPr>
      </w:pPr>
      <w:r>
        <w:rPr>
          <w:rFonts w:eastAsia="Calibri" w:cs="Times New Roman" w:ascii="Times New Roman" w:hAnsi="Times New Roman"/>
          <w:b/>
          <w:sz w:val="20"/>
          <w:szCs w:val="20"/>
        </w:rPr>
        <w:t xml:space="preserve"> </w:t>
      </w:r>
      <w:r>
        <w:rPr>
          <w:rFonts w:eastAsia="Calibri" w:cs="Times New Roman" w:ascii="Times New Roman" w:hAnsi="Times New Roman"/>
          <w:b w:val="false"/>
          <w:bCs w:val="false"/>
          <w:sz w:val="20"/>
          <w:szCs w:val="20"/>
        </w:rPr>
        <w:t>Указанная выше цена включает в себя все расходы на оказание услуг в полном объеме, транспортные расходы, расходы на страхование, уплату таможенных пошлин, налогов, сборов и другие обязательные платежи.</w:t>
      </w:r>
    </w:p>
    <w:p>
      <w:pPr>
        <w:pStyle w:val="Normal"/>
        <w:bidi w:val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1"/>
        <w:gridCol w:w="4917"/>
      </w:tblGrid>
      <w:tr>
        <w:trPr>
          <w:trHeight w:val="444" w:hRule="atLeast"/>
        </w:trPr>
        <w:tc>
          <w:tcPr>
            <w:tcW w:w="4871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4917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Заказчик</w:t>
            </w:r>
          </w:p>
        </w:tc>
      </w:tr>
      <w:tr>
        <w:trPr>
          <w:trHeight w:val="1296" w:hRule="atLeast"/>
        </w:trPr>
        <w:tc>
          <w:tcPr>
            <w:tcW w:w="4871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fill="auto" w:val="clear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auto" w:val="clear"/>
                <w:lang w:val="en-US"/>
              </w:rPr>
            </w:r>
          </w:p>
          <w:p>
            <w:pPr>
              <w:pStyle w:val="Normal"/>
              <w:ind w:righ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 w:cs="Times New Roman"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 w:cs="Times New Roman"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____________________________</w:t>
            </w:r>
          </w:p>
          <w:p>
            <w:pPr>
              <w:pStyle w:val="Normal"/>
              <w:spacing w:before="0" w:after="200"/>
              <w:ind w:left="252" w:righ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shd w:fill="auto" w:val="clear"/>
              </w:rPr>
              <w:t xml:space="preserve">               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auto" w:val="clear"/>
              </w:rPr>
              <w:t>М. п.</w:t>
            </w:r>
          </w:p>
        </w:tc>
        <w:tc>
          <w:tcPr>
            <w:tcW w:w="4917" w:type="dxa"/>
            <w:tcBorders/>
          </w:tcPr>
          <w:p>
            <w:pPr>
              <w:pStyle w:val="Normal"/>
              <w:spacing w:before="0" w:after="0"/>
              <w:ind w:left="-114" w:righ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shd w:fill="auto" w:val="clear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auto" w:val="clear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auto" w:val="clear"/>
                <w:lang w:val="ru-RU"/>
              </w:rPr>
              <w:t>ФГБУЗ КБ №8 ФМБА России</w:t>
            </w:r>
          </w:p>
          <w:p>
            <w:pPr>
              <w:pStyle w:val="Normal"/>
              <w:spacing w:before="0" w:after="0"/>
              <w:ind w:left="34" w:right="0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shd w:fill="auto" w:val="clear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shd w:fill="auto" w:val="clear"/>
                <w:lang w:val="ru-RU"/>
              </w:rPr>
            </w:r>
          </w:p>
          <w:p>
            <w:pPr>
              <w:pStyle w:val="Normal"/>
              <w:spacing w:before="0" w:after="0"/>
              <w:ind w:left="34" w:right="0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shd w:fill="auto" w:val="clear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shd w:fill="auto" w:val="clear"/>
                <w:lang w:val="ru-RU"/>
              </w:rPr>
            </w:r>
          </w:p>
          <w:p>
            <w:pPr>
              <w:pStyle w:val="Normal"/>
              <w:spacing w:before="0" w:after="0"/>
              <w:ind w:left="34" w:right="0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shd w:fill="auto" w:val="clear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shd w:fill="auto" w:val="clear"/>
                <w:lang w:val="ru-RU"/>
              </w:rPr>
            </w:r>
          </w:p>
          <w:p>
            <w:pPr>
              <w:pStyle w:val="Normal"/>
              <w:spacing w:before="0" w:after="0"/>
              <w:ind w:left="34" w:righ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shd w:fill="auto" w:val="clear"/>
                <w:lang w:val="ru-RU"/>
              </w:rPr>
              <w:t>_________________________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2"/>
                <w:sz w:val="20"/>
                <w:szCs w:val="20"/>
                <w:shd w:fill="auto" w:val="clear"/>
                <w:lang w:val="ru-RU" w:eastAsia="zh-CN" w:bidi="ar-SA"/>
              </w:rPr>
              <w:t>С.М. Курдяев</w:t>
            </w:r>
          </w:p>
          <w:p>
            <w:pPr>
              <w:pStyle w:val="Normal"/>
              <w:spacing w:before="0" w:after="200"/>
              <w:ind w:left="34" w:righ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shd w:fill="auto" w:val="clear"/>
              </w:rPr>
              <w:t xml:space="preserve">                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shd w:fill="auto" w:val="clear"/>
              </w:rPr>
              <w:t>М. п.</w:t>
            </w:r>
          </w:p>
        </w:tc>
      </w:tr>
    </w:tbl>
    <w:p>
      <w:pPr>
        <w:pStyle w:val="Normal"/>
        <w:bidi w:val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bidi w:val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bidi w:val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bidi w:val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bidi w:val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bidi w:val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before="0" w:after="20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before="0" w:after="20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№2</w:t>
      </w:r>
    </w:p>
    <w:p>
      <w:pPr>
        <w:pStyle w:val="Normal"/>
        <w:spacing w:before="0" w:after="20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 w:val="false"/>
          <w:bCs w:val="false"/>
          <w:sz w:val="20"/>
          <w:szCs w:val="20"/>
        </w:rPr>
        <w:t>к Договору №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kern w:val="2"/>
          <w:sz w:val="20"/>
          <w:szCs w:val="20"/>
          <w:lang w:eastAsia="ru-RU"/>
        </w:rPr>
        <w:t>361-26-МЗ</w:t>
      </w:r>
    </w:p>
    <w:p>
      <w:pPr>
        <w:pStyle w:val="Normal"/>
        <w:bidi w:val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ТЕХНИЧЕСКОЕ ЗАДАНИЕ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 проведение работ по огнезащитной обработке деревянных поверхностей чердачного помещения поликлиники №2  ФГБУЗ КБ № 8 ФМБА России,  расположенная  по адресу: Калужская область, г. Обнинск, ул. Горького, 11/1</w:t>
      </w:r>
    </w:p>
    <w:p>
      <w:pPr>
        <w:pStyle w:val="Normal"/>
        <w:spacing w:before="0"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907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55"/>
        <w:gridCol w:w="5621"/>
      </w:tblGrid>
      <w:tr>
        <w:trPr/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Описание</w:t>
            </w:r>
          </w:p>
        </w:tc>
      </w:tr>
      <w:tr>
        <w:trPr/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1.Основания для проведения работ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 целью обеспечения пожарной безопасности в зданиях и сооружениях и выполнения обязательных требований нормативных документов РФ по пожарной безопасности.</w:t>
            </w:r>
          </w:p>
        </w:tc>
      </w:tr>
      <w:tr>
        <w:trPr/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2.Наименование работ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Выполнить комплекс работ по огнезащитной обработке</w:t>
            </w:r>
          </w:p>
        </w:tc>
      </w:tr>
      <w:tr>
        <w:trPr/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3.Требования к объемам выполняемых работ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tabs>
                <w:tab w:val="clear" w:pos="708"/>
                <w:tab w:val="left" w:pos="993" w:leader="none"/>
              </w:tabs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Деревянные конструкции кровли (обрешетка, стропильные ноги, опорные столбы, балки и т.п. общей площадью обработки </w:t>
            </w:r>
            <w:r>
              <w:rPr>
                <w:rFonts w:eastAsia="Calibri" w:ascii="Times New Roman" w:hAnsi="Times New Roman"/>
                <w:sz w:val="20"/>
                <w:szCs w:val="20"/>
                <w:lang w:eastAsia="en-US"/>
              </w:rPr>
              <w:t>665,8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метров квадратных следующих объектов в зданиях и сооружениях:</w:t>
            </w:r>
          </w:p>
          <w:p>
            <w:pPr>
              <w:pStyle w:val="Normal"/>
              <w:widowControl w:val="false"/>
              <w:spacing w:before="0" w:after="200"/>
              <w:ind w:hanging="1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Корпус №8 </w:t>
            </w:r>
            <w:r>
              <w:rPr>
                <w:rFonts w:ascii="Times New Roman" w:hAnsi="Times New Roman"/>
                <w:sz w:val="20"/>
                <w:szCs w:val="20"/>
              </w:rPr>
              <w:t>ФГБУЗ КБ № 8 ФМБА России по адресу: г. Обнинск, ул. Горького, 11/1</w:t>
            </w:r>
          </w:p>
        </w:tc>
      </w:tr>
      <w:tr>
        <w:trPr>
          <w:trHeight w:val="222" w:hRule="atLeast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4.Требования к виду и последовательности (этапы) выполнения работ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комплекса работ по огнезащитной обработке должно включать следующие виды и последовательность выполнения работ: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129" w:leader="none"/>
              </w:tabs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Подбор Подрядчиком средства огнезащиты и для обработки элементов деревянных конструкций кровли объектов защиты в зависимости от информации, содержащейся в технической документации на средство огнезащиты, и условий настоящего технического задания и согласование его с Заказчиком.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129" w:leader="none"/>
              </w:tabs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предоставление Заказчику необходимой Документации на используемое в процессе производства работ оборудование и материалы (технические паспорта, сертификаты) и разрешительной документации на право выполнения подобных работ (свидетельства, лицензии и т.д.);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129" w:leader="none"/>
              </w:tabs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проведение предварительной очистки деревянных поверхностей и конструкций от пыли и грязи силами Исполнителя;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129" w:leader="none"/>
              </w:tabs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выполнение работ по огнезащитной обработке в соответствии с технической документацией на подобранное средство огнезащиты.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129" w:leader="none"/>
              </w:tabs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устранение недостатков, выявленных по результатам работы рабочей комиссии;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tabs>
                <w:tab w:val="clear" w:pos="708"/>
                <w:tab w:val="left" w:pos="1129" w:leader="none"/>
              </w:tabs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сдача выполненных работ Исполнителю, предоставление отчетной документации, подписание актов.</w:t>
            </w:r>
          </w:p>
          <w:p>
            <w:pPr>
              <w:pStyle w:val="Normal"/>
              <w:widowControl w:val="false"/>
              <w:spacing w:before="0" w:after="60"/>
              <w:ind w:firstLine="70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22" w:hRule="atLeast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5.Требования к соблюдению нормативных документов по пожарной безопасности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BodyText"/>
              <w:widowControl w:val="false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 выполнении работ должны быть соблюдены требования, изложенные в следующих нормативных документах в области обеспечения пожарной безопасности:</w:t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spacing w:before="0" w:after="0"/>
              <w:ind w:hanging="0" w:left="12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закон от 22 июня 2008 г. №123-ФЗ «Технический регламент о требованиях пожарной безопасности»</w:t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spacing w:before="0" w:after="0"/>
              <w:ind w:hanging="0" w:left="12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закон от 21 декабря 1994 г. №69-ФЗ «О пожарной безопасности»</w:t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spacing w:before="0" w:after="0"/>
              <w:ind w:hanging="0" w:left="12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Федеральный Закон РФ от 30.12.2009 г. № 384-Ф3 «Технический регламент о безопасности зданий и сооружений;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tabs>
                <w:tab w:val="clear" w:pos="708"/>
                <w:tab w:val="left" w:pos="284" w:leader="none"/>
                <w:tab w:val="left" w:pos="851" w:leader="none"/>
              </w:tabs>
              <w:spacing w:lineRule="auto" w:line="240" w:before="0" w:after="0"/>
              <w:ind w:hanging="0" w:left="125" w:right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Свода правил СП 2.13130.2020 «Системы противопожарной защиты. Обеспечение огнестойкости объектов защиты» (утв. приказом МЧС РФ от 12.03.2020 г. № 151);</w:t>
            </w:r>
          </w:p>
          <w:p>
            <w:pPr>
              <w:pStyle w:val="Heading1"/>
              <w:widowControl w:val="false"/>
              <w:numPr>
                <w:ilvl w:val="0"/>
                <w:numId w:val="2"/>
              </w:numPr>
              <w:shd w:val="clear" w:color="auto" w:fill="FFFFFF"/>
              <w:spacing w:before="0" w:after="0"/>
              <w:ind w:hanging="0" w:left="125"/>
              <w:jc w:val="both"/>
              <w:textAlignment w:val="baselin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b w:val="false"/>
                <w:spacing w:val="2"/>
                <w:sz w:val="20"/>
                <w:szCs w:val="20"/>
              </w:rPr>
              <w:t>ГОСТ Р 53292-2009 «Огнезащитные составы и вещества для древесины и материалов на ее основе. Общие требования. Методы испытаний.»</w:t>
            </w:r>
          </w:p>
          <w:p>
            <w:pPr>
              <w:pStyle w:val="BodyText"/>
              <w:widowControl w:val="false"/>
              <w:numPr>
                <w:ilvl w:val="0"/>
                <w:numId w:val="2"/>
              </w:numPr>
              <w:spacing w:before="0" w:after="0"/>
              <w:ind w:hanging="0" w:left="12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Постановление Правительства РФ №1479 от 16 сентября 2020 г. «Об утверждении Правил противопожарного режима в Российской Федерации».</w:t>
            </w:r>
          </w:p>
        </w:tc>
      </w:tr>
      <w:tr>
        <w:trPr>
          <w:trHeight w:val="222" w:hRule="atLeast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6.Требования к условиям выполнения работ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 должен обладать действующей лицензией на производство работ (оказания услуг) по огнезащитной обработке строительных конструкций зданий и сооружений, выданной Министерством Российской Федерации по делам гражданской обороны, чрезвычайным ситуациям и ликвидации последствий стихийных бедствий. Срок действия лицензии должен распространяться на весь период действия договора.</w:t>
            </w:r>
          </w:p>
        </w:tc>
      </w:tr>
      <w:tr>
        <w:trPr>
          <w:trHeight w:val="222" w:hRule="atLeast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7.Требования к применяемым материалам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Материалы, используемые при проведении работ по огнезащитной обработке, должны соответствовать установленным ГОСТам, техническим условиям и иметь необходимые сертификаты соответствия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Огнезащитная обработка должна проводиться составом (ами), дающим (и) древесине 2 (вторую) группу огнезащитной эффективности</w:t>
            </w:r>
          </w:p>
        </w:tc>
      </w:tr>
      <w:tr>
        <w:trPr>
          <w:trHeight w:val="222" w:hRule="atLeast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6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8.Общие требования к порядку выполнения работ и качеству работ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Порядок выполнения работ при проведении работ по огнезащитной обработке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определяется Заказчиком по согласованию с Исполнителем.</w:t>
            </w:r>
          </w:p>
          <w:p>
            <w:pPr>
              <w:pStyle w:val="Normal"/>
              <w:widowControl w:val="false"/>
              <w:snapToGrid w:val="false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 обеспечивает проведение огнезащитных работ персоналом соответствующей квалификации, имеющим право на выполнение подобных работ в соответствии с законодательством РФ и действующими нормативными документами в области пожарной безопасности.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 несёт полную ответственность за соблюдение персоналом внутреннего режима, установленного на территории Заказчика, правил техники безопасности, пожарной безопасности, технологической дисциплины.</w:t>
            </w:r>
          </w:p>
          <w:p>
            <w:pPr>
              <w:pStyle w:val="Normal"/>
              <w:widowControl w:val="false"/>
              <w:spacing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Технология и качество выполняемых работ должны удовлетворять требованиям действующих норм и правил и инструкции завода изготовителя по нанесению огнезащитного состава.</w:t>
            </w:r>
          </w:p>
        </w:tc>
      </w:tr>
      <w:tr>
        <w:trPr>
          <w:trHeight w:val="773" w:hRule="atLeast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9.Срок выполнения работ, не более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 (двадцати) рабочих дней с момента подписания договора</w:t>
            </w:r>
          </w:p>
        </w:tc>
      </w:tr>
      <w:tr>
        <w:trPr>
          <w:trHeight w:val="680" w:hRule="atLeast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tLeast" w:line="270" w:beforeAutospacing="1" w:after="60"/>
              <w:ind w:hanging="0" w:left="30" w:right="3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10.Гарантийные требования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60"/>
              <w:ind w:firstLine="56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Исполнитель несет ответственность за качество выполненных огнезащитных работ и выполняет гарантийные обязательства в течение 12 месяцев с даты подписания сторонами двустороннего акта сдачи-приемки работ.</w:t>
            </w:r>
          </w:p>
        </w:tc>
      </w:tr>
      <w:tr>
        <w:trPr>
          <w:trHeight w:val="680" w:hRule="atLeast"/>
        </w:trPr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keepLines/>
              <w:widowControl w:val="false"/>
              <w:spacing w:before="0" w:after="120"/>
              <w:ind w:hanging="0" w:left="57" w:right="57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11.Заказчик</w:t>
            </w:r>
          </w:p>
        </w:tc>
        <w:tc>
          <w:tcPr>
            <w:tcW w:w="5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ind w:hanging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ФГБУЗ КБ № 8 ФМБА России по адресу:      г. Обнинск, пр. Ленина, д. 85</w:t>
            </w:r>
          </w:p>
        </w:tc>
      </w:tr>
    </w:tbl>
    <w:p>
      <w:pPr>
        <w:pStyle w:val="BodyText"/>
        <w:widowControl w:val="false"/>
        <w:ind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9789" w:type="dxa"/>
        <w:jc w:val="left"/>
        <w:tblInd w:w="3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72"/>
        <w:gridCol w:w="4916"/>
      </w:tblGrid>
      <w:tr>
        <w:trPr>
          <w:trHeight w:val="444" w:hRule="atLeast"/>
        </w:trPr>
        <w:tc>
          <w:tcPr>
            <w:tcW w:w="4872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Исполнитель</w:t>
            </w:r>
          </w:p>
        </w:tc>
        <w:tc>
          <w:tcPr>
            <w:tcW w:w="4916" w:type="dxa"/>
            <w:tcBorders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ind w:hanging="0" w:left="0"/>
              <w:outlineLvl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Заказчик</w:t>
            </w:r>
          </w:p>
        </w:tc>
      </w:tr>
      <w:tr>
        <w:trPr>
          <w:trHeight w:val="1296" w:hRule="atLeast"/>
        </w:trPr>
        <w:tc>
          <w:tcPr>
            <w:tcW w:w="4872" w:type="dxa"/>
            <w:tcBorders/>
          </w:tcPr>
          <w:p>
            <w:pPr>
              <w:pStyle w:val="Normal"/>
              <w:widowControl w:val="false"/>
              <w:snapToGrid w:val="false"/>
              <w:ind w:righ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shd w:fill="auto" w:val="clear"/>
                <w:lang w:val="en-US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auto" w:val="clear"/>
                <w:lang w:val="en-US"/>
              </w:rPr>
            </w:r>
          </w:p>
          <w:p>
            <w:pPr>
              <w:pStyle w:val="Normal"/>
              <w:ind w:righ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 w:cs="Times New Roman"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 w:cs="Times New Roman"/>
                <w:sz w:val="20"/>
                <w:szCs w:val="20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</w:r>
          </w:p>
          <w:p>
            <w:pPr>
              <w:pStyle w:val="Normal"/>
              <w:spacing w:before="0" w:after="0"/>
              <w:ind w:righ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  <w:shd w:fill="auto" w:val="clear"/>
              </w:rPr>
              <w:t>____________________________</w:t>
            </w:r>
          </w:p>
          <w:p>
            <w:pPr>
              <w:pStyle w:val="Normal"/>
              <w:spacing w:before="0" w:after="200"/>
              <w:ind w:left="252" w:righ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shd w:fill="auto" w:val="clear"/>
              </w:rPr>
              <w:t xml:space="preserve">               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auto" w:val="clear"/>
              </w:rPr>
              <w:t>М. п.</w:t>
            </w:r>
          </w:p>
        </w:tc>
        <w:tc>
          <w:tcPr>
            <w:tcW w:w="4916" w:type="dxa"/>
            <w:tcBorders/>
          </w:tcPr>
          <w:p>
            <w:pPr>
              <w:pStyle w:val="Normal"/>
              <w:spacing w:before="0" w:after="0"/>
              <w:ind w:left="-114" w:righ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shd w:fill="auto" w:val="clear"/>
              </w:rPr>
              <w:t xml:space="preserve">  </w:t>
            </w: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auto" w:val="clear"/>
              </w:rPr>
              <w:t>Главный врач</w:t>
            </w:r>
          </w:p>
          <w:p>
            <w:pPr>
              <w:pStyle w:val="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bCs/>
                <w:sz w:val="20"/>
                <w:szCs w:val="20"/>
                <w:shd w:fill="auto" w:val="clear"/>
                <w:lang w:val="ru-RU"/>
              </w:rPr>
              <w:t>ФГБУЗ КБ №8 ФМБА России</w:t>
            </w:r>
          </w:p>
          <w:p>
            <w:pPr>
              <w:pStyle w:val="Normal"/>
              <w:spacing w:before="0" w:after="0"/>
              <w:ind w:left="34" w:right="0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shd w:fill="auto" w:val="clear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shd w:fill="auto" w:val="clear"/>
                <w:lang w:val="ru-RU"/>
              </w:rPr>
            </w:r>
          </w:p>
          <w:p>
            <w:pPr>
              <w:pStyle w:val="Normal"/>
              <w:spacing w:before="0" w:after="0"/>
              <w:ind w:left="34" w:right="0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shd w:fill="auto" w:val="clear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shd w:fill="auto" w:val="clear"/>
                <w:lang w:val="ru-RU"/>
              </w:rPr>
            </w:r>
          </w:p>
          <w:p>
            <w:pPr>
              <w:pStyle w:val="Normal"/>
              <w:spacing w:before="0" w:after="0"/>
              <w:ind w:left="34" w:right="0"/>
              <w:rPr>
                <w:rFonts w:ascii="Times New Roman" w:hAnsi="Times New Roman" w:eastAsia="Times New Roman" w:cs="Times New Roman"/>
                <w:b/>
                <w:color w:val="000000"/>
                <w:sz w:val="20"/>
                <w:szCs w:val="20"/>
                <w:shd w:fill="auto" w:val="clear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shd w:fill="auto" w:val="clear"/>
                <w:lang w:val="ru-RU"/>
              </w:rPr>
            </w:r>
          </w:p>
          <w:p>
            <w:pPr>
              <w:pStyle w:val="Normal"/>
              <w:spacing w:before="0" w:after="0"/>
              <w:ind w:left="34" w:righ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color w:val="000000"/>
                <w:sz w:val="20"/>
                <w:szCs w:val="20"/>
                <w:shd w:fill="auto" w:val="clear"/>
                <w:lang w:val="ru-RU"/>
              </w:rPr>
              <w:t>_________________________</w:t>
            </w:r>
            <w:r>
              <w:rPr>
                <w:rFonts w:eastAsia="Times New Roman" w:cs="Times New Roman" w:ascii="Times New Roman" w:hAnsi="Times New Roman"/>
                <w:b/>
                <w:color w:val="000000"/>
                <w:kern w:val="2"/>
                <w:sz w:val="20"/>
                <w:szCs w:val="20"/>
                <w:shd w:fill="auto" w:val="clear"/>
                <w:lang w:val="ru-RU" w:eastAsia="zh-CN" w:bidi="ar-SA"/>
              </w:rPr>
              <w:t>С.М. Курдяев</w:t>
            </w:r>
          </w:p>
          <w:p>
            <w:pPr>
              <w:pStyle w:val="Normal"/>
              <w:spacing w:before="0" w:after="200"/>
              <w:ind w:left="34" w:righ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shd w:fill="auto" w:val="clear"/>
              </w:rPr>
              <w:t xml:space="preserve">                    </w:t>
            </w:r>
            <w:r>
              <w:rPr>
                <w:rFonts w:cs="Times New Roman" w:ascii="Times New Roman" w:hAnsi="Times New Roman"/>
                <w:b/>
                <w:sz w:val="20"/>
                <w:szCs w:val="20"/>
                <w:shd w:fill="auto" w:val="clear"/>
              </w:rPr>
              <w:t>М. п.</w:t>
            </w:r>
          </w:p>
        </w:tc>
      </w:tr>
    </w:tbl>
    <w:p>
      <w:pPr>
        <w:pStyle w:val="Normal"/>
        <w:spacing w:before="0" w:after="20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22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1017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821a1d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2">
    <w:name w:val="Heading 2"/>
    <w:basedOn w:val="Normal"/>
    <w:link w:val="2"/>
    <w:uiPriority w:val="9"/>
    <w:qFormat/>
    <w:rsid w:val="00821a1d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821a1d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2" w:customStyle="1">
    <w:name w:val="Заголовок 2 Знак"/>
    <w:basedOn w:val="DefaultParagraphFont"/>
    <w:uiPriority w:val="9"/>
    <w:qFormat/>
    <w:rsid w:val="00821a1d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styleId="Strong">
    <w:name w:val="Strong"/>
    <w:basedOn w:val="DefaultParagraphFont"/>
    <w:uiPriority w:val="22"/>
    <w:qFormat/>
    <w:rsid w:val="00821a1d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821a1d"/>
    <w:rPr>
      <w:color w:val="0000FF"/>
      <w:u w:val="single"/>
    </w:rPr>
  </w:style>
  <w:style w:type="character" w:styleId="WW8Num2z0">
    <w:name w:val="WW8Num2z0"/>
    <w:qFormat/>
    <w:rPr>
      <w:rFonts w:ascii="Wingdings" w:hAnsi="Wingdings" w:cs="Wingdings"/>
    </w:rPr>
  </w:style>
  <w:style w:type="character" w:styleId="WW8Num3z0">
    <w:name w:val="WW8Num3z0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Arial"/>
    </w:rPr>
  </w:style>
  <w:style w:type="paragraph" w:styleId="My-2" w:customStyle="1">
    <w:name w:val="my-2"/>
    <w:basedOn w:val="Normal"/>
    <w:qFormat/>
    <w:rsid w:val="00821a1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qFormat/>
    <w:pPr>
      <w:spacing w:lineRule="auto" w:line="276" w:before="0" w:after="200"/>
      <w:ind w:hanging="0" w:left="720" w:right="0"/>
      <w:contextualSpacing/>
      <w:jc w:val="left"/>
    </w:pPr>
    <w:rPr>
      <w:rFonts w:ascii="Calibri" w:hAnsi="Calibri" w:eastAsia="Calibri" w:cs="Calibri"/>
      <w:sz w:val="22"/>
      <w:szCs w:val="22"/>
      <w:lang w:eastAsia="en-US"/>
    </w:rPr>
  </w:style>
  <w:style w:type="paragraph" w:styleId="Style14">
    <w:name w:val="Содержимое таблицы"/>
    <w:basedOn w:val="Normal"/>
    <w:qFormat/>
    <w:pPr>
      <w:widowControl w:val="false"/>
      <w:suppressLineNumbers/>
    </w:pPr>
    <w:rPr/>
  </w:style>
  <w:style w:type="paragraph" w:styleId="Style15">
    <w:name w:val="Заголовок таблицы"/>
    <w:basedOn w:val="Style14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numbering" w:styleId="WW8Num3">
    <w:name w:val="WW8Num3"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Application>LibreOffice/7.6.0.3$Windows_X86_64 LibreOffice_project/69edd8b8ebc41d00b4de3915dc82f8f0fc3b6265</Application>
  <AppVersion>15.0000</AppVersion>
  <Pages>7</Pages>
  <Words>1615</Words>
  <Characters>11252</Characters>
  <CharactersWithSpaces>12991</CharactersWithSpaces>
  <Paragraphs>152</Paragraphs>
  <Company>HP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2025-10-08T08:02:00Z</dcterms:created>
  <dc:creator>HP</dc:creator>
  <dc:description/>
  <dc:language>ru-RU</dc:language>
  <cp:lastModifiedBy/>
  <dcterms:modified xsi:type="dcterms:W3CDTF">2026-07-27T08:55:21Z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