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widowControl w:val="false"/>
        <w:spacing w:lineRule="auto" w:line="240" w:before="0" w:after="0"/>
        <w:jc w:val="center"/>
        <w:rPr>
          <w:sz w:val="20"/>
          <w:szCs w:val="20"/>
        </w:rPr>
      </w:pPr>
      <w:r>
        <w:rPr>
          <w:rFonts w:ascii="PT Astra Serif" w:hAnsi="PT Astra Serif"/>
          <w:b/>
          <w:sz w:val="20"/>
          <w:szCs w:val="20"/>
          <w:lang w:eastAsia="en-US"/>
        </w:rPr>
        <w:t>Обоснование начальной (максимальной) цены контракта</w:t>
      </w:r>
    </w:p>
    <w:p>
      <w:pPr>
        <w:pStyle w:val="Style24"/>
        <w:spacing w:lineRule="auto" w:line="240" w:before="0" w:after="0"/>
        <w:jc w:val="center"/>
        <w:rPr>
          <w:sz w:val="20"/>
          <w:szCs w:val="20"/>
        </w:rPr>
      </w:pPr>
      <w:r>
        <w:rPr>
          <w:rFonts w:ascii="PT Astra Serif" w:hAnsi="PT Astra Serif"/>
          <w:b/>
          <w:i/>
          <w:sz w:val="20"/>
          <w:szCs w:val="20"/>
          <w:u w:val="single"/>
        </w:rPr>
        <w:t>Трубки трахеостомические с регулируемым фланцем</w:t>
      </w:r>
    </w:p>
    <w:tbl>
      <w:tblPr>
        <w:tblW w:w="15304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5"/>
        <w:gridCol w:w="2060"/>
        <w:gridCol w:w="12239"/>
      </w:tblGrid>
      <w:tr>
        <w:trPr>
          <w:trHeight w:val="630" w:hRule="atLeast"/>
        </w:trPr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 w:right="57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1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Иной метод: на основании 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ч.12, 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 ч.22 ст.22 Федерального закона от 05.04.2013 №44-ФЗ,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  <w:shd w:fill="FFFFFF" w:val="clear"/>
              </w:rPr>
              <w:t>Приказа Минздрава России от 15.05.2020 №450н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      </w:r>
          </w:p>
        </w:tc>
      </w:tr>
      <w:tr>
        <w:trPr>
          <w:trHeight w:val="7835" w:hRule="atLeast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 w:right="57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Расчет</w:t>
            </w:r>
          </w:p>
        </w:tc>
        <w:tc>
          <w:tcPr>
            <w:tcW w:w="1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12 Приказа Минздрава России от 15.05.2020 №450н 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/>
              <w:drawing>
                <wp:inline distT="0" distB="0" distL="0" distR="0">
                  <wp:extent cx="1068705" cy="224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224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НЦЕ – начальная цена единицы медицинского изделия, без учета НДС;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ЦЕМ – цена едицины медицинского изделия, без учета НДС;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 – количество значений информации о цене единицы </w:t>
            </w: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>-го медицинского изделия;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 – номер информации о цене;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</w:rPr>
              <w:t>ц</w:t>
            </w:r>
            <w:r>
              <w:rPr>
                <w:rStyle w:val="Style14"/>
                <w:rFonts w:ascii="PT Astra Serif" w:hAnsi="PT Astra Serif"/>
                <w:position w:val="-1"/>
                <w:sz w:val="18"/>
                <w:szCs w:val="18"/>
                <w:lang w:val="en-US"/>
              </w:rPr>
              <w:t>i</w:t>
            </w:r>
            <w:r>
              <w:rPr>
                <w:rStyle w:val="Style14"/>
                <w:rFonts w:ascii="PT Astra Serif" w:hAnsi="PT Astra Serif"/>
                <w:position w:val="-1"/>
                <w:sz w:val="18"/>
                <w:szCs w:val="18"/>
              </w:rPr>
              <w:t xml:space="preserve"> 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– цена единицы </w:t>
            </w: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>-го медицинского изделия, без учета НДС.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17 Приказа Минздрава России от 15.05.2020 №450н расчет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/>
              <w:drawing>
                <wp:inline distT="0" distB="0" distL="0" distR="0">
                  <wp:extent cx="1768475" cy="17653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>- количество позиций закупаемых медицинских изделий;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</w:rPr>
              <w:t>НЦЕ</w:t>
            </w: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 – начальная цена единицы </w:t>
            </w: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>-й позиции медицинского изделия, определяемая в соответствии с настоящим порядком (по применимости);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НДС – налог на добавленную стоимость;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jc w:val="both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Vi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 xml:space="preserve"> – количество (объем) </w:t>
            </w:r>
            <w:r>
              <w:rPr>
                <w:rStyle w:val="Style14"/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Style w:val="Style14"/>
                <w:rFonts w:ascii="PT Astra Serif" w:hAnsi="PT Astra Serif"/>
                <w:sz w:val="18"/>
                <w:szCs w:val="18"/>
              </w:rPr>
              <w:t>-й позиции закупаемого медицинского изделия.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jc w:val="both"/>
              <w:rPr/>
            </w:pPr>
            <w:r>
              <w:rPr>
                <w:rStyle w:val="Style14"/>
                <w:rFonts w:ascii="PT Astra Serif" w:hAnsi="PT Astra Serif"/>
                <w:sz w:val="18"/>
                <w:szCs w:val="18"/>
              </w:rPr>
              <w:t>Для формирования НМЦК были получено три коммерческих предоложения на поставку товара: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1) Поставщик № 1 – коммерческое предложение №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138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sz w:val="18"/>
                <w:szCs w:val="18"/>
              </w:rPr>
              <w:t>24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  <w:r>
              <w:rPr>
                <w:rFonts w:ascii="PT Astra Serif" w:hAnsi="PT Astra Serif"/>
                <w:sz w:val="18"/>
                <w:szCs w:val="18"/>
              </w:rPr>
              <w:t>06.2026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г. (Вход. № </w:t>
            </w:r>
            <w:r>
              <w:rPr>
                <w:rFonts w:ascii="PT Astra Serif" w:hAnsi="PT Astra Serif"/>
                <w:sz w:val="18"/>
                <w:szCs w:val="18"/>
              </w:rPr>
              <w:t>543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 от </w:t>
            </w:r>
            <w:r>
              <w:rPr>
                <w:rFonts w:ascii="PT Astra Serif" w:hAnsi="PT Astra Serif"/>
                <w:sz w:val="18"/>
                <w:szCs w:val="18"/>
              </w:rPr>
              <w:t>24.06.2026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 в ответ на 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сход. № </w:t>
            </w:r>
            <w:r>
              <w:rPr>
                <w:rFonts w:ascii="PT Astra Serif" w:hAnsi="PT Astra Serif"/>
                <w:sz w:val="18"/>
                <w:szCs w:val="18"/>
              </w:rPr>
              <w:t>1879</w:t>
            </w:r>
            <w:r>
              <w:rPr>
                <w:rFonts w:ascii="PT Astra Serif" w:hAnsi="PT Astra Serif"/>
                <w:sz w:val="18"/>
                <w:szCs w:val="18"/>
              </w:rPr>
              <w:t xml:space="preserve">/39-25 от </w:t>
            </w:r>
            <w:r>
              <w:rPr>
                <w:rFonts w:ascii="PT Astra Serif" w:hAnsi="PT Astra Serif"/>
                <w:sz w:val="18"/>
                <w:szCs w:val="18"/>
              </w:rPr>
              <w:t>10.06.2026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г.);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2) Поставщик № 2 - коммерческое предложение № б/н от </w:t>
            </w:r>
            <w:r>
              <w:rPr>
                <w:rFonts w:ascii="PT Astra Serif" w:hAnsi="PT Astra Serif"/>
                <w:sz w:val="18"/>
                <w:szCs w:val="18"/>
              </w:rPr>
              <w:t>24.06.2026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г. (Вход. № </w:t>
            </w:r>
            <w:r>
              <w:rPr>
                <w:rFonts w:ascii="PT Astra Serif" w:hAnsi="PT Astra Serif"/>
                <w:sz w:val="18"/>
                <w:szCs w:val="18"/>
              </w:rPr>
              <w:t>591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 от 24.06.2026 г в ответ на исход. № 18</w:t>
            </w:r>
            <w:r>
              <w:rPr>
                <w:rFonts w:ascii="PT Astra Serif" w:hAnsi="PT Astra Serif"/>
                <w:sz w:val="18"/>
                <w:szCs w:val="18"/>
              </w:rPr>
              <w:t>80</w:t>
            </w:r>
            <w:r>
              <w:rPr>
                <w:rFonts w:ascii="PT Astra Serif" w:hAnsi="PT Astra Serif"/>
                <w:sz w:val="18"/>
                <w:szCs w:val="18"/>
              </w:rPr>
              <w:t>/39-25 от 10.06.2026 г.);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3) Поставщик № 3 -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коммерческое предложение № б/н от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>25.06.2026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 г. (Вход. №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>595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>25.06.2026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 г в ответ на запрос цен на ЕИС № 0368200022626000095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>от 24.06.2026 г. (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исход. №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>2102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/39-25 от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 xml:space="preserve">25.06.2026 </w:t>
            </w:r>
            <w:r>
              <w:rPr>
                <w:rFonts w:ascii="PT Astra Serif" w:hAnsi="PT Astra Serif"/>
                <w:sz w:val="18"/>
                <w:szCs w:val="18"/>
                <w:shd w:fill="FFFFFF" w:val="clear"/>
              </w:rPr>
              <w:t>г.).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Применение корректирующих коэффициентов не требуется.</w:t>
            </w:r>
          </w:p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Коэффициент вариации не превышает 33%.</w:t>
            </w:r>
          </w:p>
          <w:tbl>
            <w:tblPr>
              <w:tblW w:w="14151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0"/>
              <w:gridCol w:w="1785"/>
              <w:gridCol w:w="450"/>
              <w:gridCol w:w="699"/>
              <w:gridCol w:w="1284"/>
              <w:gridCol w:w="1131"/>
              <w:gridCol w:w="1273"/>
              <w:gridCol w:w="999"/>
              <w:gridCol w:w="1023"/>
              <w:gridCol w:w="1186"/>
              <w:gridCol w:w="682"/>
              <w:gridCol w:w="1813"/>
              <w:gridCol w:w="1456"/>
            </w:tblGrid>
            <w:tr>
              <w:trPr>
                <w:trHeight w:val="395" w:hRule="atLeast"/>
              </w:trPr>
              <w:tc>
                <w:tcPr>
                  <w:tcW w:w="37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№ 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6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№2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№3</w:t>
                  </w:r>
                </w:p>
              </w:tc>
              <w:tc>
                <w:tcPr>
                  <w:tcW w:w="9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НЦЕ средняя цена, руб.</w:t>
                  </w:r>
                </w:p>
              </w:tc>
              <w:tc>
                <w:tcPr>
                  <w:tcW w:w="10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Коэф. </w:t>
                  </w:r>
                </w:p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вариации </w:t>
                  </w:r>
                </w:p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цены, %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>
                      <w:rStyle w:val="Style14"/>
                      <w:bCs/>
                      <w:sz w:val="18"/>
                      <w:szCs w:val="18"/>
                    </w:rPr>
                    <w:t>Н</w:t>
                  </w:r>
                  <w:r>
                    <w:rPr>
                      <w:rStyle w:val="Style14"/>
                      <w:rFonts w:eastAsia="BatangChe"/>
                      <w:bCs/>
                      <w:sz w:val="18"/>
                      <w:szCs w:val="18"/>
                    </w:rPr>
                    <w:t>МЦК по средней цене,</w:t>
                  </w:r>
                  <w:r>
                    <w:rPr>
                      <w:rStyle w:val="Style14"/>
                      <w:bCs/>
                      <w:sz w:val="18"/>
                      <w:szCs w:val="18"/>
                    </w:rPr>
                    <w:t xml:space="preserve"> руб.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НДС,%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30"/>
                    <w:jc w:val="center"/>
                    <w:rPr/>
                  </w:pPr>
                  <w:r>
                    <w:rPr>
                      <w:rStyle w:val="Style14"/>
                      <w:rFonts w:ascii="Times New Roman" w:hAnsi="Times New Roman"/>
                      <w:sz w:val="18"/>
                      <w:szCs w:val="18"/>
                    </w:rPr>
                    <w:t xml:space="preserve">НЦЕ сниж. </w:t>
                  </w:r>
                  <w:r>
                    <w:rPr>
                      <w:rStyle w:val="Style14"/>
                      <w:rFonts w:ascii="Times New Roman" w:hAnsi="Times New Roman"/>
                      <w:bCs/>
                      <w:sz w:val="18"/>
                      <w:szCs w:val="18"/>
                    </w:rPr>
                    <w:t xml:space="preserve">по </w:t>
                  </w:r>
                  <w:r>
                    <w:rPr>
                      <w:rStyle w:val="Style14"/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Style30"/>
                    <w:jc w:val="center"/>
                    <w:rPr/>
                  </w:pPr>
                  <w:r>
                    <w:rPr>
                      <w:rStyle w:val="Style14"/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Style30"/>
                    <w:jc w:val="center"/>
                    <w:rPr/>
                  </w:pPr>
                  <w:r>
                    <w:rPr>
                      <w:rStyle w:val="Style14"/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>
                      <w:rStyle w:val="Style14"/>
                      <w:sz w:val="18"/>
                      <w:szCs w:val="18"/>
                    </w:rPr>
                    <w:t>№</w:t>
                  </w:r>
                  <w:r>
                    <w:rPr>
                      <w:rStyle w:val="Style14"/>
                      <w:sz w:val="18"/>
                      <w:szCs w:val="18"/>
                    </w:rPr>
                    <w:t>450н</w:t>
                  </w:r>
                  <w:r>
                    <w:rPr>
                      <w:rStyle w:val="Style14"/>
                      <w:bCs/>
                      <w:sz w:val="18"/>
                      <w:szCs w:val="18"/>
                    </w:rPr>
                    <w:t>, руб.  (</w:t>
                  </w:r>
                  <w:r>
                    <w:rPr>
                      <w:rStyle w:val="Style14"/>
                      <w:bCs/>
                      <w:sz w:val="18"/>
                      <w:szCs w:val="18"/>
                    </w:rPr>
                    <w:t>8,5</w:t>
                  </w:r>
                  <w:r>
                    <w:rPr>
                      <w:rStyle w:val="Style14"/>
                      <w:bCs/>
                      <w:sz w:val="18"/>
                      <w:szCs w:val="18"/>
                    </w:rPr>
                    <w:t xml:space="preserve"> %)</w:t>
                  </w:r>
                </w:p>
              </w:tc>
              <w:tc>
                <w:tcPr>
                  <w:tcW w:w="14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/>
                  </w:pPr>
                  <w:r>
                    <w:rPr>
                      <w:rStyle w:val="Style14"/>
                      <w:rFonts w:ascii="PT Astra Serif" w:hAnsi="PT Astra Serif"/>
                      <w:sz w:val="18"/>
                      <w:szCs w:val="18"/>
                    </w:rPr>
                    <w:t xml:space="preserve">НМЦК по </w:t>
                  </w:r>
                  <w:r>
                    <w:rPr>
                      <w:rStyle w:val="Style14"/>
                      <w:rFonts w:eastAsia="BatangChe" w:ascii="PT Astra Serif" w:hAnsi="PT Astra Serif"/>
                      <w:sz w:val="18"/>
                      <w:szCs w:val="18"/>
                    </w:rPr>
                    <w:t>п. 18</w:t>
                  </w:r>
                  <w:r>
                    <w:rPr>
                      <w:rStyle w:val="Style14"/>
                      <w:rFonts w:eastAsia="BatangChe" w:ascii="PT Astra Serif" w:hAnsi="PT Astra Serif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tyle14"/>
                      <w:rFonts w:ascii="PT Astra Serif" w:hAnsi="PT Astra Serif"/>
                      <w:sz w:val="18"/>
                      <w:szCs w:val="18"/>
                    </w:rPr>
                    <w:t>Приказа МЗ РФ от 15.05.2020 №450н, руб.</w:t>
                  </w:r>
                </w:p>
              </w:tc>
            </w:tr>
            <w:tr>
              <w:trPr>
                <w:trHeight w:val="258" w:hRule="atLeast"/>
              </w:trPr>
              <w:tc>
                <w:tcPr>
                  <w:tcW w:w="37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78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45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9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ind w:firstLine="57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99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02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18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68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81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  <w:tc>
                <w:tcPr>
                  <w:tcW w:w="145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08" w:hRule="atLeast"/>
              </w:trPr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Fonts w:eastAsia="Calibri" w:ascii="PT Astra Serif" w:hAnsi="PT Astra Serif"/>
                      <w:sz w:val="18"/>
                      <w:szCs w:val="18"/>
                      <w:shd w:fill="FFFFFF" w:val="clear"/>
                    </w:rPr>
                    <w:t>Трубка трахеостомическая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>
                    <w:rPr>
                      <w:rFonts w:cs="Arial" w:ascii="PT Astra Serif" w:hAnsi="PT Astra Serif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2 620,80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ascii="PT Astra Serif" w:hAnsi="PT Astra Serif"/>
                      <w:sz w:val="18"/>
                      <w:szCs w:val="18"/>
                    </w:rPr>
                    <w:t>2 990,00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cs="Arial" w:ascii="PT Astra Serif" w:hAnsi="PT Astra Serif"/>
                      <w:sz w:val="18"/>
                      <w:szCs w:val="18"/>
                    </w:rPr>
                    <w:t>3 050,00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Fonts w:cs="Arial" w:ascii="PT Astra Serif" w:hAnsi="PT Astra Serif"/>
                      <w:sz w:val="18"/>
                      <w:szCs w:val="18"/>
                    </w:rPr>
                    <w:t>2 886,93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sz w:val="16"/>
                      <w:szCs w:val="16"/>
                    </w:rPr>
                  </w:pPr>
                  <w:r>
                    <w:rPr>
                      <w:rFonts w:ascii="PT Astra Serif" w:hAnsi="PT Astra Serif"/>
                      <w:sz w:val="16"/>
                      <w:szCs w:val="16"/>
                    </w:rPr>
                    <w:t>8,05</w:t>
                  </w: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>
                      <w:rFonts w:cs="Arial" w:ascii="PT Astra Serif" w:hAnsi="PT Astra Serif"/>
                      <w:color w:val="000000"/>
                      <w:sz w:val="18"/>
                      <w:szCs w:val="18"/>
                    </w:rPr>
                    <w:t>57 738,67</w:t>
                  </w:r>
                </w:p>
              </w:tc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/>
                    <w:t>0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>
                      <w:highlight w:val="none"/>
                      <w:shd w:fill="FFFFFF" w:val="clear"/>
                    </w:rPr>
                  </w:pPr>
                  <w:r>
                    <w:rPr>
                      <w:rFonts w:cs="Arial" w:ascii="PT Astra Serif" w:hAnsi="PT Astra Serif"/>
                      <w:color w:val="000000"/>
                      <w:sz w:val="18"/>
                      <w:szCs w:val="18"/>
                      <w:shd w:fill="FFFFFF" w:val="clear"/>
                    </w:rPr>
                    <w:t>2 641,54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shd w:fill="FFFFFF" w:val="clear"/>
                    </w:rPr>
                    <w:t>52 830,80</w:t>
                  </w:r>
                </w:p>
              </w:tc>
            </w:tr>
            <w:tr>
              <w:trPr>
                <w:trHeight w:val="357" w:hRule="atLeast"/>
              </w:trPr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Fonts w:eastAsia="Calibri" w:ascii="PT Astra Serif" w:hAnsi="PT Astra Serif"/>
                      <w:sz w:val="18"/>
                      <w:szCs w:val="18"/>
                      <w:shd w:fill="FFFFFF" w:val="clear"/>
                    </w:rPr>
                    <w:t>Трубка трахеостомическая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>
                    <w:rPr>
                      <w:rFonts w:cs="Arial" w:ascii="PT Astra Serif" w:hAnsi="PT Astra Serif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12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2 475,20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ascii="PT Astra Serif" w:hAnsi="PT Astra Serif"/>
                      <w:sz w:val="18"/>
                      <w:szCs w:val="18"/>
                    </w:rPr>
                    <w:t>2 990,00</w:t>
                  </w:r>
                </w:p>
              </w:tc>
              <w:tc>
                <w:tcPr>
                  <w:tcW w:w="127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cs="Arial" w:ascii="PT Astra Serif" w:hAnsi="PT Astra Serif"/>
                      <w:sz w:val="18"/>
                      <w:szCs w:val="18"/>
                    </w:rPr>
                    <w:t>3 050,00</w:t>
                  </w:r>
                </w:p>
              </w:tc>
              <w:tc>
                <w:tcPr>
                  <w:tcW w:w="99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Fonts w:cs="Arial" w:ascii="PT Astra Serif" w:hAnsi="PT Astra Serif"/>
                      <w:sz w:val="18"/>
                      <w:szCs w:val="18"/>
                    </w:rPr>
                    <w:t>2 838,40</w:t>
                  </w:r>
                </w:p>
              </w:tc>
              <w:tc>
                <w:tcPr>
                  <w:tcW w:w="10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11,13</w:t>
                  </w:r>
                </w:p>
              </w:tc>
              <w:tc>
                <w:tcPr>
                  <w:tcW w:w="118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cs="Arial" w:ascii="PT Astra Serif" w:hAnsi="PT Astra Serif"/>
                      <w:color w:val="000000"/>
                      <w:sz w:val="18"/>
                      <w:szCs w:val="18"/>
                    </w:rPr>
                    <w:t>56 768,00</w:t>
                  </w:r>
                </w:p>
              </w:tc>
              <w:tc>
                <w:tcPr>
                  <w:tcW w:w="68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/>
                    <w:t>0</w:t>
                  </w:r>
                </w:p>
              </w:tc>
              <w:tc>
                <w:tcPr>
                  <w:tcW w:w="181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>
                      <w:highlight w:val="none"/>
                      <w:shd w:fill="FFFFFF" w:val="clear"/>
                    </w:rPr>
                  </w:pPr>
                  <w:r>
                    <w:rPr>
                      <w:rFonts w:cs="Arial" w:ascii="PT Astra Serif" w:hAnsi="PT Astra Serif"/>
                      <w:color w:val="000000"/>
                      <w:sz w:val="18"/>
                      <w:szCs w:val="18"/>
                      <w:shd w:fill="FFFFFF" w:val="clear"/>
                    </w:rPr>
                    <w:t>2 597,14</w:t>
                  </w:r>
                </w:p>
              </w:tc>
              <w:tc>
                <w:tcPr>
                  <w:tcW w:w="14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shd w:fill="FFFFFF" w:val="clear"/>
                    </w:rPr>
                    <w:t>52 020,00</w:t>
                  </w:r>
                </w:p>
              </w:tc>
            </w:tr>
            <w:tr>
              <w:trPr>
                <w:trHeight w:val="291" w:hRule="atLeast"/>
              </w:trPr>
              <w:tc>
                <w:tcPr>
                  <w:tcW w:w="37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8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Fonts w:eastAsia="Calibri" w:ascii="PT Astra Serif" w:hAnsi="PT Astra Serif"/>
                      <w:sz w:val="18"/>
                      <w:szCs w:val="18"/>
                      <w:shd w:fill="FFFFFF" w:val="clear"/>
                    </w:rPr>
                    <w:t xml:space="preserve">Трубка трахеостомическая </w:t>
                  </w:r>
                </w:p>
              </w:tc>
              <w:tc>
                <w:tcPr>
                  <w:tcW w:w="4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>
                    <w:rPr>
                      <w:rFonts w:cs="Arial" w:ascii="PT Astra Serif" w:hAnsi="PT Astra Serif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шт</w:t>
                  </w:r>
                </w:p>
              </w:tc>
              <w:tc>
                <w:tcPr>
                  <w:tcW w:w="12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3 016,00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2 990,00</w:t>
                  </w:r>
                </w:p>
              </w:tc>
              <w:tc>
                <w:tcPr>
                  <w:tcW w:w="127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Style w:val="Style14"/>
                      <w:rFonts w:cs="Arial" w:ascii="PT Astra Serif" w:hAnsi="PT Astra Serif"/>
                      <w:sz w:val="18"/>
                      <w:szCs w:val="18"/>
                    </w:rPr>
                    <w:t>3 050,00</w:t>
                  </w:r>
                </w:p>
              </w:tc>
              <w:tc>
                <w:tcPr>
                  <w:tcW w:w="99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/>
                  </w:pPr>
                  <w:r>
                    <w:rPr>
                      <w:rFonts w:cs="Arial" w:ascii="PT Astra Serif" w:hAnsi="PT Astra Serif"/>
                      <w:sz w:val="18"/>
                      <w:szCs w:val="18"/>
                    </w:rPr>
                    <w:t>3 018,67</w:t>
                  </w:r>
                </w:p>
              </w:tc>
              <w:tc>
                <w:tcPr>
                  <w:tcW w:w="10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1,00</w:t>
                  </w:r>
                </w:p>
              </w:tc>
              <w:tc>
                <w:tcPr>
                  <w:tcW w:w="118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cs="Arial" w:ascii="PT Astra Serif" w:hAnsi="PT Astra Serif"/>
                      <w:color w:val="000000"/>
                      <w:sz w:val="18"/>
                      <w:szCs w:val="18"/>
                    </w:rPr>
                    <w:t>30 186,67</w:t>
                  </w:r>
                </w:p>
              </w:tc>
              <w:tc>
                <w:tcPr>
                  <w:tcW w:w="68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/>
                    <w:t>0</w:t>
                  </w:r>
                </w:p>
              </w:tc>
              <w:tc>
                <w:tcPr>
                  <w:tcW w:w="181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2 762,08</w:t>
                  </w:r>
                </w:p>
              </w:tc>
              <w:tc>
                <w:tcPr>
                  <w:tcW w:w="14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b w:val="false"/>
                      <w:bCs w:val="false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</w:rPr>
                    <w:t>27 620,40</w:t>
                  </w:r>
                </w:p>
              </w:tc>
            </w:tr>
            <w:tr>
              <w:trPr>
                <w:trHeight w:val="68" w:hRule="atLeast"/>
              </w:trPr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 w:eastAsia="Calibri"/>
                      <w:sz w:val="18"/>
                      <w:szCs w:val="18"/>
                      <w:shd w:fill="FFFFFF" w:val="clear"/>
                    </w:rPr>
                  </w:pPr>
                  <w:r>
                    <w:rPr>
                      <w:rFonts w:eastAsia="Calibri" w:ascii="PT Astra Serif" w:hAnsi="PT Astra Serif"/>
                      <w:sz w:val="18"/>
                      <w:szCs w:val="18"/>
                      <w:shd w:fill="FFFFFF" w:val="clear"/>
                    </w:rPr>
                    <w:t>ИТОГО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2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  <w:t>132 080,00</w:t>
                  </w: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  <w:t>149 500,00</w:t>
                  </w:r>
                </w:p>
              </w:tc>
              <w:tc>
                <w:tcPr>
                  <w:tcW w:w="127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24"/>
                    <w:spacing w:lineRule="auto" w:line="240" w:before="0" w:after="0"/>
                    <w:jc w:val="center"/>
                    <w:rPr/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  <w:t>152 500,00</w:t>
                  </w:r>
                </w:p>
              </w:tc>
              <w:tc>
                <w:tcPr>
                  <w:tcW w:w="99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0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18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682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81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45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30"/>
                    <w:spacing w:lineRule="auto" w:line="24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18"/>
                      <w:szCs w:val="18"/>
                    </w:rPr>
                    <w:t>132 394,40</w:t>
                  </w:r>
                </w:p>
              </w:tc>
            </w:tr>
          </w:tbl>
          <w:p>
            <w:pPr>
              <w:pStyle w:val="Style24"/>
              <w:spacing w:lineRule="auto" w:line="240" w:before="0" w:after="0"/>
              <w:rPr/>
            </w:pPr>
            <w:r>
              <w:rPr>
                <w:rStyle w:val="Style14"/>
                <w:rFonts w:eastAsia="BatangChe" w:ascii="PT Astra Serif" w:hAnsi="PT Astra Serif"/>
                <w:sz w:val="18"/>
                <w:szCs w:val="18"/>
              </w:rPr>
              <w:t>В соответствии с п. 18</w:t>
            </w:r>
            <w:r>
              <w:rPr>
                <w:rStyle w:val="Style14"/>
                <w:rFonts w:eastAsia="BatangChe"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Style w:val="Style14"/>
                <w:rFonts w:eastAsia="BatangChe" w:ascii="PT Astra Serif" w:hAnsi="PT Astra Serif"/>
                <w:sz w:val="18"/>
                <w:szCs w:val="18"/>
              </w:rPr>
              <w:t>Приказа Минздрава России от 15.05.2020 № 450н и</w:t>
            </w:r>
            <w:r>
              <w:rPr>
                <w:rStyle w:val="Style14"/>
                <w:rFonts w:eastAsia="BatangChe" w:ascii="PT Astra Serif" w:hAnsi="PT Astra Serif"/>
                <w:bCs/>
                <w:sz w:val="18"/>
                <w:szCs w:val="18"/>
              </w:rPr>
              <w:t xml:space="preserve"> Статьей 34 БК НМЦК может быть снижена заказчиком по сравнению с НМЦК, определенной в соответствии с настоящим порядком, исходя из имеющегося у заказчика объема финансового обеспечения для осуществления соответствующей закупки, с пропорциональным снижением начальных цен единиц закупаемых медицинских изделий,</w:t>
            </w:r>
            <w:r>
              <w:rPr>
                <w:rStyle w:val="Style14"/>
                <w:rFonts w:eastAsia="BatangChe" w:ascii="PT Astra Serif" w:hAnsi="PT Astra Serif"/>
                <w:sz w:val="18"/>
                <w:szCs w:val="18"/>
              </w:rPr>
              <w:t xml:space="preserve"> и определена в размере</w:t>
            </w:r>
            <w:r>
              <w:rPr>
                <w:rStyle w:val="Style14"/>
                <w:rFonts w:eastAsia="BatangChe" w:ascii="PT Astra Serif" w:hAnsi="PT Astra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Style14"/>
                <w:rFonts w:eastAsia="BatangChe" w:ascii="PT Astra Serif" w:hAnsi="PT Astra Serif"/>
                <w:b/>
                <w:bCs/>
                <w:sz w:val="18"/>
                <w:szCs w:val="18"/>
              </w:rPr>
              <w:t>132 394,40</w:t>
            </w:r>
            <w:r>
              <w:rPr>
                <w:rStyle w:val="Style14"/>
                <w:rFonts w:eastAsia="BatangChe" w:ascii="PT Astra Serif" w:hAnsi="PT Astra Serif"/>
                <w:b/>
                <w:bCs/>
                <w:sz w:val="18"/>
                <w:szCs w:val="18"/>
              </w:rPr>
              <w:t xml:space="preserve"> рублей.</w:t>
            </w:r>
          </w:p>
        </w:tc>
      </w:tr>
      <w:tr>
        <w:trPr>
          <w:trHeight w:val="198" w:hRule="atLeast"/>
        </w:trPr>
        <w:tc>
          <w:tcPr>
            <w:tcW w:w="1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tabs>
                <w:tab w:val="clear" w:pos="709"/>
              </w:tabs>
              <w:spacing w:lineRule="auto" w:line="240" w:before="0" w:after="0"/>
              <w:ind w:left="57" w:right="57"/>
              <w:rPr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Дата подготовки обоснования: 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25.06.2026 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г.</w:t>
            </w:r>
          </w:p>
        </w:tc>
      </w:tr>
    </w:tbl>
    <w:p>
      <w:pPr>
        <w:pStyle w:val="1"/>
        <w:spacing w:lineRule="auto" w:line="240"/>
        <w:rPr/>
      </w:pPr>
      <w:r>
        <w:rPr>
          <w:rStyle w:val="Style14"/>
          <w:rFonts w:ascii="PT Astra Serif" w:hAnsi="PT Astra Serif"/>
          <w:b/>
          <w:bCs/>
          <w:sz w:val="20"/>
          <w:szCs w:val="20"/>
        </w:rPr>
        <w:t>Руководитель контрактной службы:</w:t>
      </w:r>
    </w:p>
    <w:tbl>
      <w:tblPr>
        <w:tblW w:w="1511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16"/>
      </w:tblGrid>
      <w:tr>
        <w:trPr>
          <w:trHeight w:val="232" w:hRule="atLeast"/>
        </w:trPr>
        <w:tc>
          <w:tcPr>
            <w:tcW w:w="15116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Заместитель главного врача по экономическим вопросам                                                                                                                                                              Е.Н. Стратонова</w:t>
            </w:r>
          </w:p>
        </w:tc>
      </w:tr>
      <w:tr>
        <w:trPr>
          <w:trHeight w:val="136" w:hRule="atLeast"/>
        </w:trPr>
        <w:tc>
          <w:tcPr>
            <w:tcW w:w="15116" w:type="dxa"/>
            <w:tcBorders/>
          </w:tcPr>
          <w:p>
            <w:pPr>
              <w:pStyle w:val="1"/>
              <w:snapToGrid w:val="false"/>
              <w:spacing w:lineRule="auto" w:line="24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(подпись/расшифровка подписи)</w:t>
            </w:r>
          </w:p>
        </w:tc>
      </w:tr>
    </w:tbl>
    <w:p>
      <w:pPr>
        <w:pStyle w:val="Style24"/>
        <w:spacing w:lineRule="auto" w:line="240" w:before="0" w:after="0"/>
        <w:rPr/>
      </w:pPr>
      <w:r>
        <w:rPr>
          <w:rStyle w:val="Style14"/>
          <w:rFonts w:ascii="PT Astra Serif" w:hAnsi="PT Astra Serif"/>
          <w:i/>
          <w:sz w:val="18"/>
          <w:szCs w:val="18"/>
        </w:rPr>
        <w:t>Сидорова Екатерина             /44-23-29</w:t>
      </w:r>
      <w:r>
        <w:rPr>
          <w:rStyle w:val="Style14"/>
          <w:rFonts w:ascii="PT Astra Serif" w:hAnsi="PT Astra Serif"/>
          <w:b/>
          <w:bCs/>
          <w:sz w:val="18"/>
          <w:szCs w:val="18"/>
          <w:lang w:eastAsia="ar-SA"/>
        </w:rPr>
        <w:t xml:space="preserve">              </w:t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900" w:footer="0" w:bottom="57"/>
      <w:pgNumType w:start="7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Verdana">
    <w:charset w:val="cc"/>
    <w:family w:val="swiss"/>
    <w:pitch w:val="variable"/>
  </w:font>
  <w:font w:name="PT Astra Serif">
    <w:charset w:val="cc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basedOn w:val="Style14"/>
    <w:qFormat/>
    <w:rPr>
      <w:rFonts w:ascii="Tahoma" w:hAnsi="Tahoma" w:cs="Times New Roman"/>
      <w:sz w:val="16"/>
    </w:rPr>
  </w:style>
  <w:style w:type="character" w:styleId="Style16">
    <w:name w:val="Верхний колонтитул Знак"/>
    <w:basedOn w:val="Style14"/>
    <w:qFormat/>
    <w:rPr>
      <w:rFonts w:cs="Times New Roman"/>
      <w:sz w:val="22"/>
      <w:szCs w:val="22"/>
    </w:rPr>
  </w:style>
  <w:style w:type="character" w:styleId="Style17">
    <w:name w:val="Нижний колонтитул Знак"/>
    <w:basedOn w:val="Style14"/>
    <w:qFormat/>
    <w:rPr>
      <w:rFonts w:cs="Times New Roman"/>
      <w:sz w:val="22"/>
      <w:szCs w:val="22"/>
    </w:rPr>
  </w:style>
  <w:style w:type="character" w:styleId="Style18">
    <w:name w:val="Гиперссылка"/>
    <w:basedOn w:val="Style14"/>
    <w:qFormat/>
    <w:rPr>
      <w:color w:val="0000FF"/>
      <w:u w:val="single"/>
    </w:rPr>
  </w:style>
  <w:style w:type="character" w:styleId="Style19">
    <w:name w:val="Просмотренная гиперссылка"/>
    <w:basedOn w:val="Style14"/>
    <w:qFormat/>
    <w:rPr>
      <w:color w:val="954F72"/>
      <w:u w:val="single"/>
    </w:rPr>
  </w:style>
  <w:style w:type="character" w:styleId="Style20">
    <w:name w:val="Основной текст Знак"/>
    <w:basedOn w:val="Style14"/>
    <w:qFormat/>
    <w:rPr>
      <w:rFonts w:ascii="Calibri" w:hAnsi="Calibri" w:eastAsia="Calibri" w:cs="Calibri"/>
      <w:sz w:val="22"/>
      <w:szCs w:val="22"/>
      <w:lang w:eastAsia="en-US"/>
    </w:rPr>
  </w:style>
  <w:style w:type="character" w:styleId="hl">
    <w:name w:val="hl"/>
    <w:basedOn w:val="Style14"/>
    <w:qFormat/>
    <w:rPr/>
  </w:style>
  <w:style w:type="character" w:styleId="cardmaininfopurchaselink2">
    <w:name w:val="cardmaininfo__purchaselink2"/>
    <w:basedOn w:val="Style14"/>
    <w:qFormat/>
    <w:rPr>
      <w:color w:val="0065DD"/>
    </w:rPr>
  </w:style>
  <w:style w:type="character" w:styleId="Style21">
    <w:name w:val="Без интервала Знак"/>
    <w:qFormat/>
    <w:rPr>
      <w:sz w:val="22"/>
      <w:szCs w:val="22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24"/>
    <w:pPr>
      <w:suppressAutoHyphens w:val="true"/>
      <w:spacing w:before="0" w:after="120"/>
    </w:pPr>
    <w:rPr>
      <w:rFonts w:ascii="Calibri" w:hAnsi="Calibri" w:eastAsia="Calibri" w:cs="Calibri"/>
      <w:lang w:eastAsia="en-US"/>
    </w:rPr>
  </w:style>
  <w:style w:type="paragraph" w:styleId="List">
    <w:name w:val="List"/>
    <w:basedOn w:val="BodyText"/>
    <w:pPr>
      <w:suppressAutoHyphens w:val="true"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Style24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Style24"/>
    <w:qFormat/>
    <w:pPr>
      <w:suppressLineNumbers/>
      <w:suppressAutoHyphens w:val="true"/>
    </w:pPr>
    <w:rPr>
      <w:rFonts w:cs="Arial"/>
    </w:rPr>
  </w:style>
  <w:style w:type="paragraph" w:styleId="Style24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2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ru-RU" w:eastAsia="ru-RU" w:bidi="ar-SA"/>
    </w:rPr>
  </w:style>
  <w:style w:type="paragraph" w:styleId="Style25">
    <w:name w:val="Название объекта"/>
    <w:basedOn w:val="Style24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xl66">
    <w:name w:val="xl66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center"/>
    </w:pPr>
    <w:rPr>
      <w:sz w:val="20"/>
      <w:szCs w:val="20"/>
    </w:rPr>
  </w:style>
  <w:style w:type="paragraph" w:styleId="Style26">
    <w:name w:val="Текст выноски"/>
    <w:basedOn w:val="Style24"/>
    <w:qFormat/>
    <w:pPr>
      <w:suppressAutoHyphens w:val="true"/>
      <w:spacing w:lineRule="auto" w:line="240" w:before="0" w:after="0"/>
    </w:pPr>
    <w:rPr>
      <w:rFonts w:ascii="Tahoma" w:hAnsi="Tahoma"/>
      <w:sz w:val="16"/>
      <w:szCs w:val="16"/>
    </w:rPr>
  </w:style>
  <w:style w:type="paragraph" w:styleId="user2">
    <w:name w:val="Колонтитулы (user)"/>
    <w:basedOn w:val="Style24"/>
    <w:qFormat/>
    <w:pPr>
      <w:suppressAutoHyphens w:val="true"/>
    </w:pPr>
    <w:rPr/>
  </w:style>
  <w:style w:type="paragraph" w:styleId="Style27">
    <w:name w:val="Колонтитулы"/>
    <w:basedOn w:val="Normal"/>
    <w:qFormat/>
    <w:pPr/>
    <w:rPr/>
  </w:style>
  <w:style w:type="paragraph" w:styleId="Header">
    <w:name w:val="header"/>
    <w:basedOn w:val="Style24"/>
    <w:pPr>
      <w:tabs>
        <w:tab w:val="clear" w:pos="709"/>
        <w:tab w:val="center" w:pos="4677" w:leader="none"/>
        <w:tab w:val="right" w:pos="9355" w:leader="none"/>
      </w:tabs>
      <w:suppressAutoHyphens w:val="true"/>
    </w:pPr>
    <w:rPr/>
  </w:style>
  <w:style w:type="paragraph" w:styleId="Footer">
    <w:name w:val="footer"/>
    <w:basedOn w:val="Style24"/>
    <w:pPr>
      <w:tabs>
        <w:tab w:val="clear" w:pos="709"/>
        <w:tab w:val="center" w:pos="4677" w:leader="none"/>
        <w:tab w:val="right" w:pos="9355" w:leader="none"/>
      </w:tabs>
      <w:suppressAutoHyphens w:val="true"/>
    </w:pPr>
    <w:rPr/>
  </w:style>
  <w:style w:type="paragraph" w:styleId="Style28">
    <w:name w:val="Знак Знак Знак Знак Знак Знак Знак Знак Знак"/>
    <w:basedOn w:val="Style24"/>
    <w:qFormat/>
    <w:pPr>
      <w:suppressAutoHyphens w:val="true"/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xl64">
    <w:name w:val="xl64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top"/>
    </w:pPr>
    <w:rPr>
      <w:sz w:val="24"/>
      <w:szCs w:val="24"/>
    </w:rPr>
  </w:style>
  <w:style w:type="paragraph" w:styleId="xl65">
    <w:name w:val="xl65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textAlignment w:val="top"/>
    </w:pPr>
    <w:rPr>
      <w:sz w:val="24"/>
      <w:szCs w:val="24"/>
    </w:rPr>
  </w:style>
  <w:style w:type="paragraph" w:styleId="xl67">
    <w:name w:val="xl67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top"/>
    </w:pPr>
    <w:rPr>
      <w:sz w:val="24"/>
      <w:szCs w:val="24"/>
    </w:rPr>
  </w:style>
  <w:style w:type="paragraph" w:styleId="xl68">
    <w:name w:val="xl68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top"/>
    </w:pPr>
    <w:rPr>
      <w:b/>
      <w:bCs/>
      <w:sz w:val="24"/>
      <w:szCs w:val="24"/>
    </w:rPr>
  </w:style>
  <w:style w:type="paragraph" w:styleId="xl69">
    <w:name w:val="xl69"/>
    <w:basedOn w:val="Style24"/>
    <w:qFormat/>
    <w:pPr>
      <w:suppressAutoHyphens w:val="true"/>
      <w:spacing w:lineRule="auto" w:line="240"/>
    </w:pPr>
    <w:rPr>
      <w:color w:val="000000"/>
      <w:sz w:val="18"/>
      <w:szCs w:val="18"/>
    </w:rPr>
  </w:style>
  <w:style w:type="paragraph" w:styleId="xl70">
    <w:name w:val="xl70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center"/>
    </w:pPr>
    <w:rPr>
      <w:sz w:val="18"/>
      <w:szCs w:val="18"/>
    </w:rPr>
  </w:style>
  <w:style w:type="paragraph" w:styleId="xl71">
    <w:name w:val="xl71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top"/>
    </w:pPr>
    <w:rPr>
      <w:color w:val="000000"/>
      <w:sz w:val="24"/>
      <w:szCs w:val="24"/>
    </w:rPr>
  </w:style>
  <w:style w:type="paragraph" w:styleId="xl72">
    <w:name w:val="xl72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top"/>
    </w:pPr>
    <w:rPr>
      <w:color w:val="000000"/>
      <w:sz w:val="24"/>
      <w:szCs w:val="24"/>
    </w:rPr>
  </w:style>
  <w:style w:type="paragraph" w:styleId="xl74">
    <w:name w:val="xl74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</w:pPr>
    <w:rPr>
      <w:sz w:val="24"/>
      <w:szCs w:val="24"/>
    </w:rPr>
  </w:style>
  <w:style w:type="paragraph" w:styleId="xl75">
    <w:name w:val="xl75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center"/>
    </w:pPr>
    <w:rPr>
      <w:b/>
      <w:bCs/>
      <w:sz w:val="18"/>
      <w:szCs w:val="18"/>
    </w:rPr>
  </w:style>
  <w:style w:type="paragraph" w:styleId="xl76">
    <w:name w:val="xl76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center"/>
    </w:pPr>
    <w:rPr>
      <w:b/>
      <w:bCs/>
      <w:sz w:val="18"/>
      <w:szCs w:val="18"/>
    </w:rPr>
  </w:style>
  <w:style w:type="paragraph" w:styleId="xl77">
    <w:name w:val="xl77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lineRule="auto" w:line="240"/>
      <w:textAlignment w:val="top"/>
    </w:pPr>
    <w:rPr>
      <w:sz w:val="24"/>
      <w:szCs w:val="24"/>
    </w:rPr>
  </w:style>
  <w:style w:type="paragraph" w:styleId="xl78">
    <w:name w:val="xl78"/>
    <w:basedOn w:val="Style24"/>
    <w:qFormat/>
    <w:pPr>
      <w:pBdr>
        <w:top w:val="single" w:sz="4" w:space="0" w:color="000000"/>
        <w:bottom w:val="single" w:sz="4" w:space="0" w:color="000000"/>
      </w:pBdr>
      <w:suppressAutoHyphens w:val="true"/>
      <w:spacing w:lineRule="auto" w:line="240"/>
      <w:textAlignment w:val="top"/>
    </w:pPr>
    <w:rPr>
      <w:sz w:val="24"/>
      <w:szCs w:val="24"/>
    </w:rPr>
  </w:style>
  <w:style w:type="paragraph" w:styleId="xl79">
    <w:name w:val="xl79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center"/>
    </w:pPr>
    <w:rPr>
      <w:sz w:val="18"/>
      <w:szCs w:val="18"/>
    </w:rPr>
  </w:style>
  <w:style w:type="paragraph" w:styleId="xl80">
    <w:name w:val="xl80"/>
    <w:basedOn w:val="Style24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lineRule="auto" w:line="240"/>
      <w:jc w:val="center"/>
      <w:textAlignment w:val="center"/>
    </w:pPr>
    <w:rPr>
      <w:sz w:val="18"/>
      <w:szCs w:val="18"/>
    </w:rPr>
  </w:style>
  <w:style w:type="paragraph" w:styleId="Style29">
    <w:name w:val="Абзац списка"/>
    <w:basedOn w:val="Style24"/>
    <w:qFormat/>
    <w:pPr>
      <w:tabs>
        <w:tab w:val="clear" w:pos="709"/>
      </w:tabs>
      <w:suppressAutoHyphens w:val="true"/>
      <w:ind w:left="720"/>
    </w:pPr>
    <w:rPr/>
  </w:style>
  <w:style w:type="paragraph" w:styleId="Style30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ru-RU" w:eastAsia="ru-RU" w:bidi="ar-SA"/>
    </w:rPr>
  </w:style>
  <w:style w:type="paragraph" w:styleId="1">
    <w:name w:val="Обычный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user3">
    <w:name w:val="Содержимое врезки (user)"/>
    <w:basedOn w:val="Style24"/>
    <w:qFormat/>
    <w:pPr>
      <w:suppressAutoHyphens w:val="true"/>
    </w:pPr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375</TotalTime>
  <Application>LibreOffice/25.8.7.3$Windows_X86_64 LibreOffice_project/30742500f2d3eb4366ac312fa33d3dcabdb3eba5</Application>
  <AppVersion>15.0000</AppVersion>
  <Pages>1</Pages>
  <Words>538</Words>
  <Characters>3208</Characters>
  <CharactersWithSpaces>3851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2025-01-30T08:41:00Z</dcterms:created>
  <dc:creator>Костюков А.А.</dc:creator>
  <dc:description/>
  <dc:language>ru-RU</dc:language>
  <cp:lastModifiedBy/>
  <cp:lastPrinted>2026-06-25T15:25:07Z</cp:lastPrinted>
  <dcterms:modified xsi:type="dcterms:W3CDTF">2026-06-25T15:25:15Z</dcterms:modified>
  <cp:revision>33</cp:revision>
  <dc:subject>автозапчасти</dc:subject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