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509"/>
        <w:gridCol w:w="708"/>
        <w:gridCol w:w="1417"/>
        <w:gridCol w:w="1701"/>
        <w:gridCol w:w="1276"/>
      </w:tblGrid>
      <w:tr w:rsidR="00F51051" w:rsidRPr="0090656A" w:rsidTr="00250EFC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43490A" w:rsidP="004F0313">
            <w:pPr>
              <w:rPr>
                <w:szCs w:val="24"/>
              </w:rPr>
            </w:pPr>
            <w:proofErr w:type="spellStart"/>
            <w:r w:rsidRPr="0043490A">
              <w:rPr>
                <w:szCs w:val="24"/>
              </w:rPr>
              <w:t>Анемостат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43490A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E61305">
        <w:rPr>
          <w:szCs w:val="24"/>
        </w:rPr>
        <w:t>2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D03ABA" w:rsidRPr="00E61305" w:rsidRDefault="003058C4" w:rsidP="00722A53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5</w:t>
      </w:r>
      <w:r w:rsidR="00722A53">
        <w:rPr>
          <w:b/>
          <w:szCs w:val="24"/>
        </w:rPr>
        <w:t xml:space="preserve">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E61305" w:rsidRDefault="00E61305" w:rsidP="00F51051">
      <w:pPr>
        <w:jc w:val="both"/>
        <w:rPr>
          <w:szCs w:val="24"/>
        </w:rPr>
      </w:pPr>
    </w:p>
    <w:p w:rsidR="0043490A" w:rsidRDefault="0043490A" w:rsidP="00F51051">
      <w:pPr>
        <w:jc w:val="both"/>
        <w:rPr>
          <w:szCs w:val="24"/>
        </w:rPr>
      </w:pPr>
    </w:p>
    <w:p w:rsidR="0043490A" w:rsidRDefault="0043490A" w:rsidP="00F51051">
      <w:pPr>
        <w:jc w:val="both"/>
        <w:rPr>
          <w:szCs w:val="24"/>
        </w:rPr>
      </w:pPr>
    </w:p>
    <w:p w:rsidR="0043490A" w:rsidRPr="0090656A" w:rsidRDefault="0043490A" w:rsidP="00F51051">
      <w:pPr>
        <w:jc w:val="both"/>
        <w:rPr>
          <w:szCs w:val="24"/>
        </w:rPr>
      </w:pP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E61305" w:rsidP="00E61305">
      <w:pPr>
        <w:pStyle w:val="2"/>
        <w:tabs>
          <w:tab w:val="left" w:pos="72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1051"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Pr="00895C61" w:rsidRDefault="00E61305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E61305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43490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43490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43490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43490A" w:rsidRDefault="0043490A" w:rsidP="000D671E">
            <w:pPr>
              <w:jc w:val="center"/>
              <w:rPr>
                <w:szCs w:val="24"/>
              </w:rPr>
            </w:pPr>
            <w:proofErr w:type="spellStart"/>
            <w:r w:rsidRPr="0043490A">
              <w:rPr>
                <w:szCs w:val="24"/>
              </w:rPr>
              <w:t>Анемостат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0A" w:rsidRPr="0043490A" w:rsidRDefault="0043490A" w:rsidP="0043490A">
            <w:pPr>
              <w:rPr>
                <w:szCs w:val="24"/>
              </w:rPr>
            </w:pPr>
            <w:r w:rsidRPr="0043490A">
              <w:rPr>
                <w:szCs w:val="24"/>
              </w:rPr>
              <w:t>Тип – приточно-вытяжной</w:t>
            </w:r>
          </w:p>
          <w:p w:rsidR="0043490A" w:rsidRPr="0043490A" w:rsidRDefault="0043490A" w:rsidP="0043490A">
            <w:pPr>
              <w:rPr>
                <w:szCs w:val="24"/>
              </w:rPr>
            </w:pPr>
            <w:r w:rsidRPr="0043490A">
              <w:rPr>
                <w:szCs w:val="24"/>
              </w:rPr>
              <w:t xml:space="preserve">Диаметр воздуховодов – </w:t>
            </w:r>
            <w:r>
              <w:rPr>
                <w:szCs w:val="24"/>
              </w:rPr>
              <w:t>____</w:t>
            </w:r>
            <w:r w:rsidRPr="0043490A">
              <w:rPr>
                <w:szCs w:val="24"/>
              </w:rPr>
              <w:t xml:space="preserve"> </w:t>
            </w:r>
            <w:proofErr w:type="gramStart"/>
            <w:r w:rsidRPr="0043490A">
              <w:rPr>
                <w:szCs w:val="24"/>
              </w:rPr>
              <w:t>мм</w:t>
            </w:r>
            <w:proofErr w:type="gramEnd"/>
          </w:p>
          <w:p w:rsidR="0043490A" w:rsidRPr="0043490A" w:rsidRDefault="0043490A" w:rsidP="0043490A">
            <w:pPr>
              <w:rPr>
                <w:szCs w:val="24"/>
              </w:rPr>
            </w:pPr>
            <w:r w:rsidRPr="0043490A">
              <w:rPr>
                <w:szCs w:val="24"/>
              </w:rPr>
              <w:t>Материал – пластик</w:t>
            </w:r>
          </w:p>
          <w:p w:rsidR="0043490A" w:rsidRPr="0043490A" w:rsidRDefault="0043490A" w:rsidP="0043490A">
            <w:pPr>
              <w:rPr>
                <w:szCs w:val="24"/>
              </w:rPr>
            </w:pPr>
            <w:r w:rsidRPr="0043490A">
              <w:rPr>
                <w:szCs w:val="24"/>
              </w:rPr>
              <w:t>Регулируемый – да</w:t>
            </w:r>
          </w:p>
          <w:p w:rsidR="00722A53" w:rsidRPr="0043490A" w:rsidRDefault="0043490A" w:rsidP="0043490A">
            <w:pPr>
              <w:keepLines/>
              <w:widowControl w:val="0"/>
              <w:shd w:val="clear" w:color="auto" w:fill="FFFFFF"/>
              <w:tabs>
                <w:tab w:val="left" w:pos="6880"/>
              </w:tabs>
              <w:autoSpaceDE w:val="0"/>
              <w:autoSpaceDN w:val="0"/>
              <w:ind w:right="113"/>
              <w:contextualSpacing/>
              <w:rPr>
                <w:szCs w:val="24"/>
              </w:rPr>
            </w:pPr>
            <w:proofErr w:type="spellStart"/>
            <w:proofErr w:type="gramStart"/>
            <w:r w:rsidRPr="0043490A">
              <w:rPr>
                <w:szCs w:val="24"/>
              </w:rPr>
              <w:t>Цвет-белый</w:t>
            </w:r>
            <w:proofErr w:type="spellEnd"/>
            <w:proofErr w:type="gramEnd"/>
          </w:p>
        </w:tc>
      </w:tr>
    </w:tbl>
    <w:p w:rsidR="007B30EE" w:rsidRPr="0043490A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5701F"/>
    <w:rsid w:val="00177DDD"/>
    <w:rsid w:val="001917F2"/>
    <w:rsid w:val="0021018F"/>
    <w:rsid w:val="00225E02"/>
    <w:rsid w:val="00236905"/>
    <w:rsid w:val="00250EFC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3490A"/>
    <w:rsid w:val="00434A28"/>
    <w:rsid w:val="004F0313"/>
    <w:rsid w:val="0054063D"/>
    <w:rsid w:val="005B740C"/>
    <w:rsid w:val="005E077A"/>
    <w:rsid w:val="005E35B7"/>
    <w:rsid w:val="006126AF"/>
    <w:rsid w:val="00674542"/>
    <w:rsid w:val="0069214C"/>
    <w:rsid w:val="0070104A"/>
    <w:rsid w:val="00722A53"/>
    <w:rsid w:val="00733400"/>
    <w:rsid w:val="00740FC4"/>
    <w:rsid w:val="00746636"/>
    <w:rsid w:val="007830DA"/>
    <w:rsid w:val="007835A7"/>
    <w:rsid w:val="007B30EE"/>
    <w:rsid w:val="007F6B26"/>
    <w:rsid w:val="008551EC"/>
    <w:rsid w:val="0086454F"/>
    <w:rsid w:val="008803A1"/>
    <w:rsid w:val="00895C61"/>
    <w:rsid w:val="008F2CF2"/>
    <w:rsid w:val="008F4524"/>
    <w:rsid w:val="0090656A"/>
    <w:rsid w:val="00913E7F"/>
    <w:rsid w:val="009313DA"/>
    <w:rsid w:val="0098647B"/>
    <w:rsid w:val="00A43B10"/>
    <w:rsid w:val="00A74CF8"/>
    <w:rsid w:val="00A84197"/>
    <w:rsid w:val="00A845AC"/>
    <w:rsid w:val="00AB4216"/>
    <w:rsid w:val="00B04DE6"/>
    <w:rsid w:val="00B4333B"/>
    <w:rsid w:val="00B552D5"/>
    <w:rsid w:val="00B809DF"/>
    <w:rsid w:val="00B81946"/>
    <w:rsid w:val="00D03ABA"/>
    <w:rsid w:val="00D7134C"/>
    <w:rsid w:val="00DA64DD"/>
    <w:rsid w:val="00DF22F3"/>
    <w:rsid w:val="00E04617"/>
    <w:rsid w:val="00E11E83"/>
    <w:rsid w:val="00E32C77"/>
    <w:rsid w:val="00E501D7"/>
    <w:rsid w:val="00E527DE"/>
    <w:rsid w:val="00E572D4"/>
    <w:rsid w:val="00E61305"/>
    <w:rsid w:val="00E66035"/>
    <w:rsid w:val="00E67E7A"/>
    <w:rsid w:val="00EC1B7B"/>
    <w:rsid w:val="00EF5A5A"/>
    <w:rsid w:val="00F42674"/>
    <w:rsid w:val="00F51051"/>
    <w:rsid w:val="00F924EB"/>
    <w:rsid w:val="00F92851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87D1-AE59-4A18-AE9D-B2CB846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44</cp:revision>
  <cp:lastPrinted>2026-05-22T05:36:00Z</cp:lastPrinted>
  <dcterms:created xsi:type="dcterms:W3CDTF">2024-01-16T06:44:00Z</dcterms:created>
  <dcterms:modified xsi:type="dcterms:W3CDTF">2026-05-22T07:33:00Z</dcterms:modified>
</cp:coreProperties>
</file>