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5" w:type="dxa"/>
        <w:tblInd w:w="251" w:type="dxa"/>
        <w:tblLook w:val="04A0" w:firstRow="1" w:lastRow="0" w:firstColumn="1" w:lastColumn="0" w:noHBand="0" w:noVBand="1"/>
      </w:tblPr>
      <w:tblGrid>
        <w:gridCol w:w="490"/>
        <w:gridCol w:w="5487"/>
        <w:gridCol w:w="2449"/>
        <w:gridCol w:w="792"/>
        <w:gridCol w:w="997"/>
      </w:tblGrid>
      <w:tr w:rsidR="00AE4863" w:rsidRPr="00AE4863" w14:paraId="7EFE38BD" w14:textId="77777777" w:rsidTr="00AE4863">
        <w:trPr>
          <w:trHeight w:val="66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B22E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688C" w14:textId="59172E6C" w:rsidR="00AE4863" w:rsidRPr="00AE4863" w:rsidRDefault="00AE4863" w:rsidP="00AE4863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AE4863">
              <w:rPr>
                <w:rFonts w:ascii="Arial CYR" w:eastAsia="Times New Roman" w:hAnsi="Arial CYR" w:cs="Arial CYR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техническое задание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BAE6" w14:textId="77777777" w:rsidR="00AE4863" w:rsidRPr="00AE4863" w:rsidRDefault="00AE4863" w:rsidP="00AE4863">
            <w:pPr>
              <w:spacing w:after="0"/>
              <w:rPr>
                <w:rFonts w:ascii="Arial CYR" w:eastAsia="Times New Roman" w:hAnsi="Arial CYR" w:cs="Arial CYR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BCBA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D2E18" w14:textId="77777777" w:rsidR="00AE4863" w:rsidRPr="00AE4863" w:rsidRDefault="00AE4863" w:rsidP="00AE4863">
            <w:pPr>
              <w:spacing w:after="0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4863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E4863" w:rsidRPr="00AE4863" w14:paraId="03F44E85" w14:textId="77777777" w:rsidTr="00AE4863">
        <w:trPr>
          <w:trHeight w:val="301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ABAF" w14:textId="77777777" w:rsidR="00AE4863" w:rsidRPr="00AE4863" w:rsidRDefault="00AE4863" w:rsidP="00AE4863">
            <w:pPr>
              <w:spacing w:after="0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50AF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2A02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5FCD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A037A" w14:textId="77777777" w:rsidR="00AE4863" w:rsidRPr="00AE4863" w:rsidRDefault="00AE4863" w:rsidP="00AE4863">
            <w:pPr>
              <w:spacing w:after="0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4863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E4863" w:rsidRPr="00AE4863" w14:paraId="4FCE2308" w14:textId="77777777" w:rsidTr="00AE4863">
        <w:trPr>
          <w:trHeight w:val="694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E6B5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95E7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 единицы товара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AB30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Товары (работы, услуги)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3C6A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Ед.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583E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</w:tc>
      </w:tr>
      <w:tr w:rsidR="00AE4863" w:rsidRPr="00AE4863" w14:paraId="7ECD94F6" w14:textId="77777777" w:rsidTr="00AE4863">
        <w:trPr>
          <w:trHeight w:val="871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C1F3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DE87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Алмазная монокристаллическая суспензия </w:t>
            </w:r>
          </w:p>
          <w:p w14:paraId="3901CC91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Размер алмазных частиц 3 мкм </w:t>
            </w:r>
          </w:p>
          <w:p w14:paraId="7A774B29" w14:textId="3DDE8E34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Объём 500 мл. Полировальная суспензия должна представлять собой смесь абразива монокристаллические алмазы и несущей жидкости. Содержат: 40% высококонцентрированного растворителя (пропиленгликоля), 2-2,5% вспомогательного средства для шлифовки, (диспергатора), 15-20% абразива (синтетические алмазы алмаза) и 40% демонизированной воды. Алмазы имеют узкое нормальное распределение абразива по размеру, до 80% частиц имеют размер номинала суспензии. Агрегатное состояние: жидкость. Запах: </w:t>
            </w:r>
            <w:proofErr w:type="spellStart"/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отсутсвует</w:t>
            </w:r>
            <w:proofErr w:type="spellEnd"/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. Суспензия при хранении и транспортировке не оседает, не агломерируется, сохраняет свои свойства после заморозки.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5376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Суспензия полировальная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C189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A5A6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AE4863" w:rsidRPr="00AE4863" w14:paraId="4C762FBF" w14:textId="77777777" w:rsidTr="00AE4863">
        <w:trPr>
          <w:trHeight w:val="842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A265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D0F2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Алмазная монокристаллическая суспензия </w:t>
            </w:r>
          </w:p>
          <w:p w14:paraId="32E6CA87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Размер алмазных частиц 1 мкм </w:t>
            </w:r>
          </w:p>
          <w:p w14:paraId="24DACE71" w14:textId="1DA6B91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Объём 500 мл. Полировальная суспензия должна представлять собой смесь абразива монокристаллические алмазы и несущей жидкости. Содержат: 40% высококонцентрированного растворителя (пропиленгликоля), 2-2,5% вспомогательного средства для шлифовки, (диспергатора), 15-20% абразива (синтетические алмазы алмаза) и 40% демонизированной воды. Алмазы имеют узкое нормальное распределение абразива по размеру, до 80% частиц имеют размер номинала суспензии. Агрегатное состояние: жидкость. Запах: </w:t>
            </w:r>
            <w:proofErr w:type="spellStart"/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отсутсвует</w:t>
            </w:r>
            <w:proofErr w:type="spellEnd"/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. Суспензия при хранении и транспортировке не оседает, не агломерируется, сохраняет свои свойства после заморозки.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7F0B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Суспензия полировальная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B978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D66F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AE4863" w:rsidRPr="00AE4863" w14:paraId="030D8B2E" w14:textId="77777777" w:rsidTr="00AE4863">
        <w:trPr>
          <w:trHeight w:val="839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A0E7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31C0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Алмазная монокристаллическая суспензия </w:t>
            </w:r>
          </w:p>
          <w:p w14:paraId="379C3C30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Размер алмазных частиц 0,5 мкм </w:t>
            </w:r>
          </w:p>
          <w:p w14:paraId="7EB3BB0B" w14:textId="2A9E6FB3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Объём 500 мл. Полировальная суспензия должна представлять собой смесь абразива </w:t>
            </w:r>
            <w:r w:rsidR="00963F6F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онокристаллические алмазы и несущей жидкости. Содержат: 40% высококонцентрированного растворителя (пропиленгликоля), 2-2,5% вспомогательного средства для шлифовки, (диспергатора), 15-20% абразива (синтетические алмазы алмаза) и 40% демонизированной воды. Алмазы имеют узкое нормальное распределение абразива по размеру, до 80% частиц имеют размер номинала суспензии. Агрегатное состояние: жидкость. Запах: отсутс</w:t>
            </w:r>
            <w:r w:rsidR="00963F6F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вует. Суспензия при хранении и </w:t>
            </w: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транспортировке не оседает, не агломерируется, сохраняет свои свойства после заморозки.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A263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Суспензия полировальная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8083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058C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AE4863" w:rsidRPr="00AE4863" w14:paraId="78E4680E" w14:textId="77777777" w:rsidTr="00AE4863">
        <w:trPr>
          <w:trHeight w:val="568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37B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1866" w14:textId="77777777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Смазка для алмазных суспензий, на водной основе. Синтетическая концентрированная смазка для полирования. Растворима в воде, для использования в воде средней и высокой жёсткости. Не должна содержать масла и формальдегиды. </w:t>
            </w:r>
          </w:p>
          <w:p w14:paraId="750B0621" w14:textId="77777777" w:rsid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Вода - 60-80%, </w:t>
            </w:r>
            <w:proofErr w:type="spellStart"/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дипропиленгликоль</w:t>
            </w:r>
            <w:proofErr w:type="spellEnd"/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- 20-40%, </w:t>
            </w:r>
          </w:p>
          <w:p w14:paraId="710F601F" w14:textId="21A1AF6D" w:rsidR="00AE4863" w:rsidRPr="00AE4863" w:rsidRDefault="00AE4863" w:rsidP="00AE4863">
            <w:pPr>
              <w:spacing w:after="0"/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Бура - &lt; 0,5% . 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AE4863"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Объём 1 л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F51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Лубрикант для суспензии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4295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E486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2737" w14:textId="77777777" w:rsidR="00AE4863" w:rsidRPr="00AE4863" w:rsidRDefault="00AE4863" w:rsidP="00AE4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E486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</w:tbl>
    <w:p w14:paraId="0C2D79CA" w14:textId="77777777" w:rsidR="00F12C76" w:rsidRDefault="00F12C76" w:rsidP="006C0B77">
      <w:pPr>
        <w:spacing w:after="0"/>
        <w:ind w:firstLine="709"/>
        <w:jc w:val="both"/>
      </w:pPr>
    </w:p>
    <w:p w14:paraId="2B8459C2" w14:textId="77777777" w:rsidR="00AE4863" w:rsidRDefault="00AE4863" w:rsidP="006C0B77">
      <w:pPr>
        <w:spacing w:after="0"/>
        <w:ind w:firstLine="709"/>
        <w:jc w:val="both"/>
      </w:pPr>
    </w:p>
    <w:p w14:paraId="3A9E694A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>1.</w:t>
      </w:r>
      <w:r w:rsidRPr="00AE4863">
        <w:rPr>
          <w:sz w:val="24"/>
          <w:szCs w:val="24"/>
        </w:rPr>
        <w:tab/>
        <w:t>Поставляемый товар является новым, не бывшим в эксплуатации, не восстановлен, без дефектов, не поврежден, без каких-либо ограничений (залог, запрет, арест и т.п.).</w:t>
      </w:r>
    </w:p>
    <w:p w14:paraId="6A3A14F8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 xml:space="preserve">Товар разрешен к применению на территории Российской Федерации, предназначен для использования в сети переменного тока с напряжением, стандартным для Российской Федерации, имеет документ, содержащий все существенные технические характеристики товара, и инструкцию пользователя на русском языке. </w:t>
      </w:r>
    </w:p>
    <w:p w14:paraId="51436D2C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 xml:space="preserve">Поставка товара осуществляется в упаковке, обеспечивающей герметичность и сохранность товара при его транспортировке и хранении. Упаковка товара полностью обеспечивает условия транспортировки, предъявляемые к данному виду товара. </w:t>
      </w:r>
    </w:p>
    <w:p w14:paraId="22C00D39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 xml:space="preserve">2. Поставщик обязан передать Покупателю Товар свободным от любых прав третьих лиц. </w:t>
      </w:r>
    </w:p>
    <w:p w14:paraId="3CC80E30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>3. Согласно части 2 статьи 456 ГК РФ Поставщик обязан передать Заказчику относящиеся к Товару принадлежности и документы (технический паспорт, сертификат качества, инструкцию по эксплуатации и т. п.) одновременно с передачей самого Товара соответствия.</w:t>
      </w:r>
    </w:p>
    <w:p w14:paraId="61D5100B" w14:textId="70BA44A8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>4. Гарантийный срок (с даты приемки товара заказчиком): гарантия производителя, но не менее 12 месяцев.</w:t>
      </w:r>
    </w:p>
    <w:p w14:paraId="45D55036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 xml:space="preserve"> 5. Цена контракта включает в себя непосредственно стоимость Товара, а также стоимость маркировки, расходы по доставке, стоимость упаковки и погрузки товара, все налоги, пошлины, сборы и обязательные платежи в соответствии с действующим законодательством Российской Федерации.</w:t>
      </w:r>
    </w:p>
    <w:p w14:paraId="2372F5C5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>6. Схема оплаты: в течение 5 рабочих дней со дня подписания Заказчиком документа о приемке поставленного товара по договору в порядке безналичного перечисления денежных средств Заказчиком на расчетный счет Поставщика на основании предоставленного Поставщиком универсального передаточного документа на поставленные товары.</w:t>
      </w:r>
    </w:p>
    <w:p w14:paraId="0C4B4B5B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  <w:r w:rsidRPr="00AE4863">
        <w:rPr>
          <w:sz w:val="24"/>
          <w:szCs w:val="24"/>
        </w:rPr>
        <w:t xml:space="preserve">7. Транспортные расходы: Доставка, выгрузка (силами и средствами Поставщика) включена в цену товара до склада покупателя. Все виды погрузо-разгрузочных работ (включая работы с применением грузоподъемных механизмов и средств) осуществляются поставщиком с привлечением третьих лиц за свой счет до адреса Заказчика: Свердловская </w:t>
      </w:r>
      <w:proofErr w:type="spellStart"/>
      <w:r w:rsidRPr="00AE4863">
        <w:rPr>
          <w:sz w:val="24"/>
          <w:szCs w:val="24"/>
        </w:rPr>
        <w:t>обл</w:t>
      </w:r>
      <w:proofErr w:type="spellEnd"/>
      <w:r w:rsidRPr="00AE4863">
        <w:rPr>
          <w:sz w:val="24"/>
          <w:szCs w:val="24"/>
        </w:rPr>
        <w:t>, г Екатеринбург, ул. Софьи Ковалевской, д 18.</w:t>
      </w:r>
    </w:p>
    <w:p w14:paraId="3F968BCB" w14:textId="77777777" w:rsidR="00AE4863" w:rsidRPr="00AE4863" w:rsidRDefault="00AE4863" w:rsidP="00AE4863">
      <w:pPr>
        <w:spacing w:after="0"/>
        <w:ind w:firstLine="709"/>
        <w:jc w:val="both"/>
        <w:rPr>
          <w:sz w:val="24"/>
          <w:szCs w:val="24"/>
        </w:rPr>
      </w:pPr>
    </w:p>
    <w:p w14:paraId="7679BA72" w14:textId="77777777" w:rsidR="00AE4863" w:rsidRDefault="00AE4863" w:rsidP="006C0B77">
      <w:pPr>
        <w:spacing w:after="0"/>
        <w:ind w:firstLine="709"/>
        <w:jc w:val="both"/>
      </w:pPr>
    </w:p>
    <w:sectPr w:rsidR="00AE4863" w:rsidSect="00AE486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1D"/>
    <w:rsid w:val="001E64AD"/>
    <w:rsid w:val="00680141"/>
    <w:rsid w:val="006C0B77"/>
    <w:rsid w:val="008242FF"/>
    <w:rsid w:val="00870751"/>
    <w:rsid w:val="00922C48"/>
    <w:rsid w:val="00963F6F"/>
    <w:rsid w:val="00A5441D"/>
    <w:rsid w:val="00AE486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4996"/>
  <w15:chartTrackingRefBased/>
  <w15:docId w15:val="{70B93A9C-55A1-4603-8454-551ACBC3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4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4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4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4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4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4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4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4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4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4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4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4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44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544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544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544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544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54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4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4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54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41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4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4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544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Левин</dc:creator>
  <cp:keywords/>
  <dc:description/>
  <cp:lastModifiedBy>Виталий Левин</cp:lastModifiedBy>
  <cp:revision>2</cp:revision>
  <dcterms:created xsi:type="dcterms:W3CDTF">2026-05-28T10:20:00Z</dcterms:created>
  <dcterms:modified xsi:type="dcterms:W3CDTF">2026-05-28T10:31:00Z</dcterms:modified>
</cp:coreProperties>
</file>