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2"/>
        <w:keepNext w:val="true"/>
        <w:spacing w:before="240" w:after="120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</w:rPr>
      </w:pPr>
      <w:r>
        <w:rPr>
          <w:rFonts w:eastAsia="Times New Roman" w:cs="Times New Roman" w:ascii="Times New Roman" w:hAnsi="Times New Roman"/>
          <w:b/>
          <w:sz w:val="26"/>
        </w:rPr>
        <w:t>Расчет и обоснование цены</w:t>
      </w:r>
    </w:p>
    <w:p>
      <w:pPr>
        <w:pStyle w:val="ConsPlusNormal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6"/>
        </w:rPr>
        <w:t xml:space="preserve">государственного контракта </w:t>
      </w:r>
      <w:r>
        <w:rPr>
          <w:rFonts w:cs="Times New Roman" w:ascii="Times New Roman" w:hAnsi="Times New Roman"/>
          <w:b/>
          <w:sz w:val="26"/>
          <w:szCs w:val="26"/>
        </w:rPr>
        <w:t>на проведение ремонта и технического обслуживания автотранспортных средств</w:t>
      </w:r>
    </w:p>
    <w:p>
      <w:pPr>
        <w:pStyle w:val="Normal"/>
        <w:spacing w:lineRule="auto" w:line="240" w:before="0" w:after="0"/>
        <w:ind w:firstLine="540"/>
        <w:jc w:val="center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b/>
          <w:sz w:val="26"/>
        </w:rPr>
        <w:t>ФКУ БМТиВС УФСИН России по Республике Бурятия</w:t>
      </w:r>
    </w:p>
    <w:p>
      <w:pPr>
        <w:pStyle w:val="Normal"/>
        <w:spacing w:lineRule="auto" w:line="240" w:before="0" w:after="0"/>
        <w:ind w:firstLine="540"/>
        <w:jc w:val="center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PT Astra Serif" w:hAnsi="PT Astra Serif" w:eastAsia="Times New Roman" w:cs="Times New Roman"/>
          <w:b/>
          <w:sz w:val="20"/>
          <w:szCs w:val="20"/>
        </w:rPr>
      </w:pPr>
      <w:r>
        <w:rPr>
          <w:rFonts w:eastAsia="Times New Roman" w:cs="Times New Roman" w:ascii="PT Astra Serif" w:hAnsi="PT Astra Serif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PT Astra Serif" w:hAnsi="PT Astra Serif" w:eastAsia="Times New Roman" w:cs="Times New Roman"/>
          <w:b/>
          <w:sz w:val="20"/>
          <w:szCs w:val="20"/>
        </w:rPr>
      </w:pPr>
      <w:r>
        <w:rPr>
          <w:rFonts w:eastAsia="Times New Roman" w:cs="Times New Roman" w:ascii="PT Astra Serif" w:hAnsi="PT Astra Serif"/>
          <w:b/>
          <w:sz w:val="20"/>
          <w:szCs w:val="20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5"/>
        <w:gridCol w:w="3036"/>
        <w:gridCol w:w="9051"/>
        <w:gridCol w:w="1394"/>
        <w:gridCol w:w="946"/>
      </w:tblGrid>
      <w:tr>
        <w:trPr>
          <w:trHeight w:val="280" w:hRule="atLeast"/>
          <w:cantSplit w:val="true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№ </w:t>
            </w:r>
            <w:r>
              <w:rPr>
                <w:rFonts w:ascii="PT Astra Serif" w:hAnsi="PT Astra Serif"/>
                <w:sz w:val="18"/>
                <w:szCs w:val="18"/>
              </w:rPr>
              <w:t>п/п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Предмет контракта</w:t>
            </w:r>
          </w:p>
        </w:tc>
        <w:tc>
          <w:tcPr>
            <w:tcW w:w="9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Кол-во</w:t>
            </w:r>
          </w:p>
        </w:tc>
      </w:tr>
      <w:tr>
        <w:trPr>
          <w:trHeight w:val="284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Услуги</w:t>
            </w:r>
          </w:p>
        </w:tc>
        <w:tc>
          <w:tcPr>
            <w:tcW w:w="9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PT Astra Serif" w:hAnsi="PT Astra Serif"/>
                <w:sz w:val="18"/>
                <w:szCs w:val="18"/>
                <w:shd w:fill="FFFFFF" w:val="clear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 xml:space="preserve">Замена свечей зажигания, сцепления, нижней опоры двигателя, топливного фильтра, подшипника амортизационной опоры (передней левый), передних колодок, кондиционера, передних втулок стабилизатора, задних амортизаторов, сайлентблока, сальника раздатки, </w:t>
            </w: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PIC</w:t>
            </w:r>
            <w:r>
              <w:rPr>
                <w:rFonts w:cs="Times New Roman" w:ascii="PT Astra Serif" w:hAnsi="PT Astra Serif"/>
                <w:sz w:val="18"/>
                <w:szCs w:val="18"/>
              </w:rPr>
              <w:t>, уплотнительных прокладок на топливных баках и т.д.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Усл.ед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8" w:right="-10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18</w:t>
            </w:r>
          </w:p>
        </w:tc>
      </w:tr>
      <w:tr>
        <w:trPr>
          <w:trHeight w:val="284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Наименование расходных материалов и запасных частей</w:t>
            </w:r>
          </w:p>
        </w:tc>
        <w:tc>
          <w:tcPr>
            <w:tcW w:w="9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 xml:space="preserve">Свеча зажигания, комплект сцепления, нижняя опора двигателя, топливный фильтр, подшипник амортизационной опоры (передней левый), передние колодки, кондиционер, передние втулки стабилизатора, задние амортизаторы, сайлентблок задний, сальник раздатки, </w:t>
            </w: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PIC</w:t>
            </w:r>
            <w:r>
              <w:rPr>
                <w:rFonts w:cs="Times New Roman" w:ascii="PT Astra Serif" w:hAnsi="PT Astra Serif"/>
                <w:sz w:val="18"/>
                <w:szCs w:val="18"/>
              </w:rPr>
              <w:t xml:space="preserve"> (на стрелку уровня топлива), уплотнительные прокладки на топливный бак, фреон, компрессор кондиционера и т.д.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Наименование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8" w:right="-10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27</w:t>
            </w:r>
          </w:p>
        </w:tc>
      </w:tr>
      <w:tr>
        <w:trPr>
          <w:trHeight w:val="859" w:hRule="atLeast"/>
        </w:trPr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Используемый метод определения ЦК с обоснованием:</w:t>
            </w:r>
          </w:p>
        </w:tc>
        <w:tc>
          <w:tcPr>
            <w:tcW w:w="1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Метод сопоставимых рыночных цен (анализа рынка). 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исполнителем).</w:t>
            </w:r>
          </w:p>
        </w:tc>
      </w:tr>
      <w:tr>
        <w:trPr>
          <w:trHeight w:val="284" w:hRule="atLeast"/>
        </w:trPr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НМЦК, руб.</w:t>
            </w:r>
          </w:p>
        </w:tc>
        <w:tc>
          <w:tcPr>
            <w:tcW w:w="1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209270,00  (двести девять  тысяч двести семьдесят) рублей 00 копеек</w:t>
            </w:r>
          </w:p>
        </w:tc>
      </w:tr>
      <w:tr>
        <w:trPr>
          <w:trHeight w:val="284" w:hRule="atLeast"/>
        </w:trPr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Дата подготовки обоснования</w:t>
            </w:r>
          </w:p>
        </w:tc>
        <w:tc>
          <w:tcPr>
            <w:tcW w:w="1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28</w:t>
            </w:r>
            <w:r>
              <w:rPr>
                <w:rFonts w:ascii="PT Astra Serif" w:hAnsi="PT Astra Serif"/>
                <w:sz w:val="18"/>
                <w:szCs w:val="18"/>
              </w:rPr>
              <w:t>.08.2026</w:t>
            </w:r>
          </w:p>
        </w:tc>
      </w:tr>
      <w:tr>
        <w:trPr>
          <w:trHeight w:val="284" w:hRule="atLeast"/>
        </w:trPr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Исполнитель</w:t>
            </w:r>
          </w:p>
        </w:tc>
        <w:tc>
          <w:tcPr>
            <w:tcW w:w="1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Чижикова А.С.</w:t>
            </w:r>
          </w:p>
        </w:tc>
      </w:tr>
    </w:tbl>
    <w:p>
      <w:pPr>
        <w:pStyle w:val="Normal"/>
        <w:spacing w:lineRule="auto" w:line="240" w:before="0" w:after="0"/>
        <w:ind w:firstLine="709"/>
        <w:jc w:val="center"/>
        <w:rPr>
          <w:rFonts w:ascii="PT Astra Serif" w:hAnsi="PT Astra Serif" w:eastAsia="Times New Roman" w:cs="Times New Roman"/>
          <w:b/>
          <w:sz w:val="20"/>
          <w:szCs w:val="20"/>
        </w:rPr>
      </w:pPr>
      <w:r>
        <w:rPr>
          <w:rFonts w:eastAsia="Times New Roman" w:cs="Times New Roman" w:ascii="PT Astra Serif" w:hAnsi="PT Astra Serif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0"/>
          <w:szCs w:val="20"/>
        </w:rPr>
      </w:pPr>
      <w:r>
        <w:rPr>
          <w:rFonts w:eastAsia="Times New Roman" w:cs="Times New Roman" w:ascii="PT Astra Serif" w:hAnsi="PT Astra Serif"/>
          <w:sz w:val="20"/>
          <w:szCs w:val="20"/>
        </w:rPr>
      </w:r>
    </w:p>
    <w:tbl>
      <w:tblPr>
        <w:tblpPr w:vertAnchor="page" w:horzAnchor="margin" w:tblpXSpec="center" w:bottomFromText="200" w:leftFromText="180" w:rightFromText="180" w:tblpY="1606"/>
        <w:tblW w:w="142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91"/>
        <w:gridCol w:w="2015"/>
        <w:gridCol w:w="820"/>
        <w:gridCol w:w="567"/>
        <w:gridCol w:w="1084"/>
        <w:gridCol w:w="1080"/>
        <w:gridCol w:w="1078"/>
        <w:gridCol w:w="1020"/>
        <w:gridCol w:w="1020"/>
        <w:gridCol w:w="1021"/>
        <w:gridCol w:w="1020"/>
        <w:gridCol w:w="1021"/>
        <w:gridCol w:w="793"/>
        <w:gridCol w:w="1352"/>
      </w:tblGrid>
      <w:tr>
        <w:trPr>
          <w:trHeight w:val="1550" w:hRule="atLeast"/>
        </w:trPr>
        <w:tc>
          <w:tcPr>
            <w:tcW w:w="3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Источник получения информации</w:t>
            </w:r>
          </w:p>
        </w:tc>
        <w:tc>
          <w:tcPr>
            <w:tcW w:w="63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left="-107" w:right="-81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п.3.7.1. Приказа Минэкономразвития России от 02.10.2013 № 567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4" w:left="-92" w:right="-85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Средняя цена, руб.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0" w:left="-94" w:right="-64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Коэффициент вариации (%)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НМЦК</w:t>
            </w:r>
          </w:p>
        </w:tc>
      </w:tr>
      <w:tr>
        <w:trPr>
          <w:trHeight w:val="695" w:hRule="atLeast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725" w:leader="none"/>
              </w:tabs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Наименование запасных частей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Кол-во.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Поставщик</w:t>
            </w:r>
          </w:p>
          <w:p>
            <w:pPr>
              <w:pStyle w:val="Normal"/>
              <w:spacing w:lineRule="auto" w:line="240" w:before="0" w:after="200"/>
              <w:ind w:left="-95" w:right="-95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 от 11.03.2026</w:t>
            </w:r>
          </w:p>
          <w:p>
            <w:pPr>
              <w:pStyle w:val="Normal"/>
              <w:spacing w:lineRule="auto" w:line="240" w:before="0" w:after="200"/>
              <w:ind w:left="-95" w:right="-95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  <w:highlight w:val="yellow"/>
              </w:rPr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left="-110" w:right="-123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Поставщик № 2</w:t>
            </w:r>
          </w:p>
          <w:p>
            <w:pPr>
              <w:pStyle w:val="Normal"/>
              <w:spacing w:lineRule="auto" w:line="240" w:before="0" w:after="200"/>
              <w:ind w:left="-110" w:right="-123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от 11.03.2026</w:t>
            </w:r>
          </w:p>
          <w:p>
            <w:pPr>
              <w:pStyle w:val="Normal"/>
              <w:spacing w:lineRule="auto" w:line="240" w:before="0" w:after="200"/>
              <w:ind w:left="-110" w:right="-123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  <w:highlight w:val="yellow"/>
              </w:rPr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left="-107" w:right="-81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Поставщик № 3</w:t>
            </w:r>
          </w:p>
          <w:p>
            <w:pPr>
              <w:pStyle w:val="Normal"/>
              <w:spacing w:lineRule="auto" w:line="240" w:before="0" w:after="200"/>
              <w:ind w:left="-107" w:right="-81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от</w:t>
            </w:r>
          </w:p>
          <w:p>
            <w:pPr>
              <w:pStyle w:val="Normal"/>
              <w:spacing w:lineRule="auto" w:line="240" w:before="0" w:after="200"/>
              <w:ind w:left="-107" w:right="-81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11.03.2026</w:t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4" w:left="-92" w:right="-85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10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0" w:left="-94" w:right="-64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7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1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</w:tr>
      <w:tr>
        <w:trPr>
          <w:trHeight w:val="559" w:hRule="atLeast"/>
        </w:trPr>
        <w:tc>
          <w:tcPr>
            <w:tcW w:w="3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20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8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Стоимость услуг,</w:t>
            </w:r>
          </w:p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руб.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Стоимость услуг, руб.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Стоимость услуг, руб.</w:t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10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7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1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</w:tr>
      <w:tr>
        <w:trPr>
          <w:trHeight w:val="607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Втулки стабилизатора передние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600,00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800,00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1600,00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800,00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1600,00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  <w:lang w:val="en-US"/>
              </w:rPr>
              <w:t>733</w:t>
            </w: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115,47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15,75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1466,66</w:t>
            </w:r>
          </w:p>
        </w:tc>
      </w:tr>
      <w:tr>
        <w:trPr>
          <w:trHeight w:val="481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Амортизатор задний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4320,00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8640,00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9000,00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4606,67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352,33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7,65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9213,34</w:t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Сайлентблок задний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700,00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700,00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950,00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950,00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716,67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225,46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31,4</w:t>
            </w: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     </w:t>
            </w: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716,67</w:t>
            </w:r>
          </w:p>
        </w:tc>
      </w:tr>
      <w:tr>
        <w:trPr>
          <w:trHeight w:val="266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Подшипник ступицы передний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4800,00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9600,00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5100,00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10200,00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  <w:lang w:val="en-US"/>
              </w:rPr>
              <w:t>4966</w:t>
            </w: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,67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152,75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3,08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9933,34</w:t>
            </w:r>
          </w:p>
        </w:tc>
      </w:tr>
      <w:tr>
        <w:trPr>
          <w:trHeight w:val="266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Сальник раздатки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720,00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720,00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760,00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760,00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800,00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800,00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760,00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40,00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5,26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760,00</w:t>
            </w:r>
          </w:p>
        </w:tc>
      </w:tr>
      <w:tr>
        <w:trPr>
          <w:trHeight w:val="266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Задняя крышка моста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1850,00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1850,00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2100,00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2100,00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1983,33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125,83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6,34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1983,33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</w:tr>
      <w:tr>
        <w:trPr>
          <w:trHeight w:val="514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val="en-US"/>
              </w:rPr>
              <w:t>PIC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(на стрелку уровня топлива)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9600,00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9600,00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10100,00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10100,00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11000,00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11000,00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10233,33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709,46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6,93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10233,33</w:t>
            </w:r>
          </w:p>
        </w:tc>
      </w:tr>
      <w:tr>
        <w:trPr>
          <w:trHeight w:val="408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Уплотнительные прокладки на топливный бак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2200,00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4400,00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2250,00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2316,67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160,73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6,94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4633,34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</w:tr>
      <w:tr>
        <w:trPr>
          <w:trHeight w:val="50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Фреон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0,5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9000,00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4500,00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10300,00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5150,00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9766,67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680,69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6,97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9766,67</w:t>
            </w:r>
          </w:p>
        </w:tc>
      </w:tr>
      <w:tr>
        <w:trPr>
          <w:trHeight w:val="269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передних втулок стабилизатора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Усл.ед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2500,00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2500,00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2600,00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2600,00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2700,00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264,58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9,8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2700,00</w:t>
            </w:r>
          </w:p>
        </w:tc>
      </w:tr>
      <w:tr>
        <w:trPr>
          <w:trHeight w:val="357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задних амортизаторов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Усл.ед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2500,00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2500,00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2600,00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2600,00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2800,00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2800,00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2633,33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152,75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5,8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2633,33</w:t>
            </w:r>
          </w:p>
        </w:tc>
      </w:tr>
      <w:tr>
        <w:trPr>
          <w:trHeight w:val="415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заднего сайлентблока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Усл.ед.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2500,00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2500,00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2600,00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2600,00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2700,00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264,58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9,8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2700,00</w:t>
            </w:r>
          </w:p>
        </w:tc>
      </w:tr>
      <w:tr>
        <w:trPr>
          <w:trHeight w:val="492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сальника раздатки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Усл.ед.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3200,00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3200,00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3700,00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3700,00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3300,00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360,56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10,93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3300,00</w:t>
            </w:r>
          </w:p>
        </w:tc>
      </w:tr>
      <w:tr>
        <w:trPr>
          <w:trHeight w:val="46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Замена </w:t>
            </w:r>
            <w:r>
              <w:rPr>
                <w:rFonts w:ascii="PT Astra Serif" w:hAnsi="PT Astra Serif"/>
                <w:sz w:val="20"/>
                <w:szCs w:val="20"/>
                <w:lang w:val="en-US"/>
              </w:rPr>
              <w:t>PIC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Усл.ед.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4200,00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4200,00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3733,33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642,91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17,22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3733,33</w:t>
            </w:r>
          </w:p>
        </w:tc>
      </w:tr>
      <w:tr>
        <w:trPr>
          <w:trHeight w:val="336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уплотнительных прокладок на топливных баках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Усл.ед.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12000,00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12000,00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14000,00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14000,00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14500,00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14500,00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13500,00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1322,88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9,8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13500,00</w:t>
            </w:r>
          </w:p>
        </w:tc>
      </w:tr>
      <w:tr>
        <w:trPr>
          <w:trHeight w:val="374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задней крышки моста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Усл.ед.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3500,00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3500,00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4200,00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4200,00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4200,00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4200,00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3966,67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404,15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10,19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3966,67</w:t>
            </w:r>
          </w:p>
        </w:tc>
      </w:tr>
      <w:tr>
        <w:trPr>
          <w:trHeight w:val="452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17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подшипника ступицы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Усл.ед.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3700,00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3700,00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3400,00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360,56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10,6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3400,00</w:t>
            </w:r>
          </w:p>
        </w:tc>
      </w:tr>
      <w:tr>
        <w:trPr>
          <w:trHeight w:val="452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Заправка кондиционера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Усл.ед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1300,00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1300,00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1333,33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152,75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11,46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1333,33</w:t>
            </w:r>
          </w:p>
        </w:tc>
      </w:tr>
      <w:tr>
        <w:trPr>
          <w:trHeight w:val="452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19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Подшипник ступицы передней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4800,00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9600,00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5100,00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10200,00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4966,67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152,75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3,08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9933,34</w:t>
            </w:r>
          </w:p>
        </w:tc>
      </w:tr>
      <w:tr>
        <w:trPr>
          <w:trHeight w:val="452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Компрессор кондиционера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54100,00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54100,00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56000,00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56000,00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55900,00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55900,00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55333,33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1069,27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1,93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55333,33</w:t>
            </w:r>
          </w:p>
        </w:tc>
      </w:tr>
      <w:tr>
        <w:trPr>
          <w:trHeight w:val="452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подшипника  ступицы (переднего)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Усл.ед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3700,00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3700,00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3400,00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360,56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10,6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3400,00</w:t>
            </w:r>
          </w:p>
        </w:tc>
      </w:tr>
      <w:tr>
        <w:trPr>
          <w:trHeight w:val="452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компрессора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Усл.ед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4500,00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4500,00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5300,00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5300,00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5100,00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529,15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10,38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5100,00</w:t>
            </w:r>
          </w:p>
        </w:tc>
      </w:tr>
      <w:tr>
        <w:trPr>
          <w:trHeight w:val="416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Свеча зажигания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720,00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2880,00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800,00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3200,00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950,00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3800,00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823,33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116,76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14,18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3293,32</w:t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Комплект сцепления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18900,00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18900,00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21000,00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21000,00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21500,00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21500,00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20466,67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1379,61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6,74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20466,67</w:t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Нижняя опора двигателя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2600,00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2600,00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2900,00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2900,00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3100,00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3100,00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2866,67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251,66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8,78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2866,67</w:t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26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Топливный фильтр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7230,00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7230,00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7600,00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7600,00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8150,00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8150,00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7660,00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462,93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6,04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7660,00</w:t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27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 свечей зажигания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Усл.ед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1400,00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1400,00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1633,33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321,46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19,68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1633,33</w:t>
            </w:r>
          </w:p>
        </w:tc>
      </w:tr>
      <w:tr>
        <w:trPr>
          <w:trHeight w:val="814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сцепления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Усл.ед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10000,00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10000,00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15000,00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15000,00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12333,33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2516,61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20,4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12333,33</w:t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29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нижней опоры двигателя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Усл.ед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1400,00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1400,00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1533,33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416,33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27,15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1533,33</w:t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color w:themeColor="text1" w:val="000000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color w:themeColor="text1" w:val="000000"/>
                <w:sz w:val="20"/>
                <w:szCs w:val="20"/>
              </w:rPr>
              <w:t>30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топливного фильтра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Усл.ед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2600,00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2600,00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2866,67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230,94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8,06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2866,67</w:t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Подшипник амортизационный опоры (передний левый)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2150,00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2150,00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3100,00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3100,00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2583,33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480,45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18,6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2583,33</w:t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Колодки передние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3400,00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6800,00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8000,00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8000,00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3800,00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346,41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9,12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7600,00</w:t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Фреон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0,5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9000,00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4500,00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10300,00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5150,00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9766,67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680,69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6,97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9766,67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подшипника амортизационной опоры (передний левый)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Усл.ед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1400,00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1400,00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2000,00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1633,33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321,46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19,68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1633,33</w:t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Замена передних колодок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Усл.ед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1000,00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1500,00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1500,00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1233,33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251,66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20,41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1233,33</w:t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Заправка кондиционера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Усл.ед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1200,00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1600,00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1600,00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1300,00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1300,00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1366,67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208,17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15,23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</w:rPr>
              <w:t>1366,67</w:t>
            </w:r>
          </w:p>
        </w:tc>
      </w:tr>
      <w:tr>
        <w:trPr>
          <w:trHeight w:val="340" w:hRule="atLeast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-1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cs="Times New Roman" w:ascii="PT Astra Serif" w:hAnsi="PT Astra Serif"/>
                <w:b/>
                <w:sz w:val="20"/>
                <w:szCs w:val="20"/>
              </w:rPr>
              <w:t>209270,00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color w:val="FF0000"/>
                <w:sz w:val="20"/>
                <w:szCs w:val="20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b/>
                <w:sz w:val="20"/>
                <w:szCs w:val="20"/>
              </w:rPr>
              <w:t>229960,00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color w:val="FF0000"/>
                <w:sz w:val="20"/>
                <w:szCs w:val="20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cs="Times New Roman" w:ascii="PT Astra Serif" w:hAnsi="PT Astra Serif"/>
                <w:b/>
                <w:sz w:val="20"/>
                <w:szCs w:val="20"/>
              </w:rPr>
              <w:t>241200,00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PT Astra Serif" w:hAnsi="PT Astra Serif"/>
                <w:b/>
                <w:color w:val="FF0000"/>
                <w:sz w:val="20"/>
                <w:szCs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color w:val="FF0000"/>
                <w:sz w:val="20"/>
                <w:szCs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color w:val="FF0000"/>
                <w:sz w:val="20"/>
                <w:szCs w:val="20"/>
              </w:rPr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b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b/>
                <w:color w:themeColor="text1" w:val="000000"/>
                <w:sz w:val="20"/>
                <w:szCs w:val="20"/>
              </w:rPr>
              <w:t>236576,66</w:t>
            </w:r>
            <w:bookmarkStart w:id="0" w:name="_GoBack"/>
            <w:bookmarkEnd w:id="0"/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16"/>
          <w:szCs w:val="16"/>
        </w:rPr>
      </w:pPr>
      <w:r>
        <w:rPr>
          <w:rFonts w:eastAsia="Times New Roman" w:cs="Times New Roman" w:ascii="PT Astra Serif" w:hAnsi="PT Astra Serif"/>
          <w:sz w:val="16"/>
          <w:szCs w:val="1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color w:val="000000"/>
          <w:sz w:val="24"/>
          <w:szCs w:val="24"/>
        </w:rPr>
        <w:t xml:space="preserve">При </w:t>
      </w:r>
      <w:r>
        <w:rPr>
          <w:rFonts w:eastAsia="Times New Roman" w:cs="Times New Roman" w:ascii="PT Astra Serif" w:hAnsi="PT Astra Serif"/>
          <w:sz w:val="24"/>
          <w:szCs w:val="24"/>
        </w:rPr>
        <w:t>использовании пункта 3.7.3, 3.7.4 Рекомендаций идентичная информация не была найдена в связи с большим объёмом работ и разновидностью видов предоставляемых услуг по состоянию на август 2026 г.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color w:val="FF0000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 xml:space="preserve">*В соответствии с разъяснениями Министерства экономического развития Российской Федерации (письмо от 08.04.2014 </w:t>
        <w:br/>
        <w:t>№Д28и-443) при использовании метода сопоставимых рыночных цен (анализа рынка) Государственный заказчик вправе осуществлять закупку товаров, работ, услуг у единственного поставщика (подрядчика, исполнителя) по наименьшей цене контракта. Поставщик №1 НМЦК (ЦК)–209270,00 (двести девять тысяч двести семьдесят) рублей 00 копеек.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color w:val="FF0000"/>
          <w:sz w:val="24"/>
          <w:szCs w:val="24"/>
          <w:highlight w:val="yellow"/>
        </w:rPr>
      </w:pPr>
      <w:r>
        <w:rPr>
          <w:rFonts w:eastAsia="Times New Roman" w:cs="Times New Roman" w:ascii="PT Astra Serif" w:hAnsi="PT Astra Serif"/>
          <w:color w:val="FF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color w:val="FF0000"/>
          <w:sz w:val="24"/>
          <w:szCs w:val="24"/>
          <w:highlight w:val="yellow"/>
        </w:rPr>
      </w:pPr>
      <w:r>
        <w:rPr>
          <w:rFonts w:eastAsia="Times New Roman" w:cs="Times New Roman" w:ascii="PT Astra Serif" w:hAnsi="PT Astra Serif"/>
          <w:color w:val="FF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color w:val="FF0000"/>
          <w:sz w:val="24"/>
          <w:szCs w:val="24"/>
          <w:highlight w:val="yellow"/>
        </w:rPr>
      </w:pPr>
      <w:r>
        <w:rPr>
          <w:rFonts w:eastAsia="Times New Roman" w:cs="Times New Roman" w:ascii="PT Astra Serif" w:hAnsi="PT Astra Serif"/>
          <w:color w:val="FF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Начальник АО ФКУ БМТиВС</w:t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УФСИН России по Республике Бурятия</w:t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лейтенант внутренней службы                                                                                                                                                      Л.Г. Гурулева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822" w:gutter="0" w:header="709" w:top="964" w:footer="0" w:bottom="964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 CYR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301414"/>
    </w:sdtPr>
    <w:sdtContent>
      <w:p>
        <w:pPr>
          <w:pStyle w:val="14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1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011e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90dcc"/>
    <w:rPr>
      <w:color w:themeColor="hyperlink" w:val="0000FF"/>
      <w:u w:val="single"/>
    </w:rPr>
  </w:style>
  <w:style w:type="character" w:styleId="Style14" w:customStyle="1">
    <w:name w:val="Верхний колонтитул Знак"/>
    <w:basedOn w:val="DefaultParagraphFont"/>
    <w:link w:val="14"/>
    <w:uiPriority w:val="99"/>
    <w:qFormat/>
    <w:rsid w:val="00c142a7"/>
    <w:rPr/>
  </w:style>
  <w:style w:type="character" w:styleId="Style15" w:customStyle="1">
    <w:name w:val="Нижний колонтитул Знак"/>
    <w:basedOn w:val="DefaultParagraphFont"/>
    <w:link w:val="15"/>
    <w:uiPriority w:val="99"/>
    <w:qFormat/>
    <w:rsid w:val="00c142a7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07061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link w:val="111"/>
    <w:uiPriority w:val="9"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link w:val="211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basedOn w:val="DefaultParagraphFont"/>
    <w:link w:val="31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basedOn w:val="DefaultParagraphFont"/>
    <w:link w:val="41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basedOn w:val="DefaultParagraphFont"/>
    <w:link w:val="51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basedOn w:val="DefaultParagraphFont"/>
    <w:link w:val="61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basedOn w:val="DefaultParagraphFont"/>
    <w:link w:val="71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basedOn w:val="DefaultParagraphFont"/>
    <w:link w:val="81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9" w:customStyle="1">
    <w:name w:val="Заголовок 9 Знак"/>
    <w:basedOn w:val="DefaultParagraphFont"/>
    <w:link w:val="91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17" w:customStyle="1">
    <w:name w:val="Название Знак"/>
    <w:basedOn w:val="DefaultParagraphFont"/>
    <w:uiPriority w:val="10"/>
    <w:qFormat/>
    <w:rsid w:val="00ff2b5a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18" w:customStyle="1">
    <w:name w:val="Подзаголовок Знак"/>
    <w:basedOn w:val="DefaultParagraphFont"/>
    <w:uiPriority w:val="11"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f2b5a"/>
    <w:rPr>
      <w:b/>
      <w:bCs/>
    </w:rPr>
  </w:style>
  <w:style w:type="character" w:styleId="Emphasis">
    <w:name w:val="Emphasis"/>
    <w:basedOn w:val="DefaultParagraphFont"/>
    <w:uiPriority w:val="20"/>
    <w:qFormat/>
    <w:rsid w:val="00ff2b5a"/>
    <w:rPr>
      <w:i/>
      <w:iCs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ff2b5a"/>
    <w:rPr>
      <w:i/>
      <w:iCs/>
      <w:color w:themeColor="text1" w:val="000000"/>
    </w:rPr>
  </w:style>
  <w:style w:type="character" w:styleId="Style19" w:customStyle="1">
    <w:name w:val="Выделенная цитата Знак"/>
    <w:basedOn w:val="DefaultParagraphFont"/>
    <w:link w:val="IntenseQuote"/>
    <w:uiPriority w:val="30"/>
    <w:qFormat/>
    <w:rsid w:val="00ff2b5a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f2b5a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f2b5a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f2b5a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f2b5a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f2b5a"/>
    <w:rPr>
      <w:b/>
      <w:bCs/>
      <w:smallCaps/>
      <w:spacing w:val="5"/>
    </w:rPr>
  </w:style>
  <w:style w:type="character" w:styleId="ConsPlusNormal" w:customStyle="1">
    <w:name w:val="ConsPlusNormal Знак"/>
    <w:link w:val="ConsPlusNormal1"/>
    <w:qFormat/>
    <w:rsid w:val="00e313a8"/>
    <w:rPr>
      <w:rFonts w:ascii="Calibri" w:hAnsi="Calibri" w:eastAsia="Times New Roman" w:cs="Calibri"/>
    </w:rPr>
  </w:style>
  <w:style w:type="character" w:styleId="Style20" w:customStyle="1">
    <w:name w:val="Без интервала Знак"/>
    <w:link w:val="NoSpacing"/>
    <w:uiPriority w:val="1"/>
    <w:qFormat/>
    <w:locked/>
    <w:rsid w:val="00c843d5"/>
    <w:rPr/>
  </w:style>
  <w:style w:type="character" w:styleId="11" w:customStyle="1">
    <w:name w:val="Нижний колонтитул Знак1"/>
    <w:basedOn w:val="DefaultParagraphFont"/>
    <w:uiPriority w:val="99"/>
    <w:semiHidden/>
    <w:qFormat/>
    <w:rsid w:val="00ed2cd5"/>
    <w:rPr/>
  </w:style>
  <w:style w:type="paragraph" w:styleId="Style2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f70935"/>
    <w:pPr>
      <w:spacing w:before="0" w:after="140"/>
    </w:pPr>
    <w:rPr/>
  </w:style>
  <w:style w:type="paragraph" w:styleId="List">
    <w:name w:val="List"/>
    <w:basedOn w:val="BodyText"/>
    <w:rsid w:val="00f70935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Indexheading1">
    <w:name w:val="index heading1"/>
    <w:basedOn w:val="Style21"/>
    <w:qFormat/>
    <w:pPr/>
    <w:rPr/>
  </w:style>
  <w:style w:type="paragraph" w:styleId="111" w:customStyle="1">
    <w:name w:val="Заголовок 11"/>
    <w:basedOn w:val="Normal"/>
    <w:next w:val="Normal"/>
    <w:link w:val="1"/>
    <w:uiPriority w:val="9"/>
    <w:qFormat/>
    <w:rsid w:val="00ff2b5a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211" w:customStyle="1">
    <w:name w:val="Заголовок 21"/>
    <w:basedOn w:val="Normal"/>
    <w:next w:val="Normal"/>
    <w:link w:val="2"/>
    <w:uiPriority w:val="9"/>
    <w:semiHidden/>
    <w:unhideWhenUsed/>
    <w:qFormat/>
    <w:rsid w:val="00ff2b5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31" w:customStyle="1">
    <w:name w:val="Заголовок 31"/>
    <w:basedOn w:val="Normal"/>
    <w:next w:val="Normal"/>
    <w:link w:val="3"/>
    <w:uiPriority w:val="9"/>
    <w:semiHidden/>
    <w:unhideWhenUsed/>
    <w:qFormat/>
    <w:rsid w:val="00ff2b5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41" w:customStyle="1">
    <w:name w:val="Заголовок 41"/>
    <w:basedOn w:val="Normal"/>
    <w:next w:val="Normal"/>
    <w:link w:val="4"/>
    <w:uiPriority w:val="9"/>
    <w:semiHidden/>
    <w:unhideWhenUsed/>
    <w:qFormat/>
    <w:rsid w:val="00ff2b5a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51" w:customStyle="1">
    <w:name w:val="Заголовок 51"/>
    <w:basedOn w:val="Normal"/>
    <w:next w:val="Normal"/>
    <w:link w:val="5"/>
    <w:uiPriority w:val="9"/>
    <w:semiHidden/>
    <w:unhideWhenUsed/>
    <w:qFormat/>
    <w:rsid w:val="00ff2b5a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paragraph" w:styleId="61" w:customStyle="1">
    <w:name w:val="Заголовок 61"/>
    <w:basedOn w:val="Normal"/>
    <w:next w:val="Normal"/>
    <w:link w:val="6"/>
    <w:uiPriority w:val="9"/>
    <w:semiHidden/>
    <w:unhideWhenUsed/>
    <w:qFormat/>
    <w:rsid w:val="00ff2b5a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71" w:customStyle="1">
    <w:name w:val="Заголовок 71"/>
    <w:basedOn w:val="Normal"/>
    <w:next w:val="Normal"/>
    <w:link w:val="7"/>
    <w:uiPriority w:val="9"/>
    <w:semiHidden/>
    <w:unhideWhenUsed/>
    <w:qFormat/>
    <w:rsid w:val="00ff2b5a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81" w:customStyle="1">
    <w:name w:val="Заголовок 81"/>
    <w:basedOn w:val="Normal"/>
    <w:next w:val="Normal"/>
    <w:link w:val="8"/>
    <w:uiPriority w:val="9"/>
    <w:semiHidden/>
    <w:unhideWhenUsed/>
    <w:qFormat/>
    <w:rsid w:val="00ff2b5a"/>
    <w:pPr>
      <w:keepNext w:val="true"/>
      <w:keepLines/>
      <w:spacing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91" w:customStyle="1">
    <w:name w:val="Заголовок 91"/>
    <w:basedOn w:val="Normal"/>
    <w:next w:val="Normal"/>
    <w:link w:val="9"/>
    <w:uiPriority w:val="9"/>
    <w:semiHidden/>
    <w:unhideWhenUsed/>
    <w:qFormat/>
    <w:rsid w:val="00ff2b5a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paragraph" w:styleId="12" w:customStyle="1">
    <w:name w:val="Заголовок1"/>
    <w:basedOn w:val="Normal"/>
    <w:next w:val="BodyText"/>
    <w:qFormat/>
    <w:rsid w:val="00f70935"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13" w:customStyle="1">
    <w:name w:val="Название объекта1"/>
    <w:basedOn w:val="Normal"/>
    <w:qFormat/>
    <w:rsid w:val="00f70935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Indexheading11" w:customStyle="1">
    <w:name w:val="index heading11"/>
    <w:basedOn w:val="Normal"/>
    <w:qFormat/>
    <w:rsid w:val="00f70935"/>
    <w:pPr>
      <w:suppressLineNumbers/>
    </w:pPr>
    <w:rPr>
      <w:rFonts w:ascii="PT Astra Serif" w:hAnsi="PT Astra Serif" w:cs="FreeSans"/>
    </w:rPr>
  </w:style>
  <w:style w:type="paragraph" w:styleId="NoSpacing">
    <w:name w:val="No Spacing"/>
    <w:link w:val="Style20"/>
    <w:uiPriority w:val="1"/>
    <w:qFormat/>
    <w:rsid w:val="00ff2b5a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23" w:customStyle="1">
    <w:name w:val="Колонтитул"/>
    <w:basedOn w:val="Normal"/>
    <w:qFormat/>
    <w:rsid w:val="00f70935"/>
    <w:pPr/>
    <w:rPr/>
  </w:style>
  <w:style w:type="paragraph" w:styleId="14" w:customStyle="1">
    <w:name w:val="Верхний колонтитул1"/>
    <w:basedOn w:val="Normal"/>
    <w:link w:val="Style14"/>
    <w:uiPriority w:val="99"/>
    <w:unhideWhenUsed/>
    <w:qFormat/>
    <w:rsid w:val="00c142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5" w:customStyle="1">
    <w:name w:val="Нижний колонтитул1"/>
    <w:basedOn w:val="Normal"/>
    <w:link w:val="Style15"/>
    <w:uiPriority w:val="99"/>
    <w:unhideWhenUsed/>
    <w:qFormat/>
    <w:rsid w:val="00c142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 w:customStyle="1">
    <w:name w:val="Нормальный (таблица)"/>
    <w:basedOn w:val="Normal"/>
    <w:next w:val="Normal"/>
    <w:uiPriority w:val="99"/>
    <w:qFormat/>
    <w:rsid w:val="00ca395c"/>
    <w:pPr>
      <w:widowControl w:val="false"/>
      <w:spacing w:lineRule="auto" w:line="240" w:before="0" w:after="0"/>
      <w:jc w:val="both"/>
    </w:pPr>
    <w:rPr>
      <w:rFonts w:ascii="Times New Roman CYR" w:hAnsi="Times New Roman CYR" w:eastAsia="Times New Roman" w:cs="Times New Roman CYR"/>
      <w:sz w:val="24"/>
      <w:szCs w:val="24"/>
    </w:rPr>
  </w:style>
  <w:style w:type="paragraph" w:styleId="ListParagraph">
    <w:name w:val="List Paragraph"/>
    <w:basedOn w:val="Normal"/>
    <w:uiPriority w:val="34"/>
    <w:qFormat/>
    <w:rsid w:val="00ca395c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0706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ption11" w:customStyle="1">
    <w:name w:val="caption11"/>
    <w:basedOn w:val="Normal"/>
    <w:next w:val="Normal"/>
    <w:uiPriority w:val="35"/>
    <w:semiHidden/>
    <w:unhideWhenUsed/>
    <w:qFormat/>
    <w:rsid w:val="00ff2b5a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Title">
    <w:name w:val="Title"/>
    <w:basedOn w:val="Normal"/>
    <w:next w:val="Normal"/>
    <w:link w:val="Style17"/>
    <w:uiPriority w:val="10"/>
    <w:qFormat/>
    <w:rsid w:val="00ff2b5a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tyle18"/>
    <w:uiPriority w:val="11"/>
    <w:qFormat/>
    <w:rsid w:val="00ff2b5a"/>
    <w:pPr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ff2b5a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Style19"/>
    <w:uiPriority w:val="30"/>
    <w:qFormat/>
    <w:rsid w:val="00ff2b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16" w:customStyle="1">
    <w:name w:val="Указатель1"/>
    <w:basedOn w:val="12"/>
    <w:qFormat/>
    <w:rsid w:val="00f70935"/>
    <w:pPr/>
    <w:rPr/>
  </w:style>
  <w:style w:type="paragraph" w:styleId="IndexHeading">
    <w:name w:val="Index Heading"/>
    <w:basedOn w:val="Style21"/>
    <w:pPr/>
    <w:rPr/>
  </w:style>
  <w:style w:type="paragraph" w:styleId="TOCHeading">
    <w:name w:val="TOC Heading"/>
    <w:basedOn w:val="111"/>
    <w:next w:val="Normal"/>
    <w:uiPriority w:val="39"/>
    <w:semiHidden/>
    <w:unhideWhenUsed/>
    <w:qFormat/>
    <w:rsid w:val="00ff2b5a"/>
    <w:pPr>
      <w:outlineLvl w:val="9"/>
    </w:pPr>
    <w:rPr/>
  </w:style>
  <w:style w:type="paragraph" w:styleId="ConsPlusNormal1" w:customStyle="1">
    <w:name w:val="ConsPlusNormal"/>
    <w:link w:val="ConsPlusNormal"/>
    <w:qFormat/>
    <w:rsid w:val="00e313a8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7" w:customStyle="1">
    <w:name w:val="Без интервала1"/>
    <w:qFormat/>
    <w:rsid w:val="00c843d5"/>
    <w:pPr>
      <w:widowControl/>
      <w:suppressAutoHyphens w:val="true"/>
      <w:bidi w:val="0"/>
      <w:spacing w:before="0" w:after="0"/>
      <w:jc w:val="left"/>
    </w:pPr>
    <w:rPr>
      <w:rFonts w:eastAsia="font191" w:cs="font191" w:ascii="Calibri" w:hAnsi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25" w:customStyle="1">
    <w:name w:val="Содержимое врезки"/>
    <w:basedOn w:val="Normal"/>
    <w:qFormat/>
    <w:rsid w:val="00f70935"/>
    <w:pPr/>
    <w:rPr/>
  </w:style>
  <w:style w:type="paragraph" w:styleId="Footer">
    <w:name w:val="Footer"/>
    <w:basedOn w:val="Normal"/>
    <w:link w:val="11"/>
    <w:uiPriority w:val="99"/>
    <w:semiHidden/>
    <w:unhideWhenUsed/>
    <w:rsid w:val="00ed2cd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Header">
    <w:name w:val="Header"/>
    <w:basedOn w:val="Style23"/>
    <w:pPr/>
    <w:rPr/>
  </w:style>
  <w:style w:type="paragraph" w:styleId="Style2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885CB-D230-4065-BDA5-B327DFFF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Application>LibreOffice/24.2.3.2$Linux_X86_64 LibreOffice_project/420$Build-2</Application>
  <AppVersion>15.0000</AppVersion>
  <Pages>5</Pages>
  <Words>924</Words>
  <Characters>5950</Characters>
  <CharactersWithSpaces>6471</CharactersWithSpaces>
  <Paragraphs>561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2026-03-18T06:05:00Z</dcterms:created>
  <dc:creator>Игорь Сафронов</dc:creator>
  <dc:description/>
  <dc:language>ru-RU</dc:language>
  <cp:lastModifiedBy/>
  <cp:lastPrinted>2026-08-28T15:33:16Z</cp:lastPrinted>
  <dcterms:modified xsi:type="dcterms:W3CDTF">2026-08-28T15:30:25Z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