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ТЕХНИЧЕСКОЕ ЗАДАНИЕ</w:t>
      </w:r>
    </w:p>
    <w:p>
      <w:pPr>
        <w:pStyle w:val="Normal"/>
        <w:bidi w:val="0"/>
        <w:spacing w:lineRule="auto" w:line="240" w:before="0" w:after="0"/>
        <w:ind w:hanging="0"/>
        <w:contextualSpacing/>
        <w:jc w:val="center"/>
        <w:rPr>
          <w:sz w:val="24"/>
          <w:szCs w:val="24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</w:t>
      </w:r>
      <w:r>
        <w:rPr>
          <w:b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казание услуг по промывки и опрессовки систем отопления</w:t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>Место оказания услуг: здани</w:t>
      </w:r>
      <w:r>
        <w:rPr>
          <w:b/>
          <w:bCs/>
          <w:sz w:val="24"/>
          <w:szCs w:val="24"/>
          <w:lang w:val="ru-RU"/>
        </w:rPr>
        <w:t>я</w:t>
      </w:r>
      <w:r>
        <w:rPr>
          <w:b/>
          <w:bCs/>
          <w:sz w:val="24"/>
          <w:szCs w:val="24"/>
        </w:rPr>
        <w:t xml:space="preserve"> блока обслуживания и </w:t>
      </w:r>
      <w:r>
        <w:rPr>
          <w:rFonts w:eastAsia="Times New Roman" w:cs="Calibri"/>
          <w:b/>
          <w:bCs/>
          <w:color w:val="auto"/>
          <w:sz w:val="24"/>
          <w:szCs w:val="24"/>
          <w:lang w:val="ru-RU" w:eastAsia="zh-CN" w:bidi="ar-SA"/>
        </w:rPr>
        <w:t>о</w:t>
      </w:r>
      <w:r>
        <w:rPr>
          <w:rFonts w:eastAsia="Times New Roman" w:cs="Calibri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lang w:val="ru-RU" w:eastAsia="zh-CN" w:bidi="ar-SA"/>
        </w:rPr>
        <w:t>бъекта гражданской обороны ФГКУ "Центррезерв"</w:t>
      </w:r>
      <w:r>
        <w:rPr>
          <w:b/>
          <w:bCs/>
          <w:sz w:val="24"/>
          <w:szCs w:val="24"/>
        </w:rPr>
        <w:t xml:space="preserve">, расположенных по адресу: </w:t>
      </w:r>
      <w:r>
        <w:rPr>
          <w:rFonts w:eastAsia="Times New Roman" w:cs="Times New Roman"/>
          <w:b/>
          <w:bCs/>
          <w:kern w:val="0"/>
          <w:sz w:val="24"/>
          <w:szCs w:val="24"/>
          <w:lang w:val="ru-RU" w:eastAsia="ru-RU" w:bidi="ar-SA"/>
        </w:rPr>
        <w:t xml:space="preserve">Калужская область, Боровский район, </w:t>
      </w:r>
      <w:r>
        <w:rPr>
          <w:b/>
          <w:bCs/>
          <w:sz w:val="24"/>
          <w:szCs w:val="24"/>
        </w:rPr>
        <w:t>г. Боровск, ул. Некрасова, д.1А.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>
      <w:pPr>
        <w:pStyle w:val="Normal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1.1. Цель оказания услуг: Промывка внутренних систем отопления помещений Заказчика в соответствии с требованиями «Правила технической эксплуатации тепловых энергоустановок».</w:t>
      </w:r>
    </w:p>
    <w:p>
      <w:pPr>
        <w:pStyle w:val="Normal"/>
        <w:shd w:val="clear" w:color="auto" w:fill="FFFFFF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ru-RU" w:bidi="ar-SA"/>
        </w:rPr>
        <w:t>2</w:t>
      </w:r>
      <w:r>
        <w:rPr>
          <w:sz w:val="24"/>
          <w:szCs w:val="24"/>
        </w:rPr>
        <w:t>. Исполнитель должен иметь хотя бы одного сотрудника, имеющего допуск Ростехнадзора по работам в тепловых энергоустановках.</w:t>
      </w:r>
    </w:p>
    <w:p>
      <w:pPr>
        <w:pStyle w:val="Normal"/>
        <w:shd w:val="clear" w:color="auto" w:fill="FFFFFF"/>
        <w:spacing w:lineRule="auto" w:line="240"/>
        <w:ind w:firstLine="709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bCs/>
          <w:sz w:val="24"/>
          <w:szCs w:val="24"/>
        </w:rPr>
        <w:t>2. Требования к оказанию услуг</w:t>
      </w:r>
      <w:r>
        <w:rPr>
          <w:sz w:val="24"/>
          <w:szCs w:val="24"/>
        </w:rPr>
        <w:t xml:space="preserve"> по промывке и гидравлическим испытаниям системы отопления и наружных тепловых сетей: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2.1. Целью оказание услуг по промывке систем отопления является удаление шлама и отложений в трубопроводах), регистрах и радиаторах отопления, очистка грязевиков, обеспечение проверки протеканий воды через резьбовые, фланцевые, муфтовые и сварные соединения трубопроводов, сальниковые уплотнения насосов и их устранение (далее Система отопления).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2.2. Перечень основных элементов Системы отопления, подлежащее промывке: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трубопроводы систем отопления;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трубопроводы системы вентиляции;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радиаторы систем отопления здания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коллектор внутренней системы отопления теплового узла.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3</w:t>
      </w:r>
      <w:r>
        <w:rPr>
          <w:bCs/>
          <w:sz w:val="24"/>
          <w:szCs w:val="24"/>
        </w:rPr>
        <w:t xml:space="preserve">. Оказание всех услуг по промывке Систем отопления производятся Исполнителем собственными силами. </w:t>
      </w:r>
    </w:p>
    <w:p>
      <w:pPr>
        <w:pStyle w:val="Normal"/>
        <w:shd w:val="clear" w:color="auto" w:fill="FFFFFF"/>
        <w:spacing w:lineRule="auto" w:line="240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4</w:t>
      </w:r>
      <w:r>
        <w:rPr>
          <w:bCs/>
          <w:sz w:val="24"/>
          <w:szCs w:val="24"/>
        </w:rPr>
        <w:t>. Дефекты, поломки и прочие нарушения, допущенные Исполнителем в процессе и после оказание услуги выявленные Заказчиком в гарантийный период, устраняются за счет Исполнителя.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uto" w:line="240"/>
        <w:ind w:firstLine="709"/>
        <w:rPr>
          <w:shd w:fill="auto" w:val="clear"/>
        </w:rPr>
      </w:pPr>
      <w:r>
        <w:rPr>
          <w:sz w:val="24"/>
          <w:szCs w:val="24"/>
          <w:shd w:fill="auto" w:val="clear"/>
        </w:rPr>
        <w:t>Исполнитель обязан прибыть место для устранения дефектов, вызванных гарантийным случаем, в течении 15 минут после оповещения.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5</w:t>
      </w:r>
      <w:r>
        <w:rPr>
          <w:bCs/>
          <w:sz w:val="24"/>
          <w:szCs w:val="24"/>
        </w:rPr>
        <w:t>.  Промывка проводится реагентным способом до полного осветления промывочной воды на выходе из выходных патрубков (фланцев), сливных устройств элементов Системы отопления.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2.6. Химический реагент для промывки использовать марки </w:t>
      </w:r>
      <w:r>
        <w:rPr>
          <w:bCs/>
          <w:sz w:val="24"/>
          <w:szCs w:val="24"/>
          <w:lang w:val="en-US"/>
        </w:rPr>
        <w:t xml:space="preserve">ThermagentActive </w:t>
      </w:r>
      <w:r>
        <w:rPr>
          <w:bCs/>
          <w:sz w:val="24"/>
          <w:szCs w:val="24"/>
          <w:lang w:val="ru-RU"/>
        </w:rPr>
        <w:t>производства «Обнинскоргсинтез» или аналог.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2.7. Количество используемого реагента должно не менее 10 канистр по 10 кг на каждое здание.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8</w:t>
      </w:r>
      <w:r>
        <w:rPr>
          <w:bCs/>
          <w:sz w:val="24"/>
          <w:szCs w:val="24"/>
        </w:rPr>
        <w:t xml:space="preserve">. Гидравлическое испытание должно проводиться после промывки системы отопления. 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9</w:t>
      </w:r>
      <w:r>
        <w:rPr>
          <w:bCs/>
          <w:sz w:val="24"/>
          <w:szCs w:val="24"/>
        </w:rPr>
        <w:t>. Гидравлические испытания каждого из элементов  Системы отопления следует производить раздельно.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  <w:lang w:eastAsia="ru-RU"/>
        </w:rPr>
        <w:t>10</w:t>
      </w:r>
      <w:r>
        <w:rPr>
          <w:bCs/>
          <w:sz w:val="24"/>
          <w:szCs w:val="24"/>
        </w:rPr>
        <w:t>. Испытания следует выполнять с соблюдением следующих основных требований: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время испытания каждого элемента Системы отопления не менее 2 часов,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измерения давления: в верхней точке (отметке) трубопроводов, корпусов, 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температура воды при испытаниях должна быть не выше 45°С, до проведения испытаний воздух должен быть удален,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давление для испытания должно превысить рабочее на 30%, не должно быть протеканий в сварных швах и фланцевых соединениях, арматуры, оборудования, приборов, давление не должно уменьшится от начального более чем на 5%.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2.11. Результаты испытаний на герметичность считаются удовлетворительными, если: нет уменьшения давления от начального более чем на 5%, 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элементах трубопроводах, отсутствуют признаки сдвига или деформации трубопроводов и неподвижных опор.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2.12. Выявленные при испытаниях дефекты должны быть устранены Исполнителем, после чего оборудование испытывают повторно. Результаты испытаний оформляются актом.</w:t>
      </w:r>
    </w:p>
    <w:p>
      <w:pPr>
        <w:pStyle w:val="Normal"/>
        <w:spacing w:lineRule="auto" w:line="240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2.13. При испытании на прочность и плотность применяются пружинные манометры класса точности не ниже 1,5 с диаметром корпуса не мене 160 мм, шкалой на номинальное давление около 4/3 измеряемого, ценой деления 0,01Мпа (0,1кгс/см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>).</w:t>
      </w:r>
    </w:p>
    <w:p>
      <w:pPr>
        <w:pStyle w:val="12"/>
        <w:ind w:firstLine="708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Оказание услуги, технология и методы их производства на объекте должны осуществляться в строгом соответствии со следующими законодательными и нормативно-техническими документами: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Правила технической эксплуатации тепловых энергоустановок,  утвержденные приказом Министерства энергетики Российской Федерации № 115от 24 марта 2003 года;</w:t>
      </w:r>
    </w:p>
    <w:p>
      <w:pPr>
        <w:pStyle w:val="1"/>
        <w:shd w:val="clear" w:color="auto" w:fill="FFFFFF"/>
        <w:spacing w:before="0" w:after="0"/>
        <w:ind w:firstLine="708"/>
        <w:textAlignment w:val="baseline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kern w:val="0"/>
          <w:sz w:val="24"/>
          <w:szCs w:val="24"/>
        </w:rPr>
        <w:t xml:space="preserve">СП 73.13330.2016 (СНиП 3.05.01-85) </w:t>
      </w:r>
      <w:r>
        <w:rPr>
          <w:rFonts w:ascii="Times New Roman" w:hAnsi="Times New Roman"/>
          <w:b w:val="false"/>
          <w:sz w:val="24"/>
          <w:szCs w:val="24"/>
        </w:rPr>
        <w:t xml:space="preserve"> «Внутренние санитарно-технические системы»;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СП 74.13330.2011  «Тепловые сети»;</w:t>
      </w:r>
    </w:p>
    <w:p>
      <w:pPr>
        <w:pStyle w:val="1"/>
        <w:shd w:val="clear" w:color="auto" w:fill="FFFFFF"/>
        <w:spacing w:before="0" w:after="0"/>
        <w:ind w:firstLine="708"/>
        <w:textAlignment w:val="baseline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kern w:val="0"/>
          <w:sz w:val="24"/>
          <w:szCs w:val="24"/>
        </w:rPr>
        <w:t>-  СП 60.13330.2020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sz w:val="24"/>
          <w:szCs w:val="24"/>
        </w:rPr>
        <w:t>«Отопление, вентиляция и кондиционирование»;</w:t>
      </w:r>
    </w:p>
    <w:p>
      <w:pPr>
        <w:pStyle w:val="1"/>
        <w:shd w:val="clear" w:color="auto" w:fill="FFFFFF"/>
        <w:spacing w:before="0" w:after="0"/>
        <w:ind w:firstLine="708"/>
        <w:textAlignment w:val="baseline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>- СП 7.13130.2013 «Отопление, вентиляция и кондиционирование. Требования пожарной безопасности».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Правила техники безопасности;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ФЗ от 27.12.2002г. №184-ФЗ «О техническом регулировании»;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ФЗ от 30.12.2009г. №384-ФЗ «Технический регламент о безопасности зданий и сооружений»;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>- ФЗ от 22.07.2008г. №123-ФЗ «Технический регламент о требованиях пожарной безопасности»;</w:t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 приемке работ так же участвует</w:t>
      </w:r>
      <w:r>
        <w:rPr>
          <w:sz w:val="24"/>
          <w:szCs w:val="24"/>
        </w:rPr>
        <w:t xml:space="preserve"> теплосетев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ая</w:t>
      </w:r>
      <w:r>
        <w:rPr>
          <w:sz w:val="24"/>
          <w:szCs w:val="24"/>
        </w:rPr>
        <w:t xml:space="preserve"> организаци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я</w:t>
      </w:r>
      <w:r>
        <w:rPr>
          <w:sz w:val="24"/>
          <w:szCs w:val="24"/>
        </w:rPr>
        <w:t>.</w:t>
      </w:r>
    </w:p>
    <w:p>
      <w:pPr>
        <w:pStyle w:val="Normal"/>
        <w:spacing w:lineRule="auto" w:line="240"/>
        <w:ind w:hanging="0"/>
        <w:rPr/>
      </w:pPr>
      <w:r>
        <w:rPr/>
      </w:r>
    </w:p>
    <w:p>
      <w:pPr>
        <w:pStyle w:val="Normal"/>
        <w:spacing w:lineRule="auto" w:line="240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Cambria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7d41"/>
    <w:pPr>
      <w:widowControl/>
      <w:suppressAutoHyphens w:val="true"/>
      <w:bidi w:val="0"/>
      <w:spacing w:lineRule="auto" w:line="288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887d41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887d4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111" w:customStyle="1">
    <w:name w:val="Заголовок 1 Знак1"/>
    <w:qFormat/>
    <w:locked/>
    <w:rsid w:val="00887d4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>
    <w:name w:val="Интернет-ссылка"/>
    <w:rsid w:val="00887d41"/>
    <w:rPr>
      <w:rFonts w:cs="Times New Roman"/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12" w:customStyle="1">
    <w:name w:val="Абзац списка1"/>
    <w:basedOn w:val="Normal"/>
    <w:qFormat/>
    <w:rsid w:val="00887d41"/>
    <w:pPr>
      <w:suppressAutoHyphens w:val="true"/>
      <w:spacing w:lineRule="atLeast" w:line="100"/>
      <w:ind w:hanging="0"/>
      <w:jc w:val="left"/>
    </w:pPr>
    <w:rPr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125ca"/>
    <w:pPr>
      <w:spacing w:before="0" w:after="0"/>
      <w:ind w:left="720" w:firstLine="567"/>
      <w:contextualSpacing/>
    </w:pPr>
    <w:rPr/>
  </w:style>
  <w:style w:type="paragraph" w:styleId="Normalunindented">
    <w:name w:val="Normal unindented"/>
    <w:qFormat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LibreOffice/7.3.5.2$Windows_X86_64 LibreOffice_project/184fe81b8c8c30d8b5082578aee2fed2ea847c01</Application>
  <AppVersion>15.0000</AppVersion>
  <Pages>2</Pages>
  <Words>562</Words>
  <Characters>3976</Characters>
  <CharactersWithSpaces>4508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2021-06-29T07:46:00Z</dcterms:created>
  <dc:creator>касса</dc:creator>
  <dc:description/>
  <dc:language>ru-RU</dc:language>
  <cp:lastModifiedBy/>
  <dcterms:modified xsi:type="dcterms:W3CDTF">2023-04-14T15:49:37Z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