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4"/>
        <w:gridCol w:w="1165"/>
        <w:gridCol w:w="134"/>
        <w:gridCol w:w="762"/>
        <w:gridCol w:w="135"/>
        <w:gridCol w:w="788"/>
        <w:gridCol w:w="135"/>
        <w:gridCol w:w="906"/>
        <w:gridCol w:w="135"/>
        <w:gridCol w:w="906"/>
        <w:gridCol w:w="135"/>
        <w:gridCol w:w="709"/>
        <w:gridCol w:w="135"/>
        <w:gridCol w:w="420"/>
        <w:gridCol w:w="135"/>
        <w:gridCol w:w="683"/>
        <w:gridCol w:w="135"/>
        <w:gridCol w:w="1143"/>
        <w:gridCol w:w="135"/>
        <w:gridCol w:w="1183"/>
        <w:gridCol w:w="135"/>
        <w:gridCol w:w="621"/>
        <w:gridCol w:w="1167"/>
      </w:tblGrid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E84C58" w:rsidRDefault="00A5259B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E84C58" w:rsidRDefault="00E84C58">
            <w:pPr>
              <w:jc w:val="center"/>
            </w:pP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Даунорубицин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proofErr w:type="spellStart"/>
            <w:r w:rsidRPr="00E25A53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E25A53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20 мг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10,9091*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5,3035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5,2727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13,2000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158 400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4C58" w:rsidRDefault="00A5259B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158 400,00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E84C58" w:rsidRDefault="00E84C58"/>
        </w:tc>
        <w:tc>
          <w:tcPr>
            <w:tcW w:w="1897" w:type="dxa"/>
            <w:shd w:val="clear" w:color="auto" w:fill="auto"/>
            <w:vAlign w:val="bottom"/>
          </w:tcPr>
          <w:p w:rsidR="00E84C58" w:rsidRDefault="00E84C58"/>
        </w:tc>
        <w:tc>
          <w:tcPr>
            <w:tcW w:w="1646" w:type="dxa"/>
            <w:shd w:val="clear" w:color="auto" w:fill="auto"/>
            <w:vAlign w:val="bottom"/>
          </w:tcPr>
          <w:p w:rsidR="00E84C58" w:rsidRDefault="00E84C58"/>
        </w:tc>
        <w:tc>
          <w:tcPr>
            <w:tcW w:w="1173" w:type="dxa"/>
            <w:shd w:val="clear" w:color="auto" w:fill="auto"/>
            <w:vAlign w:val="bottom"/>
          </w:tcPr>
          <w:p w:rsidR="00E84C58" w:rsidRDefault="00E84C58"/>
        </w:tc>
        <w:tc>
          <w:tcPr>
            <w:tcW w:w="134" w:type="dxa"/>
            <w:shd w:val="clear" w:color="auto" w:fill="auto"/>
            <w:vAlign w:val="bottom"/>
          </w:tcPr>
          <w:p w:rsidR="00E84C58" w:rsidRDefault="00E84C5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625" w:type="dxa"/>
            <w:shd w:val="clear" w:color="auto" w:fill="auto"/>
            <w:vAlign w:val="bottom"/>
          </w:tcPr>
          <w:p w:rsidR="00E84C58" w:rsidRDefault="00E84C58"/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E84C58" w:rsidRDefault="00A5259B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</w:t>
            </w:r>
            <w:r>
              <w:rPr>
                <w:rFonts w:ascii="Times New Roman" w:hAnsi="Times New Roman"/>
                <w:sz w:val="23"/>
                <w:szCs w:val="23"/>
              </w:rPr>
              <w:t>начальную (максимальную) цену контракта в размере: 158 400,00 (Сто пятьдесят восемь тысяч четыреста рублей 00 копеек)</w:t>
            </w:r>
          </w:p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E84C58" w:rsidRDefault="00E84C58"/>
        </w:tc>
        <w:tc>
          <w:tcPr>
            <w:tcW w:w="1897" w:type="dxa"/>
            <w:shd w:val="clear" w:color="auto" w:fill="auto"/>
            <w:vAlign w:val="bottom"/>
          </w:tcPr>
          <w:p w:rsidR="00E84C58" w:rsidRDefault="00E84C58"/>
        </w:tc>
        <w:tc>
          <w:tcPr>
            <w:tcW w:w="1646" w:type="dxa"/>
            <w:shd w:val="clear" w:color="auto" w:fill="auto"/>
            <w:vAlign w:val="bottom"/>
          </w:tcPr>
          <w:p w:rsidR="00E84C58" w:rsidRDefault="00E84C58"/>
        </w:tc>
        <w:tc>
          <w:tcPr>
            <w:tcW w:w="1173" w:type="dxa"/>
            <w:shd w:val="clear" w:color="auto" w:fill="auto"/>
            <w:vAlign w:val="bottom"/>
          </w:tcPr>
          <w:p w:rsidR="00E84C58" w:rsidRDefault="00E84C58"/>
        </w:tc>
        <w:tc>
          <w:tcPr>
            <w:tcW w:w="134" w:type="dxa"/>
            <w:shd w:val="clear" w:color="auto" w:fill="auto"/>
            <w:vAlign w:val="bottom"/>
          </w:tcPr>
          <w:p w:rsidR="00E84C58" w:rsidRDefault="00E84C5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625" w:type="dxa"/>
            <w:shd w:val="clear" w:color="auto" w:fill="auto"/>
            <w:vAlign w:val="bottom"/>
          </w:tcPr>
          <w:p w:rsidR="00E84C58" w:rsidRDefault="00E84C58"/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E84C58" w:rsidRDefault="00E84C58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17626F" w:rsidRDefault="0017626F"/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E84C58" w:rsidRDefault="00E84C58"/>
        </w:tc>
        <w:tc>
          <w:tcPr>
            <w:tcW w:w="1897" w:type="dxa"/>
            <w:shd w:val="clear" w:color="auto" w:fill="auto"/>
            <w:vAlign w:val="bottom"/>
          </w:tcPr>
          <w:p w:rsidR="00E84C58" w:rsidRDefault="00E84C58"/>
        </w:tc>
        <w:tc>
          <w:tcPr>
            <w:tcW w:w="1646" w:type="dxa"/>
            <w:shd w:val="clear" w:color="auto" w:fill="auto"/>
            <w:vAlign w:val="bottom"/>
          </w:tcPr>
          <w:p w:rsidR="00E84C58" w:rsidRDefault="00E84C58"/>
        </w:tc>
        <w:tc>
          <w:tcPr>
            <w:tcW w:w="1173" w:type="dxa"/>
            <w:shd w:val="clear" w:color="auto" w:fill="auto"/>
            <w:vAlign w:val="bottom"/>
          </w:tcPr>
          <w:p w:rsidR="00E84C58" w:rsidRDefault="00E84C58"/>
        </w:tc>
        <w:tc>
          <w:tcPr>
            <w:tcW w:w="134" w:type="dxa"/>
            <w:shd w:val="clear" w:color="auto" w:fill="auto"/>
            <w:vAlign w:val="bottom"/>
          </w:tcPr>
          <w:p w:rsidR="00E84C58" w:rsidRDefault="00E84C5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625" w:type="dxa"/>
            <w:shd w:val="clear" w:color="auto" w:fill="auto"/>
            <w:vAlign w:val="bottom"/>
          </w:tcPr>
          <w:p w:rsidR="00E84C58" w:rsidRDefault="00E84C58"/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930" w:type="dxa"/>
            <w:gridSpan w:val="3"/>
            <w:shd w:val="clear" w:color="auto" w:fill="auto"/>
            <w:vAlign w:val="bottom"/>
          </w:tcPr>
          <w:p w:rsidR="00E84C58" w:rsidRDefault="00A5259B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E84C58" w:rsidRDefault="00E84C58"/>
        </w:tc>
        <w:tc>
          <w:tcPr>
            <w:tcW w:w="134" w:type="dxa"/>
            <w:shd w:val="clear" w:color="auto" w:fill="auto"/>
            <w:vAlign w:val="bottom"/>
          </w:tcPr>
          <w:p w:rsidR="00E84C58" w:rsidRDefault="00E84C5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E84C58" w:rsidRDefault="00E84C58"/>
        </w:tc>
        <w:tc>
          <w:tcPr>
            <w:tcW w:w="625" w:type="dxa"/>
            <w:shd w:val="clear" w:color="auto" w:fill="auto"/>
            <w:vAlign w:val="bottom"/>
          </w:tcPr>
          <w:p w:rsidR="00E84C58" w:rsidRDefault="00E84C58"/>
        </w:tc>
      </w:tr>
      <w:tr w:rsidR="00E84C58" w:rsidTr="001762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E84C58" w:rsidRDefault="00E84C58"/>
        </w:tc>
        <w:tc>
          <w:tcPr>
            <w:tcW w:w="15432" w:type="dxa"/>
            <w:gridSpan w:val="24"/>
            <w:shd w:val="clear" w:color="auto" w:fill="auto"/>
            <w:vAlign w:val="bottom"/>
          </w:tcPr>
          <w:p w:rsidR="00E84C58" w:rsidRDefault="00A5259B">
            <w:r>
              <w:rPr>
                <w:rFonts w:ascii="Times New Roman" w:hAnsi="Times New Roman"/>
                <w:i/>
                <w:sz w:val="17"/>
                <w:szCs w:val="17"/>
              </w:rPr>
              <w:t>Согласно п. 12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 Приказа №1064н в случае, если на участие в закупке не подано ни одной заявки по НМЦК, рассчитанной по минимальной цене единицы лекарственного препарата, при проведении каждой следующей закупки заказчиком устанавливается значение НМЦК, следующее после НМЦК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, начальной цены единицы лекарственного препарата, на участие в закупке по которой не подано ни одной заявки</w:t>
            </w:r>
          </w:p>
        </w:tc>
      </w:tr>
    </w:tbl>
    <w:p w:rsidR="00000000" w:rsidRDefault="00A5259B"/>
    <w:p w:rsidR="00A5259B" w:rsidRDefault="00A5259B" w:rsidP="00A5259B">
      <w:pPr>
        <w:ind w:firstLine="709"/>
        <w:jc w:val="center"/>
        <w:rPr>
          <w:rFonts w:ascii="Times New Roman" w:hAnsi="Times New Roman" w:cs="Times New Roman"/>
          <w:b/>
          <w:i/>
        </w:rPr>
      </w:pPr>
      <w:r w:rsidRPr="00C91D31">
        <w:rPr>
          <w:rFonts w:ascii="Times New Roman" w:hAnsi="Times New Roman" w:cs="Times New Roman"/>
          <w:b/>
          <w:i/>
        </w:rPr>
        <w:t>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A5259B" w:rsidRDefault="00A5259B">
      <w:bookmarkStart w:id="0" w:name="_GoBack"/>
      <w:bookmarkEnd w:id="0"/>
    </w:p>
    <w:sectPr w:rsidR="00A5259B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58"/>
    <w:rsid w:val="0017626F"/>
    <w:rsid w:val="00A5259B"/>
    <w:rsid w:val="00E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CD80B-F2F9-4E74-8FDD-F4CB8806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52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2026-08-11T10:56:00Z</cp:lastPrinted>
  <dcterms:created xsi:type="dcterms:W3CDTF">2026-08-11T10:55:00Z</dcterms:created>
  <dcterms:modified xsi:type="dcterms:W3CDTF">2026-08-11T10:56:00Z</dcterms:modified>
</cp:coreProperties>
</file>