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98FA" w14:textId="77777777" w:rsidR="003C42B7" w:rsidRDefault="004978A8">
      <w:pPr>
        <w:spacing w:after="0" w:line="283" w:lineRule="exact"/>
        <w:contextualSpacing/>
        <w:jc w:val="center"/>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rPr>
        <w:t xml:space="preserve">Контракт № </w:t>
      </w:r>
      <w:r w:rsidR="00533EFA">
        <w:rPr>
          <w:rFonts w:ascii="Tinos" w:eastAsia="Tinos" w:hAnsi="Tinos" w:cs="Tinos"/>
          <w:b/>
          <w:color w:val="000000" w:themeColor="text1"/>
          <w:sz w:val="24"/>
          <w:szCs w:val="24"/>
          <w:highlight w:val="white"/>
        </w:rPr>
        <w:t>26-44-15565</w:t>
      </w:r>
    </w:p>
    <w:p w14:paraId="27AB9AA5" w14:textId="77777777" w:rsidR="003C42B7" w:rsidRDefault="003C42B7">
      <w:pPr>
        <w:spacing w:after="0" w:line="283" w:lineRule="exact"/>
        <w:contextualSpacing/>
        <w:jc w:val="center"/>
        <w:rPr>
          <w:rFonts w:ascii="Tinos" w:hAnsi="Tinos" w:cs="Tinos"/>
          <w:b/>
          <w:bCs/>
          <w:color w:val="000000" w:themeColor="text1"/>
          <w:sz w:val="24"/>
          <w:szCs w:val="24"/>
          <w:highlight w:val="white"/>
        </w:rPr>
      </w:pPr>
    </w:p>
    <w:p w14:paraId="7D586E06" w14:textId="77777777" w:rsidR="003C42B7" w:rsidRDefault="004978A8">
      <w:pPr>
        <w:widowControl w:val="0"/>
        <w:tabs>
          <w:tab w:val="left" w:pos="7938"/>
          <w:tab w:val="left" w:pos="10306"/>
        </w:tabs>
        <w:spacing w:after="0" w:line="283" w:lineRule="exact"/>
        <w:ind w:right="126"/>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г. Новосибирск                                                                    </w:t>
      </w:r>
      <w:r w:rsidR="00533EFA">
        <w:rPr>
          <w:rFonts w:ascii="Tinos" w:eastAsia="Tinos" w:hAnsi="Tinos" w:cs="Tinos"/>
          <w:color w:val="000000" w:themeColor="text1"/>
          <w:sz w:val="24"/>
          <w:szCs w:val="24"/>
          <w:highlight w:val="white"/>
        </w:rPr>
        <w:t xml:space="preserve">               </w:t>
      </w:r>
      <w:r>
        <w:rPr>
          <w:rFonts w:ascii="Tinos" w:eastAsia="Tinos" w:hAnsi="Tinos" w:cs="Tinos"/>
          <w:color w:val="000000" w:themeColor="text1"/>
          <w:sz w:val="24"/>
          <w:szCs w:val="24"/>
          <w:highlight w:val="white"/>
        </w:rPr>
        <w:t xml:space="preserve">          «___» </w:t>
      </w:r>
      <w:r w:rsidR="00533EFA">
        <w:rPr>
          <w:rFonts w:ascii="Tinos" w:eastAsia="Tinos" w:hAnsi="Tinos" w:cs="Tinos"/>
          <w:color w:val="000000" w:themeColor="text1"/>
          <w:sz w:val="24"/>
          <w:szCs w:val="24"/>
          <w:highlight w:val="white"/>
        </w:rPr>
        <w:t>июля</w:t>
      </w:r>
      <w:r>
        <w:rPr>
          <w:rFonts w:ascii="Tinos" w:eastAsia="Tinos" w:hAnsi="Tinos" w:cs="Tinos"/>
          <w:color w:val="000000" w:themeColor="text1"/>
          <w:sz w:val="24"/>
          <w:szCs w:val="24"/>
          <w:highlight w:val="white"/>
        </w:rPr>
        <w:t xml:space="preserve"> 202</w:t>
      </w:r>
      <w:r w:rsidR="00533EFA">
        <w:rPr>
          <w:rFonts w:ascii="Tinos" w:eastAsia="Tinos" w:hAnsi="Tinos" w:cs="Tinos"/>
          <w:color w:val="000000" w:themeColor="text1"/>
          <w:sz w:val="24"/>
          <w:szCs w:val="24"/>
          <w:highlight w:val="white"/>
        </w:rPr>
        <w:t>6</w:t>
      </w:r>
      <w:r>
        <w:rPr>
          <w:rFonts w:ascii="Tinos" w:eastAsia="Tinos" w:hAnsi="Tinos" w:cs="Tinos"/>
          <w:color w:val="000000" w:themeColor="text1"/>
          <w:sz w:val="24"/>
          <w:szCs w:val="24"/>
          <w:highlight w:val="white"/>
        </w:rPr>
        <w:t xml:space="preserve"> г.</w:t>
      </w:r>
    </w:p>
    <w:p w14:paraId="4481E453" w14:textId="77777777" w:rsidR="003C42B7" w:rsidRDefault="003C42B7">
      <w:pPr>
        <w:pStyle w:val="ConsPlusNormal"/>
        <w:spacing w:line="283" w:lineRule="exact"/>
        <w:ind w:firstLine="540"/>
        <w:contextualSpacing/>
        <w:jc w:val="both"/>
        <w:rPr>
          <w:rFonts w:ascii="Tinos" w:hAnsi="Tinos" w:cs="Tinos"/>
          <w:color w:val="000000" w:themeColor="text1"/>
          <w:sz w:val="24"/>
          <w:szCs w:val="24"/>
          <w:highlight w:val="white"/>
        </w:rPr>
      </w:pPr>
    </w:p>
    <w:p w14:paraId="46211FA4" w14:textId="1FD6A14E" w:rsidR="003C42B7" w:rsidRDefault="004978A8">
      <w:pPr>
        <w:pStyle w:val="ConsPlusNormal"/>
        <w:spacing w:line="283" w:lineRule="exact"/>
        <w:ind w:firstLine="709"/>
        <w:contextualSpacing/>
        <w:jc w:val="both"/>
        <w:rPr>
          <w:rFonts w:ascii="Tinos" w:hAnsi="Tinos" w:cs="Tinos"/>
          <w:sz w:val="24"/>
          <w:szCs w:val="24"/>
          <w:highlight w:val="white"/>
        </w:rPr>
      </w:pPr>
      <w:r>
        <w:rPr>
          <w:rFonts w:ascii="Tinos" w:eastAsia="Tinos" w:hAnsi="Tinos" w:cs="Tinos"/>
          <w:b/>
          <w:color w:val="000000" w:themeColor="text1"/>
          <w:sz w:val="24"/>
          <w:szCs w:val="24"/>
          <w:highlight w:val="white"/>
          <w:lang w:eastAsia="en-US"/>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 (ИГМ СО РАН),</w:t>
      </w:r>
      <w:r>
        <w:rPr>
          <w:rFonts w:ascii="Tinos" w:eastAsia="Tinos" w:hAnsi="Tinos" w:cs="Tinos"/>
          <w:color w:val="000000" w:themeColor="text1"/>
          <w:sz w:val="24"/>
          <w:szCs w:val="24"/>
          <w:highlight w:val="white"/>
          <w:lang w:eastAsia="en-US"/>
        </w:rPr>
        <w:t xml:space="preserve"> именуемое в дальнейшем «Заказчик», </w:t>
      </w:r>
      <w:r w:rsidR="001544BB" w:rsidRPr="001544BB">
        <w:rPr>
          <w:rFonts w:ascii="Tinos" w:eastAsia="Tinos" w:hAnsi="Tinos" w:cs="Tinos"/>
          <w:color w:val="000000" w:themeColor="text1"/>
          <w:sz w:val="24"/>
          <w:szCs w:val="24"/>
          <w:lang w:eastAsia="en-US"/>
        </w:rPr>
        <w:t>в лице заместителя директора Хромых Сергея Владимировича, действующего на основании доверенности № 1 от 09.01.2024</w:t>
      </w:r>
      <w:r>
        <w:rPr>
          <w:rFonts w:ascii="Tinos" w:eastAsia="Tinos" w:hAnsi="Tinos" w:cs="Tinos"/>
          <w:color w:val="000000" w:themeColor="text1"/>
          <w:sz w:val="24"/>
          <w:szCs w:val="24"/>
          <w:highlight w:val="white"/>
        </w:rPr>
        <w:t>,</w:t>
      </w:r>
      <w:r>
        <w:rPr>
          <w:rFonts w:ascii="Tinos" w:eastAsia="Tinos" w:hAnsi="Tinos" w:cs="Tinos"/>
          <w:color w:val="000000" w:themeColor="text1"/>
          <w:sz w:val="24"/>
          <w:szCs w:val="24"/>
          <w:highlight w:val="white"/>
          <w:lang w:eastAsia="en-US"/>
        </w:rPr>
        <w:t xml:space="preserve"> с одной стороны, и </w:t>
      </w:r>
      <w:r w:rsidR="006279BD">
        <w:rPr>
          <w:rFonts w:ascii="Tinos" w:eastAsia="Tinos" w:hAnsi="Tinos" w:cs="Tinos"/>
          <w:b/>
          <w:bCs/>
          <w:sz w:val="24"/>
          <w:szCs w:val="24"/>
          <w:highlight w:val="white"/>
          <w:lang w:eastAsia="en-US"/>
        </w:rPr>
        <w:t>____________________________</w:t>
      </w:r>
      <w:r>
        <w:rPr>
          <w:rFonts w:ascii="Tinos" w:eastAsia="Tinos" w:hAnsi="Tinos" w:cs="Tinos"/>
          <w:b/>
          <w:bCs/>
          <w:sz w:val="24"/>
          <w:szCs w:val="24"/>
          <w:highlight w:val="white"/>
          <w:lang w:eastAsia="en-US"/>
        </w:rPr>
        <w:t xml:space="preserve">, </w:t>
      </w:r>
      <w:r>
        <w:rPr>
          <w:rFonts w:ascii="Tinos" w:eastAsia="Tinos" w:hAnsi="Tinos" w:cs="Tinos"/>
          <w:sz w:val="24"/>
          <w:szCs w:val="24"/>
          <w:highlight w:val="white"/>
          <w:lang w:eastAsia="en-US"/>
        </w:rPr>
        <w:t xml:space="preserve">именуемое в дальнейшем «Поставщик», </w:t>
      </w:r>
      <w:r w:rsidRPr="009976A7">
        <w:rPr>
          <w:rFonts w:ascii="Tinos" w:eastAsia="Tinos" w:hAnsi="Tinos" w:cs="Tinos"/>
          <w:sz w:val="24"/>
          <w:szCs w:val="24"/>
          <w:lang w:eastAsia="en-US"/>
        </w:rPr>
        <w:t xml:space="preserve">в лице </w:t>
      </w:r>
      <w:r w:rsidR="006279BD">
        <w:rPr>
          <w:rFonts w:ascii="Tinos" w:eastAsia="Tinos" w:hAnsi="Tinos" w:cs="Tinos"/>
          <w:sz w:val="24"/>
          <w:szCs w:val="24"/>
          <w:lang w:eastAsia="en-US"/>
        </w:rPr>
        <w:t>__________________________</w:t>
      </w:r>
      <w:r w:rsidRPr="009976A7">
        <w:rPr>
          <w:rFonts w:ascii="Tinos" w:eastAsia="Tinos" w:hAnsi="Tinos" w:cs="Tinos"/>
          <w:sz w:val="24"/>
          <w:szCs w:val="24"/>
          <w:lang w:eastAsia="en-US"/>
        </w:rPr>
        <w:t xml:space="preserve">, действующего на основании </w:t>
      </w:r>
      <w:r w:rsidR="006279BD">
        <w:rPr>
          <w:rFonts w:ascii="Tinos" w:eastAsia="Tinos" w:hAnsi="Tinos" w:cs="Tinos"/>
          <w:sz w:val="24"/>
          <w:szCs w:val="24"/>
          <w:lang w:eastAsia="en-US"/>
        </w:rPr>
        <w:t>____________________</w:t>
      </w:r>
      <w:r w:rsidRPr="009976A7">
        <w:rPr>
          <w:rFonts w:ascii="Tinos" w:eastAsia="Tinos" w:hAnsi="Tinos" w:cs="Tinos"/>
          <w:sz w:val="24"/>
          <w:szCs w:val="24"/>
          <w:lang w:eastAsia="en-US"/>
        </w:rPr>
        <w:t xml:space="preserve">, с другой стороны, вместе именуемые </w:t>
      </w:r>
      <w:r w:rsidRPr="009976A7">
        <w:rPr>
          <w:rFonts w:ascii="Tinos" w:eastAsia="Tinos" w:hAnsi="Tinos" w:cs="Tinos"/>
          <w:sz w:val="24"/>
          <w:szCs w:val="24"/>
        </w:rPr>
        <w:t xml:space="preserve">в дальнейшем </w:t>
      </w:r>
      <w:r w:rsidRPr="009976A7">
        <w:rPr>
          <w:rFonts w:ascii="Tinos" w:eastAsia="Tinos" w:hAnsi="Tinos" w:cs="Tinos"/>
          <w:sz w:val="24"/>
          <w:szCs w:val="24"/>
          <w:lang w:eastAsia="en-US"/>
        </w:rPr>
        <w:t>«Стор</w:t>
      </w:r>
      <w:r w:rsidRPr="009976A7">
        <w:rPr>
          <w:rFonts w:ascii="Tinos" w:eastAsia="Tinos" w:hAnsi="Tinos" w:cs="Tinos"/>
          <w:color w:val="000000" w:themeColor="text1"/>
          <w:sz w:val="24"/>
          <w:szCs w:val="24"/>
          <w:lang w:eastAsia="en-US"/>
        </w:rPr>
        <w:t xml:space="preserve">оны», с соблюдением требований </w:t>
      </w:r>
      <w:r>
        <w:rPr>
          <w:rFonts w:ascii="Tinos" w:eastAsia="Tinos" w:hAnsi="Tinos" w:cs="Tinos"/>
          <w:color w:val="000000" w:themeColor="text1"/>
          <w:sz w:val="24"/>
          <w:szCs w:val="24"/>
          <w:highlight w:val="white"/>
          <w:lang w:eastAsia="en-US"/>
        </w:rPr>
        <w:t>Гражданского кодекса Российской Федерации,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гражданско-правовой договор (далее – Контракт) о нижеследующем:</w:t>
      </w:r>
    </w:p>
    <w:p w14:paraId="7FC7A819" w14:textId="77777777" w:rsidR="003C42B7" w:rsidRDefault="003C42B7">
      <w:pPr>
        <w:pStyle w:val="ConsPlusNormal"/>
        <w:spacing w:line="283" w:lineRule="exact"/>
        <w:contextualSpacing/>
        <w:jc w:val="both"/>
        <w:rPr>
          <w:rFonts w:ascii="Tinos" w:hAnsi="Tinos" w:cs="Tinos"/>
          <w:color w:val="000000" w:themeColor="text1"/>
          <w:sz w:val="24"/>
          <w:szCs w:val="24"/>
          <w:highlight w:val="white"/>
        </w:rPr>
      </w:pPr>
    </w:p>
    <w:p w14:paraId="2988B8E6" w14:textId="77777777" w:rsidR="003C42B7" w:rsidRDefault="004978A8">
      <w:pPr>
        <w:pStyle w:val="ConsPlusNormal"/>
        <w:spacing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lang w:eastAsia="en-US"/>
        </w:rPr>
        <w:t>I. Предмет Контракта</w:t>
      </w:r>
    </w:p>
    <w:p w14:paraId="7D2A2618"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en-US"/>
        </w:rPr>
        <w:t xml:space="preserve">1.1. Поставщик обязуется </w:t>
      </w:r>
      <w:r>
        <w:rPr>
          <w:rFonts w:ascii="Tinos" w:eastAsia="Tinos" w:hAnsi="Tinos" w:cs="Tinos"/>
          <w:color w:val="000000" w:themeColor="text1"/>
          <w:sz w:val="24"/>
          <w:szCs w:val="24"/>
          <w:highlight w:val="white"/>
        </w:rPr>
        <w:t xml:space="preserve">поставить </w:t>
      </w:r>
      <w:r>
        <w:rPr>
          <w:rFonts w:ascii="Tinos" w:eastAsia="Tinos" w:hAnsi="Tinos" w:cs="Tinos"/>
          <w:b/>
          <w:bCs/>
          <w:color w:val="000000" w:themeColor="text1"/>
          <w:sz w:val="24"/>
          <w:szCs w:val="24"/>
          <w:highlight w:val="white"/>
        </w:rPr>
        <w:t xml:space="preserve">дерматологические средства </w:t>
      </w:r>
      <w:r>
        <w:rPr>
          <w:rFonts w:ascii="Tinos" w:eastAsia="Tinos" w:hAnsi="Tinos" w:cs="Tinos"/>
          <w:color w:val="000000" w:themeColor="text1"/>
          <w:sz w:val="24"/>
          <w:szCs w:val="24"/>
          <w:highlight w:val="white"/>
          <w:lang w:eastAsia="en-US"/>
        </w:rPr>
        <w:t>(далее – Товар</w:t>
      </w:r>
      <w:r>
        <w:rPr>
          <w:rFonts w:ascii="Tinos" w:eastAsia="Tinos" w:hAnsi="Tinos" w:cs="Tinos"/>
          <w:color w:val="000000" w:themeColor="text1"/>
          <w:sz w:val="24"/>
          <w:szCs w:val="24"/>
          <w:highlight w:val="white"/>
        </w:rPr>
        <w:t>), а Заказчик обязуется принять и оплатить поставленный Товар в порядке и на условиях, предусмотренных Контрактом</w:t>
      </w:r>
      <w:r>
        <w:rPr>
          <w:rFonts w:ascii="Tinos" w:eastAsia="Tinos" w:hAnsi="Tinos" w:cs="Tinos"/>
          <w:color w:val="000000" w:themeColor="text1"/>
          <w:sz w:val="24"/>
          <w:szCs w:val="24"/>
          <w:highlight w:val="white"/>
          <w:lang w:eastAsia="en-US"/>
        </w:rPr>
        <w:t>.</w:t>
      </w:r>
    </w:p>
    <w:p w14:paraId="55045F0D"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en-US"/>
        </w:rPr>
        <w:t xml:space="preserve">1.2. </w:t>
      </w:r>
      <w:r>
        <w:rPr>
          <w:rFonts w:ascii="Tinos" w:eastAsia="Tinos" w:hAnsi="Tinos" w:cs="Tinos"/>
          <w:color w:val="000000" w:themeColor="text1"/>
          <w:sz w:val="24"/>
          <w:szCs w:val="24"/>
          <w:highlight w:val="white"/>
        </w:rPr>
        <w:t>Наименование</w:t>
      </w:r>
      <w:r>
        <w:rPr>
          <w:rFonts w:ascii="Tinos" w:eastAsia="Tinos" w:hAnsi="Tinos" w:cs="Tinos"/>
          <w:color w:val="000000" w:themeColor="text1"/>
          <w:sz w:val="24"/>
          <w:szCs w:val="24"/>
          <w:highlight w:val="white"/>
          <w:lang w:eastAsia="en-US"/>
        </w:rPr>
        <w:t xml:space="preserve">, количество и </w:t>
      </w:r>
      <w:r>
        <w:rPr>
          <w:rFonts w:ascii="Tinos" w:eastAsia="Tinos" w:hAnsi="Tinos" w:cs="Tinos"/>
          <w:color w:val="000000" w:themeColor="text1"/>
          <w:sz w:val="24"/>
          <w:szCs w:val="24"/>
          <w:highlight w:val="white"/>
        </w:rPr>
        <w:t xml:space="preserve">иные </w:t>
      </w:r>
      <w:r>
        <w:rPr>
          <w:rFonts w:ascii="Tinos" w:eastAsia="Tinos" w:hAnsi="Tinos" w:cs="Tinos"/>
          <w:color w:val="000000" w:themeColor="text1"/>
          <w:sz w:val="24"/>
          <w:szCs w:val="24"/>
          <w:highlight w:val="white"/>
          <w:lang w:eastAsia="en-US"/>
        </w:rPr>
        <w:t xml:space="preserve">характеристики </w:t>
      </w:r>
      <w:r>
        <w:rPr>
          <w:rFonts w:ascii="Tinos" w:eastAsia="Tinos" w:hAnsi="Tinos" w:cs="Tinos"/>
          <w:color w:val="000000" w:themeColor="text1"/>
          <w:sz w:val="24"/>
          <w:szCs w:val="24"/>
          <w:highlight w:val="white"/>
        </w:rPr>
        <w:t xml:space="preserve">поставляемого </w:t>
      </w:r>
      <w:r>
        <w:rPr>
          <w:rFonts w:ascii="Tinos" w:eastAsia="Tinos" w:hAnsi="Tinos" w:cs="Tinos"/>
          <w:color w:val="000000" w:themeColor="text1"/>
          <w:sz w:val="24"/>
          <w:szCs w:val="24"/>
          <w:highlight w:val="white"/>
          <w:lang w:eastAsia="en-US"/>
        </w:rPr>
        <w:t xml:space="preserve">Товара </w:t>
      </w:r>
      <w:r>
        <w:rPr>
          <w:rFonts w:ascii="Tinos" w:eastAsia="Tinos" w:hAnsi="Tinos" w:cs="Tinos"/>
          <w:color w:val="000000" w:themeColor="text1"/>
          <w:sz w:val="24"/>
          <w:szCs w:val="24"/>
          <w:highlight w:val="white"/>
        </w:rPr>
        <w:t xml:space="preserve">указаны в </w:t>
      </w:r>
      <w:r w:rsidR="00533EFA">
        <w:rPr>
          <w:rFonts w:ascii="Tinos" w:eastAsia="Tinos" w:hAnsi="Tinos" w:cs="Tinos"/>
          <w:color w:val="000000" w:themeColor="text1"/>
          <w:sz w:val="24"/>
          <w:szCs w:val="24"/>
          <w:highlight w:val="white"/>
        </w:rPr>
        <w:t xml:space="preserve">Описании объекта закупки (приложение № 1 к Контракту) и </w:t>
      </w:r>
      <w:r>
        <w:rPr>
          <w:rFonts w:ascii="Tinos" w:eastAsia="Tinos" w:hAnsi="Tinos" w:cs="Tinos"/>
          <w:color w:val="000000" w:themeColor="text1"/>
          <w:sz w:val="24"/>
          <w:szCs w:val="24"/>
          <w:highlight w:val="white"/>
        </w:rPr>
        <w:t xml:space="preserve">Спецификации </w:t>
      </w:r>
      <w:r w:rsidR="00533EFA">
        <w:rPr>
          <w:rFonts w:ascii="Tinos" w:eastAsia="Tinos" w:hAnsi="Tinos" w:cs="Tinos"/>
          <w:color w:val="000000" w:themeColor="text1"/>
          <w:sz w:val="24"/>
          <w:szCs w:val="24"/>
          <w:highlight w:val="white"/>
          <w:lang w:eastAsia="en-US"/>
        </w:rPr>
        <w:t>(приложение № 2</w:t>
      </w:r>
      <w:r>
        <w:rPr>
          <w:rFonts w:ascii="Tinos" w:eastAsia="Tinos" w:hAnsi="Tinos" w:cs="Tinos"/>
          <w:color w:val="000000" w:themeColor="text1"/>
          <w:sz w:val="24"/>
          <w:szCs w:val="24"/>
          <w:highlight w:val="white"/>
          <w:lang w:eastAsia="en-US"/>
        </w:rPr>
        <w:t xml:space="preserve"> к Контракту</w:t>
      </w:r>
      <w:r>
        <w:rPr>
          <w:rFonts w:ascii="Tinos" w:eastAsia="Tinos" w:hAnsi="Tinos" w:cs="Tinos"/>
          <w:color w:val="000000" w:themeColor="text1"/>
          <w:sz w:val="24"/>
          <w:szCs w:val="24"/>
          <w:highlight w:val="white"/>
        </w:rPr>
        <w:t>), являющ</w:t>
      </w:r>
      <w:r w:rsidR="00533EFA">
        <w:rPr>
          <w:rFonts w:ascii="Tinos" w:eastAsia="Tinos" w:hAnsi="Tinos" w:cs="Tinos"/>
          <w:color w:val="000000" w:themeColor="text1"/>
          <w:sz w:val="24"/>
          <w:szCs w:val="24"/>
          <w:highlight w:val="white"/>
        </w:rPr>
        <w:t>ими</w:t>
      </w:r>
      <w:r>
        <w:rPr>
          <w:rFonts w:ascii="Tinos" w:eastAsia="Tinos" w:hAnsi="Tinos" w:cs="Tinos"/>
          <w:color w:val="000000" w:themeColor="text1"/>
          <w:sz w:val="24"/>
          <w:szCs w:val="24"/>
          <w:highlight w:val="white"/>
        </w:rPr>
        <w:t>ся неотъемлемой частью Контракта.</w:t>
      </w:r>
    </w:p>
    <w:p w14:paraId="23BF6B23"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14:paraId="017DE966"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1.4. </w:t>
      </w:r>
      <w:r>
        <w:rPr>
          <w:rFonts w:ascii="Tinos" w:eastAsia="Tinos" w:hAnsi="Tinos" w:cs="Tinos"/>
          <w:b/>
          <w:bCs/>
          <w:color w:val="000000" w:themeColor="text1"/>
          <w:sz w:val="24"/>
          <w:szCs w:val="24"/>
          <w:highlight w:val="white"/>
        </w:rPr>
        <w:t>Срок поставки Товара:</w:t>
      </w:r>
      <w:r>
        <w:rPr>
          <w:rFonts w:ascii="Tinos" w:eastAsia="Tinos" w:hAnsi="Tinos" w:cs="Tinos"/>
          <w:color w:val="000000" w:themeColor="text1"/>
          <w:sz w:val="24"/>
          <w:szCs w:val="24"/>
          <w:highlight w:val="white"/>
        </w:rPr>
        <w:t xml:space="preserve"> Товар поставляется одной партией в полном объеме в течение 20 (двадцат</w:t>
      </w:r>
      <w:r w:rsidR="00533EFA">
        <w:rPr>
          <w:rFonts w:ascii="Tinos" w:eastAsia="Tinos" w:hAnsi="Tinos" w:cs="Tinos"/>
          <w:color w:val="000000" w:themeColor="text1"/>
          <w:sz w:val="24"/>
          <w:szCs w:val="24"/>
          <w:highlight w:val="white"/>
        </w:rPr>
        <w:t>и</w:t>
      </w:r>
      <w:r>
        <w:rPr>
          <w:rFonts w:ascii="Tinos" w:eastAsia="Tinos" w:hAnsi="Tinos" w:cs="Tinos"/>
          <w:color w:val="000000" w:themeColor="text1"/>
          <w:sz w:val="24"/>
          <w:szCs w:val="24"/>
          <w:highlight w:val="white"/>
        </w:rPr>
        <w:t xml:space="preserve">) </w:t>
      </w:r>
      <w:r w:rsidR="00533EFA">
        <w:rPr>
          <w:rFonts w:ascii="Tinos" w:eastAsia="Tinos" w:hAnsi="Tinos" w:cs="Tinos"/>
          <w:color w:val="000000" w:themeColor="text1"/>
          <w:sz w:val="24"/>
          <w:szCs w:val="24"/>
          <w:highlight w:val="white"/>
        </w:rPr>
        <w:t xml:space="preserve">календарных </w:t>
      </w:r>
      <w:r>
        <w:rPr>
          <w:rFonts w:ascii="Tinos" w:eastAsia="Tinos" w:hAnsi="Tinos" w:cs="Tinos"/>
          <w:color w:val="000000" w:themeColor="text1"/>
          <w:sz w:val="24"/>
          <w:szCs w:val="24"/>
          <w:highlight w:val="white"/>
        </w:rPr>
        <w:t>дней со дня заключения Контракта. Возможна досрочная поставка товара. Поэтапная поставка не предусмотрена.</w:t>
      </w:r>
    </w:p>
    <w:p w14:paraId="566F8CB3"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Поставка Товара осуществляется в рабочие дни (кроме субботы, воскресенья и праздничных дней, которые официально считаются выходными в РФ) с 9:00 до 12:00 и с 14:00 до 16:00 (время местное).</w:t>
      </w:r>
    </w:p>
    <w:p w14:paraId="10759409"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1.5. </w:t>
      </w:r>
      <w:r>
        <w:rPr>
          <w:rFonts w:ascii="Tinos" w:eastAsia="Tinos" w:hAnsi="Tinos" w:cs="Tinos"/>
          <w:b/>
          <w:bCs/>
          <w:color w:val="000000" w:themeColor="text1"/>
          <w:sz w:val="24"/>
          <w:szCs w:val="24"/>
          <w:highlight w:val="white"/>
        </w:rPr>
        <w:t>Место поставки товара:</w:t>
      </w:r>
      <w:r>
        <w:rPr>
          <w:rFonts w:ascii="Tinos" w:eastAsia="Tinos" w:hAnsi="Tinos" w:cs="Tinos"/>
          <w:color w:val="000000" w:themeColor="text1"/>
          <w:sz w:val="24"/>
          <w:szCs w:val="24"/>
          <w:highlight w:val="white"/>
        </w:rPr>
        <w:t xml:space="preserve"> 630090, г. Новосибирск, проспект Академика Коптюга, д. 3 (далее – место поставки).</w:t>
      </w:r>
    </w:p>
    <w:p w14:paraId="09BCD685"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1.6. </w:t>
      </w:r>
      <w:r>
        <w:rPr>
          <w:rFonts w:ascii="Tinos" w:eastAsia="Tinos" w:hAnsi="Tinos" w:cs="Tinos"/>
          <w:b/>
          <w:bCs/>
          <w:color w:val="000000" w:themeColor="text1"/>
          <w:sz w:val="24"/>
          <w:szCs w:val="24"/>
          <w:highlight w:val="white"/>
        </w:rPr>
        <w:t>Идентификационный код закупки:</w:t>
      </w:r>
      <w:r>
        <w:rPr>
          <w:rFonts w:ascii="Tinos" w:eastAsia="Tinos" w:hAnsi="Tinos" w:cs="Tinos"/>
          <w:color w:val="000000" w:themeColor="text1"/>
          <w:sz w:val="24"/>
          <w:szCs w:val="24"/>
          <w:highlight w:val="white"/>
        </w:rPr>
        <w:t xml:space="preserve"> </w:t>
      </w:r>
      <w:r w:rsidR="00533EFA" w:rsidRPr="00533EFA">
        <w:rPr>
          <w:rFonts w:ascii="Tinos" w:eastAsia="Tinos" w:hAnsi="Tinos" w:cs="Tinos"/>
          <w:color w:val="000000" w:themeColor="text1"/>
          <w:sz w:val="24"/>
          <w:szCs w:val="24"/>
        </w:rPr>
        <w:t>261540824019954080100100070000000000</w:t>
      </w:r>
    </w:p>
    <w:p w14:paraId="2C7E571A" w14:textId="77777777" w:rsidR="003C42B7" w:rsidRDefault="003C42B7">
      <w:pPr>
        <w:pStyle w:val="ConsPlusNormal"/>
        <w:spacing w:line="283" w:lineRule="exact"/>
        <w:contextualSpacing/>
        <w:jc w:val="both"/>
        <w:rPr>
          <w:rFonts w:ascii="Tinos" w:hAnsi="Tinos" w:cs="Tinos"/>
          <w:color w:val="000000" w:themeColor="text1"/>
          <w:sz w:val="24"/>
          <w:szCs w:val="24"/>
          <w:highlight w:val="white"/>
        </w:rPr>
      </w:pPr>
    </w:p>
    <w:p w14:paraId="05E04F6C" w14:textId="77777777" w:rsidR="003C42B7" w:rsidRDefault="004978A8">
      <w:pPr>
        <w:pStyle w:val="ConsPlusNormal"/>
        <w:spacing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lang w:eastAsia="en-US"/>
        </w:rPr>
        <w:t>II. Цена Контракта и порядок расчетов</w:t>
      </w:r>
    </w:p>
    <w:p w14:paraId="0953A6F3" w14:textId="11764E12"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2.1. </w:t>
      </w:r>
      <w:r w:rsidR="006279BD" w:rsidRPr="006279BD">
        <w:rPr>
          <w:rFonts w:ascii="Tinos" w:eastAsia="Tinos" w:hAnsi="Tinos" w:cs="Tinos"/>
          <w:color w:val="000000" w:themeColor="text1"/>
          <w:sz w:val="24"/>
          <w:szCs w:val="24"/>
        </w:rPr>
        <w:t>Цена Контракта составляет ____________ (________) рублей, включая НДС __% ____________ рублей/НДС не облагается (далее - цена Контракта).</w:t>
      </w:r>
    </w:p>
    <w:p w14:paraId="69385B0B"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Цена Контракта является твердой, установлена на весь период действия Контракта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предусмотренные Контрактом, в полном объеме, а также страхование, уплату таможенных пошлин, налогов, сборов и других обязательных платежей, транспортные и погрузочно-разгрузочные расходы и иные расходы Поставщика, связанные с выполнением условий настоящего Контракта.</w:t>
      </w:r>
    </w:p>
    <w:p w14:paraId="320999A0"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2.2. Расчет между Заказчиком и Поставщиком производится не позднее 7 (Семи) рабочих дней с даты подписания Заказчиком документа о приемке и на основании счета и подписанного Сторонами документа о приемке. Авансирование не предусмотрено.</w:t>
      </w:r>
    </w:p>
    <w:p w14:paraId="355766CB"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lastRenderedPageBreak/>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50F4126"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Датой оплаты считается дата списания денежных средств со счета Заказчика.</w:t>
      </w:r>
    </w:p>
    <w:p w14:paraId="654352FA"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2.3.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14:paraId="62D32A8B"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2.</w:t>
      </w:r>
      <w:r>
        <w:rPr>
          <w:rFonts w:ascii="Tinos" w:eastAsia="Tinos" w:hAnsi="Tinos" w:cs="Tinos"/>
          <w:color w:val="000000" w:themeColor="text1"/>
          <w:sz w:val="24"/>
          <w:szCs w:val="24"/>
          <w:highlight w:val="white"/>
          <w:lang w:eastAsia="ru-RU"/>
        </w:rPr>
        <w:t>4</w:t>
      </w:r>
      <w:r>
        <w:rPr>
          <w:rFonts w:ascii="Tinos" w:eastAsia="Tinos" w:hAnsi="Tinos" w:cs="Tinos"/>
          <w:color w:val="000000" w:themeColor="text1"/>
          <w:sz w:val="24"/>
          <w:szCs w:val="24"/>
          <w:highlight w:val="white"/>
        </w:rPr>
        <w:t xml:space="preserve">. По предложению Заказчика предусмотренное Контрактом количество Товара может быть увеличено или уменьшено,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14:paraId="5A13FBA6"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2.5. </w:t>
      </w:r>
      <w:r>
        <w:rPr>
          <w:rFonts w:ascii="Tinos" w:eastAsia="Tinos" w:hAnsi="Tinos" w:cs="Tinos"/>
          <w:b/>
          <w:bCs/>
          <w:color w:val="000000" w:themeColor="text1"/>
          <w:sz w:val="24"/>
          <w:szCs w:val="24"/>
          <w:highlight w:val="white"/>
        </w:rPr>
        <w:t>Источник финансирования:</w:t>
      </w:r>
      <w:r>
        <w:rPr>
          <w:rFonts w:ascii="Tinos" w:eastAsia="Tinos" w:hAnsi="Tinos" w:cs="Tinos"/>
          <w:color w:val="000000" w:themeColor="text1"/>
          <w:sz w:val="24"/>
          <w:szCs w:val="24"/>
          <w:highlight w:val="white"/>
        </w:rPr>
        <w:t xml:space="preserve"> средства бюджетных учреждений (</w:t>
      </w:r>
      <w:r>
        <w:rPr>
          <w:rFonts w:ascii="Tinos" w:eastAsia="Tinos" w:hAnsi="Tinos" w:cs="Tinos"/>
          <w:color w:val="000000" w:themeColor="text1"/>
          <w:sz w:val="24"/>
          <w:szCs w:val="24"/>
          <w:highlight w:val="white"/>
          <w:lang w:eastAsia="ru-RU"/>
        </w:rPr>
        <w:t>субсидия на выполнение государственного задания и</w:t>
      </w:r>
      <w:r>
        <w:rPr>
          <w:rFonts w:ascii="Tinos" w:eastAsia="Tinos" w:hAnsi="Tinos" w:cs="Tinos"/>
          <w:color w:val="000000" w:themeColor="text1"/>
          <w:sz w:val="24"/>
          <w:szCs w:val="24"/>
          <w:highlight w:val="white"/>
        </w:rPr>
        <w:t xml:space="preserve"> (или) средства от приносящей доход деятельности).</w:t>
      </w:r>
    </w:p>
    <w:p w14:paraId="4BA9F163" w14:textId="77777777" w:rsidR="003C42B7" w:rsidRDefault="003C42B7">
      <w:pPr>
        <w:widowControl w:val="0"/>
        <w:spacing w:after="0" w:line="283" w:lineRule="exact"/>
        <w:contextualSpacing/>
        <w:jc w:val="both"/>
        <w:rPr>
          <w:rFonts w:ascii="Tinos" w:hAnsi="Tinos" w:cs="Tinos"/>
          <w:color w:val="000000" w:themeColor="text1"/>
          <w:sz w:val="24"/>
          <w:szCs w:val="24"/>
          <w:highlight w:val="white"/>
        </w:rPr>
      </w:pPr>
    </w:p>
    <w:p w14:paraId="519E33E3" w14:textId="77777777" w:rsidR="003C42B7" w:rsidRDefault="004978A8">
      <w:pPr>
        <w:widowControl w:val="0"/>
        <w:spacing w:after="0"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rPr>
        <w:t>III. Права и обязанности сторон</w:t>
      </w:r>
    </w:p>
    <w:p w14:paraId="3D396BE6"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3.1. Поставщик обязан:</w:t>
      </w:r>
    </w:p>
    <w:p w14:paraId="5EED27A0"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3.1.1. Поставить Товар в порядке, количестве, в срок и на условиях, предусмотренных Контрактом;</w:t>
      </w:r>
    </w:p>
    <w:p w14:paraId="4B16137E"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8F6B7F8"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BFC6DDA"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3E0F05FC"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3.1.7.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1655A74"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3.2. Поставщик вправе:</w:t>
      </w:r>
    </w:p>
    <w:p w14:paraId="084C000B"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3.2.1. Требовать от Заказчика произвести приемку Товара в порядке и в сроки, предусмотренные Контрактом;</w:t>
      </w:r>
    </w:p>
    <w:p w14:paraId="66AA48B0"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3.2.2. Требовать своевременной оплаты на условиях, установленных Контрактом, </w:t>
      </w:r>
      <w:r>
        <w:rPr>
          <w:rFonts w:ascii="Tinos" w:eastAsia="Tinos" w:hAnsi="Tinos" w:cs="Tinos"/>
          <w:color w:val="000000" w:themeColor="text1"/>
          <w:sz w:val="24"/>
          <w:szCs w:val="24"/>
          <w:highlight w:val="white"/>
        </w:rPr>
        <w:lastRenderedPageBreak/>
        <w:t xml:space="preserve">надлежащим образом поставленного и принятого Заказчиком Товара; </w:t>
      </w:r>
    </w:p>
    <w:p w14:paraId="2DB36599"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3.2.3. Принять решение об одностороннем отказе от исполнения Контракта в соответствии с гражданским законодательством;</w:t>
      </w:r>
    </w:p>
    <w:p w14:paraId="564D7A5E"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3.2.4. Требовать возмещения убытков, уплаты неустоек (штрафов, пеней) в соответствии с </w:t>
      </w:r>
      <w:hyperlink w:anchor="P1550" w:tooltip="#P1550" w:history="1">
        <w:r>
          <w:rPr>
            <w:rFonts w:ascii="Tinos" w:eastAsia="Tinos" w:hAnsi="Tinos" w:cs="Tinos"/>
            <w:color w:val="000000" w:themeColor="text1"/>
            <w:sz w:val="24"/>
            <w:szCs w:val="24"/>
            <w:highlight w:val="white"/>
          </w:rPr>
          <w:t>разделом VII</w:t>
        </w:r>
      </w:hyperlink>
      <w:r>
        <w:rPr>
          <w:rFonts w:ascii="Tinos" w:eastAsia="Tinos" w:hAnsi="Tinos" w:cs="Tinos"/>
          <w:color w:val="000000" w:themeColor="text1"/>
          <w:sz w:val="24"/>
          <w:szCs w:val="24"/>
          <w:highlight w:val="white"/>
        </w:rPr>
        <w:t xml:space="preserve"> Контракта;</w:t>
      </w:r>
    </w:p>
    <w:p w14:paraId="755C558A"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tooltip="consultantplus://offline/ref=782E9CC4CCC6932545801925E3B536176E50B53C1FD70BD7655CABC93DB89C271041D8CD0197EEC2617428125779CB07805FED4BE83BV7P" w:history="1">
        <w:r>
          <w:rPr>
            <w:rFonts w:ascii="Tinos" w:eastAsia="Tinos" w:hAnsi="Tinos" w:cs="Tinos"/>
            <w:color w:val="000000" w:themeColor="text1"/>
            <w:sz w:val="24"/>
            <w:szCs w:val="24"/>
            <w:highlight w:val="white"/>
          </w:rPr>
          <w:t>частью 6 статьи 14</w:t>
        </w:r>
      </w:hyperlink>
      <w:r>
        <w:rPr>
          <w:rFonts w:ascii="Tinos" w:eastAsia="Tinos" w:hAnsi="Tinos" w:cs="Tinos"/>
          <w:color w:val="000000" w:themeColor="text1"/>
          <w:sz w:val="24"/>
          <w:szCs w:val="24"/>
          <w:highlight w:val="white"/>
        </w:rPr>
        <w:t xml:space="preserve"> Закона о контрактной системе).</w:t>
      </w:r>
    </w:p>
    <w:p w14:paraId="724A96D3"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3.3. Заказчик обязуется:</w:t>
      </w:r>
    </w:p>
    <w:p w14:paraId="32891B0F"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3.3.1. Обеспечить своевременную приемку и оплату поставленного Товара надлежащего качества в порядке и сроки, предусмотренные Контрактом;</w:t>
      </w:r>
    </w:p>
    <w:p w14:paraId="50DFD269"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597D652"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3.3.3. Требовать уплаты неустоек (штрафов, пеней) в соответствии с </w:t>
      </w:r>
      <w:hyperlink w:anchor="P1550" w:tooltip="#P1550" w:history="1">
        <w:r>
          <w:rPr>
            <w:rFonts w:ascii="Tinos" w:eastAsia="Tinos" w:hAnsi="Tinos" w:cs="Tinos"/>
            <w:color w:val="000000" w:themeColor="text1"/>
            <w:sz w:val="24"/>
            <w:szCs w:val="24"/>
            <w:highlight w:val="white"/>
          </w:rPr>
          <w:t>разделом VII</w:t>
        </w:r>
      </w:hyperlink>
      <w:r>
        <w:rPr>
          <w:rFonts w:ascii="Tinos" w:eastAsia="Tinos" w:hAnsi="Tinos" w:cs="Tinos"/>
          <w:color w:val="000000" w:themeColor="text1"/>
          <w:sz w:val="24"/>
          <w:szCs w:val="24"/>
          <w:highlight w:val="white"/>
        </w:rPr>
        <w:t xml:space="preserve"> Контракта;</w:t>
      </w:r>
    </w:p>
    <w:p w14:paraId="1D05C8E7"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3.4. Заказчик вправе:</w:t>
      </w:r>
    </w:p>
    <w:p w14:paraId="01F919D7"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3.4.1. Требовать от Поставщика надлежащего исполнения обязательств по Контракту;</w:t>
      </w:r>
    </w:p>
    <w:p w14:paraId="4C61115D"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42E408D6"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133C160"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3.4.4. Требовать возмещения убытков в соответствии с </w:t>
      </w:r>
      <w:hyperlink w:anchor="P1550" w:tooltip="#P1550" w:history="1">
        <w:r>
          <w:rPr>
            <w:rFonts w:ascii="Tinos" w:eastAsia="Tinos" w:hAnsi="Tinos" w:cs="Tinos"/>
            <w:color w:val="000000" w:themeColor="text1"/>
            <w:sz w:val="24"/>
            <w:szCs w:val="24"/>
            <w:highlight w:val="white"/>
          </w:rPr>
          <w:t>разделом VII</w:t>
        </w:r>
      </w:hyperlink>
      <w:r>
        <w:rPr>
          <w:rFonts w:ascii="Tinos" w:eastAsia="Tinos" w:hAnsi="Tinos" w:cs="Tinos"/>
          <w:color w:val="000000" w:themeColor="text1"/>
          <w:sz w:val="24"/>
          <w:szCs w:val="24"/>
          <w:highlight w:val="white"/>
        </w:rPr>
        <w:t xml:space="preserve"> Контракта, причиненных по вине Поставщика;</w:t>
      </w:r>
    </w:p>
    <w:p w14:paraId="798E4C39"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8" w:tooltip="consultantplus://offline/ref=782E9CC4CCC6932545801925E3B536176E50B53C1FD70BD7655CABC93DB89C27024180C10398FB96372E7F1F5737VEP" w:history="1">
        <w:r>
          <w:rPr>
            <w:rFonts w:ascii="Tinos" w:eastAsia="Tinos" w:hAnsi="Tinos" w:cs="Tinos"/>
            <w:color w:val="000000" w:themeColor="text1"/>
            <w:sz w:val="24"/>
            <w:szCs w:val="24"/>
            <w:highlight w:val="white"/>
          </w:rPr>
          <w:t>Законом</w:t>
        </w:r>
      </w:hyperlink>
      <w:r>
        <w:rPr>
          <w:rFonts w:ascii="Tinos" w:eastAsia="Tinos" w:hAnsi="Tinos" w:cs="Tinos"/>
          <w:color w:val="000000" w:themeColor="text1"/>
          <w:sz w:val="24"/>
          <w:szCs w:val="24"/>
          <w:highlight w:val="white"/>
        </w:rPr>
        <w:t xml:space="preserve"> о контрактной системе; </w:t>
      </w:r>
    </w:p>
    <w:p w14:paraId="630F2A6E"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3.4.6. Отказаться от приемки и оплаты Товара, не соответствующего условиям Контракта;</w:t>
      </w:r>
    </w:p>
    <w:p w14:paraId="57DBA463"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3.4.7. Принять решение об одностороннем отказе от исполнения Контракта в соответствии с гражданским законодательством; </w:t>
      </w:r>
    </w:p>
    <w:p w14:paraId="203E4F6C"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3.4.8. </w:t>
      </w:r>
      <w:r>
        <w:rPr>
          <w:rFonts w:ascii="Tinos" w:eastAsia="Tinos" w:hAnsi="Tinos" w:cs="Tinos"/>
          <w:color w:val="000000" w:themeColor="text1"/>
          <w:sz w:val="24"/>
          <w:szCs w:val="24"/>
          <w:highlight w:val="white"/>
          <w:lang w:eastAsia="ru-RU"/>
        </w:rPr>
        <w:t> Привлекать независимых экспертов для проверки соответствия качества поставляемого товара требованиям, установленным настоящим Контрактом.</w:t>
      </w:r>
    </w:p>
    <w:p w14:paraId="11799377" w14:textId="77777777" w:rsidR="003C42B7" w:rsidRDefault="003C42B7">
      <w:pPr>
        <w:shd w:val="clear" w:color="auto" w:fill="FFFFFF"/>
        <w:spacing w:after="0" w:line="283" w:lineRule="exact"/>
        <w:contextualSpacing/>
        <w:jc w:val="center"/>
        <w:rPr>
          <w:rFonts w:ascii="Tinos" w:hAnsi="Tinos" w:cs="Tinos"/>
          <w:b/>
          <w:bCs/>
          <w:color w:val="000000" w:themeColor="text1"/>
          <w:spacing w:val="2"/>
          <w:sz w:val="24"/>
          <w:szCs w:val="24"/>
          <w:highlight w:val="white"/>
        </w:rPr>
      </w:pPr>
    </w:p>
    <w:p w14:paraId="001AFCAC" w14:textId="77777777" w:rsidR="003C42B7" w:rsidRDefault="004978A8">
      <w:pPr>
        <w:shd w:val="clear" w:color="auto" w:fill="FFFFFF"/>
        <w:spacing w:after="0" w:line="283" w:lineRule="exact"/>
        <w:contextualSpacing/>
        <w:jc w:val="center"/>
        <w:rPr>
          <w:rFonts w:ascii="Tinos" w:hAnsi="Tinos" w:cs="Tinos"/>
          <w:b/>
          <w:bCs/>
          <w:color w:val="000000" w:themeColor="text1"/>
          <w:spacing w:val="2"/>
          <w:sz w:val="24"/>
          <w:szCs w:val="24"/>
          <w:highlight w:val="white"/>
        </w:rPr>
      </w:pPr>
      <w:r>
        <w:rPr>
          <w:rFonts w:ascii="Tinos" w:eastAsia="Tinos" w:hAnsi="Tinos" w:cs="Tinos"/>
          <w:b/>
          <w:color w:val="000000" w:themeColor="text1"/>
          <w:sz w:val="24"/>
          <w:szCs w:val="24"/>
          <w:highlight w:val="white"/>
        </w:rPr>
        <w:t>IV</w:t>
      </w:r>
      <w:r>
        <w:rPr>
          <w:rFonts w:ascii="Tinos" w:eastAsia="Tinos" w:hAnsi="Tinos" w:cs="Tinos"/>
          <w:b/>
          <w:bCs/>
          <w:color w:val="000000" w:themeColor="text1"/>
          <w:spacing w:val="2"/>
          <w:sz w:val="24"/>
          <w:szCs w:val="24"/>
          <w:highlight w:val="white"/>
          <w:lang w:eastAsia="ru-RU"/>
        </w:rPr>
        <w:t>. Порядок сдачи-приемки товара</w:t>
      </w:r>
    </w:p>
    <w:p w14:paraId="265C0E0E"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4.1. Поставщик самостоятельно доставляет Товар Заказчику в место поставки в срок и по адресу в соответствии с п.1.4 и п.1.5 настоящего </w:t>
      </w:r>
      <w:r>
        <w:rPr>
          <w:rFonts w:ascii="Tinos" w:eastAsia="Tinos" w:hAnsi="Tinos" w:cs="Tinos"/>
          <w:color w:val="000000" w:themeColor="text1"/>
          <w:sz w:val="24"/>
          <w:szCs w:val="24"/>
          <w:highlight w:val="white"/>
          <w:lang w:eastAsia="ru-RU"/>
        </w:rPr>
        <w:t>Контракт</w:t>
      </w:r>
      <w:r>
        <w:rPr>
          <w:rFonts w:ascii="Tinos" w:eastAsia="Tinos" w:hAnsi="Tinos" w:cs="Tinos"/>
          <w:color w:val="000000" w:themeColor="text1"/>
          <w:sz w:val="24"/>
          <w:szCs w:val="24"/>
          <w:highlight w:val="white"/>
        </w:rPr>
        <w:t>а. Досрочная поставка Товара допускается.</w:t>
      </w:r>
    </w:p>
    <w:p w14:paraId="3493F213" w14:textId="77777777" w:rsidR="003C42B7" w:rsidRDefault="004978A8">
      <w:pPr>
        <w:pBdr>
          <w:top w:val="none" w:sz="4" w:space="0" w:color="000000"/>
          <w:left w:val="none" w:sz="4" w:space="0" w:color="000000"/>
          <w:bottom w:val="none" w:sz="4" w:space="0" w:color="000000"/>
          <w:right w:val="none" w:sz="4" w:space="0" w:color="000000"/>
        </w:pBdr>
        <w:spacing w:after="0" w:line="283" w:lineRule="exact"/>
        <w:ind w:firstLine="709"/>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Поставщик не менее чем за 2 (два) рабочих дня до осуществления доставки Товара направляет Заказчику по адресу электронной почты gavrishea@igm.nsc.ru </w:t>
      </w:r>
      <w:r>
        <w:rPr>
          <w:rFonts w:ascii="Tinos" w:eastAsia="Tinos" w:hAnsi="Tinos" w:cs="Tinos"/>
          <w:bCs/>
          <w:color w:val="000000" w:themeColor="text1"/>
          <w:sz w:val="24"/>
          <w:szCs w:val="24"/>
          <w:highlight w:val="white"/>
          <w:lang w:eastAsia="ru-RU"/>
        </w:rPr>
        <w:t>и/или телефонной связи</w:t>
      </w:r>
      <w:r>
        <w:rPr>
          <w:rFonts w:ascii="Tinos" w:eastAsia="Tinos" w:hAnsi="Tinos" w:cs="Tinos"/>
          <w:color w:val="000000" w:themeColor="text1"/>
          <w:sz w:val="24"/>
          <w:szCs w:val="24"/>
          <w:highlight w:val="white"/>
        </w:rPr>
        <w:t xml:space="preserve"> +7 (383)373-05-26 (доб.721) (контактное лицо: Гавриш Е. А.) уведомление о времени и дате доставки Товара.</w:t>
      </w:r>
    </w:p>
    <w:p w14:paraId="2ABA939A" w14:textId="77777777" w:rsidR="003C42B7" w:rsidRDefault="004978A8">
      <w:pPr>
        <w:pBdr>
          <w:top w:val="none" w:sz="4" w:space="0" w:color="000000"/>
          <w:left w:val="none" w:sz="4" w:space="0" w:color="000000"/>
          <w:bottom w:val="none" w:sz="4" w:space="0" w:color="000000"/>
          <w:right w:val="none" w:sz="4" w:space="0" w:color="000000"/>
        </w:pBdr>
        <w:spacing w:after="0" w:line="283" w:lineRule="exact"/>
        <w:ind w:firstLine="709"/>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lastRenderedPageBreak/>
        <w:t>Разгрузка Товара в месте поставки осуществляется Поставщиком. Действия по поставке Товара Поставщиком производятся по месту поставки в рабочие дни с 09-00 до 16-00 часов (суббота, воскресенье-выходной, а также праздничные дни, которые официально считаются выходными в Российской Федерации), обеденный перерыв с 12-30 до 13-30 часов, время новосибирское.</w:t>
      </w:r>
    </w:p>
    <w:p w14:paraId="52BD4679"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4.2. Поставщик в срок, указанный в п. 1.4 настоящего </w:t>
      </w:r>
      <w:r>
        <w:rPr>
          <w:rFonts w:ascii="Tinos" w:eastAsia="Tinos" w:hAnsi="Tinos" w:cs="Tinos"/>
          <w:color w:val="000000" w:themeColor="text1"/>
          <w:sz w:val="24"/>
          <w:szCs w:val="24"/>
          <w:highlight w:val="white"/>
          <w:lang w:eastAsia="ru-RU"/>
        </w:rPr>
        <w:t>Контракт</w:t>
      </w:r>
      <w:r>
        <w:rPr>
          <w:rFonts w:ascii="Tinos" w:eastAsia="Tinos" w:hAnsi="Tinos" w:cs="Tinos"/>
          <w:color w:val="000000" w:themeColor="text1"/>
          <w:sz w:val="24"/>
          <w:szCs w:val="24"/>
          <w:highlight w:val="white"/>
        </w:rPr>
        <w:t>а, при поставке товара должен передать Заказчику следующие документы:</w:t>
      </w:r>
    </w:p>
    <w:p w14:paraId="42456D65" w14:textId="77777777" w:rsidR="003C42B7" w:rsidRDefault="004978A8">
      <w:pPr>
        <w:pStyle w:val="af9"/>
        <w:widowControl w:val="0"/>
        <w:numPr>
          <w:ilvl w:val="0"/>
          <w:numId w:val="1"/>
        </w:numPr>
        <w:spacing w:after="0" w:line="283" w:lineRule="exact"/>
        <w:ind w:left="1276" w:hanging="283"/>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копию сертификата соответствия или декларацию о соответствии (в случаях поставки товаров, на которые установлены такие требования законодательства);</w:t>
      </w:r>
    </w:p>
    <w:p w14:paraId="7C828292" w14:textId="77777777" w:rsidR="003C42B7" w:rsidRDefault="004978A8">
      <w:pPr>
        <w:pStyle w:val="af9"/>
        <w:widowControl w:val="0"/>
        <w:numPr>
          <w:ilvl w:val="0"/>
          <w:numId w:val="1"/>
        </w:numPr>
        <w:spacing w:after="0" w:line="283" w:lineRule="exact"/>
        <w:ind w:left="1276" w:hanging="283"/>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товарную накладную или универсальный передаточный документ (УПД);</w:t>
      </w:r>
    </w:p>
    <w:p w14:paraId="35D814CC" w14:textId="77777777" w:rsidR="003C42B7" w:rsidRDefault="004978A8">
      <w:pPr>
        <w:pStyle w:val="af9"/>
        <w:widowControl w:val="0"/>
        <w:numPr>
          <w:ilvl w:val="0"/>
          <w:numId w:val="1"/>
        </w:numPr>
        <w:spacing w:after="0" w:line="283" w:lineRule="exact"/>
        <w:ind w:left="1276" w:hanging="283"/>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счет и счет-фактуру (счет-фактура предоставляется в случаях, предусмотренных Налоговым кодексом РФ);</w:t>
      </w:r>
    </w:p>
    <w:p w14:paraId="3DA2B665" w14:textId="77777777" w:rsidR="003C42B7" w:rsidRDefault="004978A8">
      <w:pPr>
        <w:pStyle w:val="af9"/>
        <w:widowControl w:val="0"/>
        <w:numPr>
          <w:ilvl w:val="0"/>
          <w:numId w:val="1"/>
        </w:numPr>
        <w:spacing w:after="0" w:line="283" w:lineRule="exact"/>
        <w:ind w:left="1276" w:hanging="283"/>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руководство по эксплуатации Товара и прочую техническую документацию (при наличии).</w:t>
      </w:r>
    </w:p>
    <w:p w14:paraId="263C03D4" w14:textId="77777777" w:rsidR="003C42B7" w:rsidRDefault="004978A8">
      <w:pPr>
        <w:widowControl w:val="0"/>
        <w:spacing w:after="0" w:line="283" w:lineRule="exact"/>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Ответственность за надлежащее оформление документа о приемке и своевременность представления несет Исполнитель.</w:t>
      </w:r>
    </w:p>
    <w:p w14:paraId="676BAC43" w14:textId="77777777" w:rsidR="003C42B7" w:rsidRDefault="004978A8">
      <w:pPr>
        <w:widowControl w:val="0"/>
        <w:spacing w:after="0" w:line="283" w:lineRule="exact"/>
        <w:ind w:firstLine="709"/>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4.3. Заказчик проводит проверку соответствия наименования, количества и иных характеристик поставляемого Товара, сведениям, содержащимся в товаросопроводительных документах Поставщика.</w:t>
      </w:r>
    </w:p>
    <w:p w14:paraId="28BC74C9" w14:textId="77777777" w:rsidR="003C42B7" w:rsidRDefault="004978A8">
      <w:pPr>
        <w:widowControl w:val="0"/>
        <w:spacing w:after="0" w:line="240" w:lineRule="auto"/>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bookmarkStart w:id="0" w:name="undefined"/>
      <w:bookmarkEnd w:id="0"/>
    </w:p>
    <w:p w14:paraId="60D912D1" w14:textId="77777777" w:rsidR="003C42B7" w:rsidRDefault="004978A8">
      <w:pPr>
        <w:widowControl w:val="0"/>
        <w:spacing w:after="0" w:line="283" w:lineRule="exact"/>
        <w:ind w:firstLine="709"/>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4.5. При отсутствии у Заказчика претензий по количеству и качеству поставленного Товара Заказчик в течение 10 (Десяти) рабочих дней со дня предъявления Товара к приемке Поставщиком подписывает документ о приемке. После этого Товар считается переданным Поставщиком Заказчику.</w:t>
      </w:r>
    </w:p>
    <w:p w14:paraId="02B3C6ED" w14:textId="77777777" w:rsidR="003C42B7" w:rsidRDefault="004978A8">
      <w:pPr>
        <w:widowControl w:val="0"/>
        <w:spacing w:after="0" w:line="240" w:lineRule="auto"/>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Pr>
            <w:rFonts w:ascii="Tinos" w:eastAsia="Tinos" w:hAnsi="Tinos" w:cs="Tinos"/>
            <w:color w:val="000000" w:themeColor="text1"/>
            <w:sz w:val="24"/>
            <w:szCs w:val="24"/>
            <w:highlight w:val="white"/>
          </w:rPr>
          <w:t>пункте 4.5</w:t>
        </w:r>
      </w:hyperlink>
      <w:r>
        <w:rPr>
          <w:rFonts w:ascii="Tinos" w:eastAsia="Tinos" w:hAnsi="Tinos" w:cs="Tinos"/>
          <w:color w:val="000000" w:themeColor="text1"/>
          <w:sz w:val="24"/>
          <w:szCs w:val="24"/>
          <w:highlight w:val="white"/>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5E33442" w14:textId="77777777" w:rsidR="003C42B7" w:rsidRDefault="004978A8">
      <w:pPr>
        <w:widowControl w:val="0"/>
        <w:spacing w:after="0" w:line="240" w:lineRule="auto"/>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858B0BB" w14:textId="77777777" w:rsidR="003C42B7" w:rsidRDefault="004978A8">
      <w:pPr>
        <w:widowControl w:val="0"/>
        <w:spacing w:after="0" w:line="240" w:lineRule="auto"/>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4.8.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ooltip="#P1489" w:history="1">
        <w:r>
          <w:rPr>
            <w:rFonts w:ascii="Tinos" w:eastAsia="Tinos" w:hAnsi="Tinos" w:cs="Tinos"/>
            <w:color w:val="000000" w:themeColor="text1"/>
            <w:sz w:val="24"/>
            <w:szCs w:val="24"/>
            <w:highlight w:val="white"/>
          </w:rPr>
          <w:t>пункте 4.5</w:t>
        </w:r>
      </w:hyperlink>
      <w:r>
        <w:rPr>
          <w:rFonts w:ascii="Tinos" w:eastAsia="Tinos" w:hAnsi="Tinos" w:cs="Tinos"/>
          <w:color w:val="000000" w:themeColor="text1"/>
          <w:sz w:val="24"/>
          <w:szCs w:val="24"/>
          <w:highlight w:val="white"/>
        </w:rPr>
        <w:t xml:space="preserve"> Контракта.</w:t>
      </w:r>
    </w:p>
    <w:p w14:paraId="3D80BDDD" w14:textId="77777777" w:rsidR="003C42B7" w:rsidRDefault="004978A8">
      <w:pPr>
        <w:widowControl w:val="0"/>
        <w:spacing w:after="0" w:line="240" w:lineRule="auto"/>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4.9.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F00AF84" w14:textId="77777777" w:rsidR="003C42B7" w:rsidRDefault="003C42B7">
      <w:pPr>
        <w:spacing w:after="0" w:line="283" w:lineRule="exact"/>
        <w:contextualSpacing/>
        <w:rPr>
          <w:rFonts w:ascii="Tinos" w:hAnsi="Tinos" w:cs="Tinos"/>
          <w:b/>
          <w:bCs/>
          <w:color w:val="000000" w:themeColor="text1"/>
          <w:sz w:val="24"/>
          <w:szCs w:val="24"/>
          <w:highlight w:val="white"/>
        </w:rPr>
      </w:pPr>
    </w:p>
    <w:p w14:paraId="285A0178" w14:textId="77777777" w:rsidR="003C42B7" w:rsidRDefault="004978A8">
      <w:pPr>
        <w:spacing w:after="0" w:line="283" w:lineRule="exact"/>
        <w:contextualSpacing/>
        <w:jc w:val="center"/>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rPr>
        <w:t>V</w:t>
      </w:r>
      <w:r>
        <w:rPr>
          <w:rFonts w:ascii="Tinos" w:eastAsia="Tinos" w:hAnsi="Tinos" w:cs="Tinos"/>
          <w:b/>
          <w:color w:val="000000" w:themeColor="text1"/>
          <w:sz w:val="24"/>
          <w:szCs w:val="24"/>
          <w:highlight w:val="white"/>
          <w:lang w:eastAsia="ru-RU"/>
        </w:rPr>
        <w:t>. Упаковка и маркировка</w:t>
      </w:r>
    </w:p>
    <w:p w14:paraId="1FF71A02" w14:textId="77777777" w:rsidR="003C42B7" w:rsidRDefault="004978A8">
      <w:pPr>
        <w:spacing w:after="0" w:line="283" w:lineRule="exact"/>
        <w:ind w:firstLine="567"/>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5.1. Упаковка и маркировка Товара производится в соответствии с международными стандартами с соблюдением всех технических условий транспортировки данных грузов. Качество упаковки должно гарантировать сохранность груза при транспортировке.</w:t>
      </w:r>
    </w:p>
    <w:p w14:paraId="65AD8828" w14:textId="77777777" w:rsidR="003C42B7" w:rsidRDefault="004978A8">
      <w:pPr>
        <w:spacing w:after="0" w:line="283" w:lineRule="exact"/>
        <w:ind w:firstLine="567"/>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lastRenderedPageBreak/>
        <w:t xml:space="preserve">5.2. </w:t>
      </w:r>
      <w:r>
        <w:rPr>
          <w:rFonts w:ascii="Tinos" w:eastAsia="Tinos" w:hAnsi="Tinos" w:cs="Tinos"/>
          <w:color w:val="000000" w:themeColor="text1"/>
          <w:sz w:val="24"/>
          <w:szCs w:val="24"/>
          <w:highlight w:val="white"/>
          <w:lang w:eastAsia="ru-RU"/>
        </w:rPr>
        <w:t xml:space="preserve">Ответственность за </w:t>
      </w:r>
      <w:r>
        <w:rPr>
          <w:rFonts w:ascii="Tinos" w:eastAsia="Tinos" w:hAnsi="Tinos" w:cs="Tinos"/>
          <w:color w:val="000000" w:themeColor="text1"/>
          <w:sz w:val="24"/>
          <w:szCs w:val="24"/>
          <w:highlight w:val="white"/>
        </w:rPr>
        <w:t xml:space="preserve">качество </w:t>
      </w:r>
      <w:r>
        <w:rPr>
          <w:rFonts w:ascii="Tinos" w:eastAsia="Tinos" w:hAnsi="Tinos" w:cs="Tinos"/>
          <w:color w:val="000000" w:themeColor="text1"/>
          <w:sz w:val="24"/>
          <w:szCs w:val="24"/>
          <w:highlight w:val="white"/>
          <w:lang w:eastAsia="ru-RU"/>
        </w:rPr>
        <w:t xml:space="preserve">маркировки и упаковки возлагается на Поставщика. Поставщик несет ответственность за порчу или повреждение груза вследствие ненадлежащей упаковки, а также </w:t>
      </w:r>
      <w:r>
        <w:rPr>
          <w:rFonts w:ascii="Tinos" w:eastAsia="Tinos" w:hAnsi="Tinos" w:cs="Tinos"/>
          <w:color w:val="000000" w:themeColor="text1"/>
          <w:sz w:val="24"/>
          <w:szCs w:val="24"/>
          <w:highlight w:val="white"/>
        </w:rPr>
        <w:t xml:space="preserve">за </w:t>
      </w:r>
      <w:r>
        <w:rPr>
          <w:rFonts w:ascii="Tinos" w:eastAsia="Tinos" w:hAnsi="Tinos" w:cs="Tinos"/>
          <w:color w:val="000000" w:themeColor="text1"/>
          <w:sz w:val="24"/>
          <w:szCs w:val="24"/>
          <w:highlight w:val="white"/>
          <w:lang w:eastAsia="ru-RU"/>
        </w:rPr>
        <w:t>дополнительные транспортные и складские расходы, возникшие вследствие неправильной или неполноценной маркировки в соответствии с действующим законодательством РФ.</w:t>
      </w:r>
    </w:p>
    <w:p w14:paraId="4D4D40AB" w14:textId="77777777" w:rsidR="003C42B7" w:rsidRDefault="004978A8">
      <w:pPr>
        <w:spacing w:after="0" w:line="283" w:lineRule="exact"/>
        <w:ind w:firstLine="567"/>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5.3. </w:t>
      </w:r>
      <w:r>
        <w:rPr>
          <w:rFonts w:ascii="Tinos" w:eastAsia="Tinos" w:hAnsi="Tinos" w:cs="Tinos"/>
          <w:color w:val="000000" w:themeColor="text1"/>
          <w:sz w:val="24"/>
          <w:szCs w:val="24"/>
          <w:highlight w:val="white"/>
          <w:lang w:eastAsia="ru-RU"/>
        </w:rPr>
        <w:t>Товар поставляется в заводской, стандартной, невозвратной, недеформированной упаковке с указанием наименования Товара, пригодной к транспортировке, хранению и исключающей порчу Товара.</w:t>
      </w:r>
    </w:p>
    <w:p w14:paraId="27B6CDAB" w14:textId="77777777" w:rsidR="003C42B7" w:rsidRDefault="003C42B7">
      <w:pPr>
        <w:spacing w:after="0" w:line="283" w:lineRule="exact"/>
        <w:contextualSpacing/>
        <w:jc w:val="center"/>
        <w:rPr>
          <w:rFonts w:ascii="Tinos" w:hAnsi="Tinos" w:cs="Tinos"/>
          <w:b/>
          <w:bCs/>
          <w:color w:val="000000" w:themeColor="text1"/>
          <w:sz w:val="24"/>
          <w:szCs w:val="24"/>
          <w:highlight w:val="white"/>
        </w:rPr>
      </w:pPr>
    </w:p>
    <w:p w14:paraId="2AFCE207" w14:textId="77777777" w:rsidR="003C42B7" w:rsidRDefault="004978A8">
      <w:pPr>
        <w:spacing w:after="0" w:line="283" w:lineRule="exact"/>
        <w:contextualSpacing/>
        <w:jc w:val="center"/>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rPr>
        <w:t>VI</w:t>
      </w:r>
      <w:r>
        <w:rPr>
          <w:rFonts w:ascii="Tinos" w:eastAsia="Tinos" w:hAnsi="Tinos" w:cs="Tinos"/>
          <w:b/>
          <w:color w:val="000000" w:themeColor="text1"/>
          <w:sz w:val="24"/>
          <w:szCs w:val="24"/>
          <w:highlight w:val="white"/>
          <w:lang w:eastAsia="ru-RU"/>
        </w:rPr>
        <w:t>. Гарантии</w:t>
      </w:r>
    </w:p>
    <w:p w14:paraId="4277F644" w14:textId="77777777" w:rsidR="003C42B7" w:rsidRDefault="004978A8">
      <w:pPr>
        <w:spacing w:after="0" w:line="283" w:lineRule="exact"/>
        <w:ind w:firstLine="567"/>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6.1. Поставщик гарантирует качество поставляемого Товара в соответствии с действующими стандартами, утвержденными в отношении данного вида Товара.</w:t>
      </w:r>
    </w:p>
    <w:p w14:paraId="0F2F72BC" w14:textId="77777777" w:rsidR="003C42B7" w:rsidRDefault="004978A8">
      <w:pPr>
        <w:pStyle w:val="af9"/>
        <w:shd w:val="clear" w:color="auto" w:fill="FFFFFF"/>
        <w:spacing w:after="0" w:line="283" w:lineRule="exact"/>
        <w:ind w:left="0" w:firstLine="567"/>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6.3. Поставщик гарантирует, что в случае отказа Заказчика от приемки Товара</w:t>
      </w:r>
      <w:r>
        <w:rPr>
          <w:rFonts w:ascii="Tinos" w:eastAsia="Tinos" w:hAnsi="Tinos" w:cs="Tinos"/>
          <w:color w:val="000000" w:themeColor="text1"/>
          <w:sz w:val="24"/>
          <w:szCs w:val="24"/>
          <w:highlight w:val="white"/>
        </w:rPr>
        <w:t xml:space="preserve"> ненадлежащего качества</w:t>
      </w:r>
      <w:r>
        <w:rPr>
          <w:rFonts w:ascii="Tinos" w:eastAsia="Tinos" w:hAnsi="Tinos" w:cs="Tinos"/>
          <w:color w:val="000000" w:themeColor="text1"/>
          <w:sz w:val="24"/>
          <w:szCs w:val="24"/>
          <w:highlight w:val="white"/>
          <w:lang w:eastAsia="ru-RU"/>
        </w:rPr>
        <w:t xml:space="preserve"> и предъявления требования о замене Товара, Поставщик осуществит его замену на Товар надлежащего качества в срок не более </w:t>
      </w:r>
      <w:r>
        <w:rPr>
          <w:rFonts w:ascii="Tinos" w:eastAsia="Tinos" w:hAnsi="Tinos" w:cs="Tinos"/>
          <w:color w:val="000000" w:themeColor="text1"/>
          <w:sz w:val="24"/>
          <w:szCs w:val="24"/>
          <w:highlight w:val="white"/>
        </w:rPr>
        <w:t>20 (двадцати) дней.</w:t>
      </w:r>
      <w:bookmarkStart w:id="1" w:name="P139"/>
      <w:bookmarkEnd w:id="1"/>
    </w:p>
    <w:p w14:paraId="2A515C95" w14:textId="77777777" w:rsidR="003C42B7" w:rsidRDefault="003C42B7">
      <w:pPr>
        <w:pStyle w:val="af9"/>
        <w:shd w:val="clear" w:color="auto" w:fill="FFFFFF"/>
        <w:spacing w:after="0" w:line="283" w:lineRule="exact"/>
        <w:ind w:left="0"/>
        <w:jc w:val="both"/>
        <w:rPr>
          <w:rFonts w:ascii="Tinos" w:hAnsi="Tinos" w:cs="Tinos"/>
          <w:color w:val="000000" w:themeColor="text1"/>
          <w:sz w:val="24"/>
          <w:szCs w:val="24"/>
          <w:highlight w:val="white"/>
        </w:rPr>
      </w:pPr>
    </w:p>
    <w:p w14:paraId="0E598225" w14:textId="77777777" w:rsidR="003C42B7" w:rsidRDefault="004978A8">
      <w:pPr>
        <w:widowControl w:val="0"/>
        <w:spacing w:after="0"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rPr>
        <w:t>VII. Ответственность Сторон</w:t>
      </w:r>
    </w:p>
    <w:p w14:paraId="1AE279E5"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7D6AFF5C"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7.2. Размеры штрафов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0CD35CF8"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7.3.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14:paraId="23A242FA"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2F04318"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7.5.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4AB420"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7.6. Уплата неустойки, пени и штрафа осуществляется Стороной в течение 10 (Десяти) рабочих дней со дня получения соответствующего требования. В случае просрочки исполнения Исполнителем обязательств по уплате неустойки, пени и штрафа, Заказчик вправе произвести оплату Контракта за вычетом соответствующего размера неустойки, штрафа, пени или вернуть обеспечение исполнения Контракта, уменьшенное на размер начисленных неустойки, штрафа, пени.</w:t>
      </w:r>
    </w:p>
    <w:p w14:paraId="2AED299C"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lastRenderedPageBreak/>
        <w:t>7.7.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6762146B"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7.8. Уплата Стороной неустойки (штрафа, пени) не освобождает ее от исполнения обязательств по Контракту.</w:t>
      </w:r>
    </w:p>
    <w:p w14:paraId="38B64967"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7.9. Заказчик освобождается от уплаты пеней за просрочку обязательств по оплате цены Контракта в случае несвоевременного поступления субсидий из Федерального бюджета.</w:t>
      </w:r>
    </w:p>
    <w:p w14:paraId="442AC9E9"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890D326"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15 (Пятнадцати)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этом случае срок выполнения обязательств отодвигается на срок действия обстоятельств непреодолимой силы.</w:t>
      </w:r>
    </w:p>
    <w:p w14:paraId="27013B0A"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Если форс-мажорные обстоятельства и их последствия продлятся более трех месяцев, то каждая Сторона имеет право расторгнуть настоящий Контракт в одностороннем порядке, известив письменно об этом другую Сторону за 2 (две) недели до предполагаемой даты расторжения. В этом случае действие Контракта прекращается с момента получения этого извещения другой Стороной.</w:t>
      </w:r>
    </w:p>
    <w:p w14:paraId="7542A720"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В случае возникновения после подписания Контракта санкций в отношении поставки Товара Заказчику и невозможности исполнения Контракта, Стороны признают, что Контракт может быть расторгнут в одностороннем порядке Исполнителем на основании пункта 2 статьи 450, статьи 450.1 Гражданского кодекса РФ.</w:t>
      </w:r>
    </w:p>
    <w:p w14:paraId="1912752E" w14:textId="77777777" w:rsidR="003C42B7" w:rsidRDefault="003C42B7">
      <w:pPr>
        <w:pStyle w:val="ConsPlusNormal"/>
        <w:spacing w:line="283" w:lineRule="exact"/>
        <w:contextualSpacing/>
        <w:jc w:val="center"/>
        <w:outlineLvl w:val="1"/>
        <w:rPr>
          <w:rFonts w:ascii="Tinos" w:hAnsi="Tinos" w:cs="Tinos"/>
          <w:color w:val="000000" w:themeColor="text1"/>
          <w:sz w:val="24"/>
          <w:szCs w:val="24"/>
          <w:highlight w:val="white"/>
        </w:rPr>
      </w:pPr>
    </w:p>
    <w:p w14:paraId="7426379B" w14:textId="77777777" w:rsidR="003C42B7" w:rsidRDefault="004978A8">
      <w:pPr>
        <w:pStyle w:val="ConsPlusNormal"/>
        <w:spacing w:line="283" w:lineRule="exact"/>
        <w:contextualSpacing/>
        <w:jc w:val="center"/>
        <w:outlineLvl w:val="1"/>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rPr>
        <w:t>VII</w:t>
      </w:r>
      <w:bookmarkStart w:id="2" w:name="P1587"/>
      <w:bookmarkStart w:id="3" w:name="P1600"/>
      <w:bookmarkEnd w:id="2"/>
      <w:bookmarkEnd w:id="3"/>
      <w:r>
        <w:rPr>
          <w:rFonts w:ascii="Tinos" w:eastAsia="Tinos" w:hAnsi="Tinos" w:cs="Tinos"/>
          <w:b/>
          <w:color w:val="000000" w:themeColor="text1"/>
          <w:sz w:val="24"/>
          <w:szCs w:val="24"/>
          <w:highlight w:val="white"/>
        </w:rPr>
        <w:t>I. Обстоятельства непреодолимой силы (форс-мажор)</w:t>
      </w:r>
    </w:p>
    <w:p w14:paraId="7930239A"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8.1. Стороны не несут ответственность за полное или частичное неисполнение предусмотренных Контрактом обязательств, если такое неисполнение вызвано обстоятельствами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в том числе санкции,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46D2B32C"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w:t>
      </w:r>
      <w:r>
        <w:rPr>
          <w:rFonts w:ascii="Tinos" w:eastAsia="Tinos" w:hAnsi="Tinos" w:cs="Tinos"/>
          <w:color w:val="000000" w:themeColor="text1"/>
          <w:sz w:val="24"/>
          <w:szCs w:val="24"/>
          <w:highlight w:val="white"/>
        </w:rPr>
        <w:lastRenderedPageBreak/>
        <w:t>такая Сторона не позднее 15 (</w:t>
      </w:r>
      <w:r w:rsidR="00366796">
        <w:rPr>
          <w:rFonts w:ascii="Tinos" w:eastAsia="Tinos" w:hAnsi="Tinos" w:cs="Tinos"/>
          <w:color w:val="000000" w:themeColor="text1"/>
          <w:sz w:val="24"/>
          <w:szCs w:val="24"/>
          <w:highlight w:val="white"/>
        </w:rPr>
        <w:t>Пятнадцати) дней</w:t>
      </w:r>
      <w:r>
        <w:rPr>
          <w:rFonts w:ascii="Tinos" w:eastAsia="Tinos" w:hAnsi="Tinos" w:cs="Tinos"/>
          <w:color w:val="000000" w:themeColor="text1"/>
          <w:sz w:val="24"/>
          <w:szCs w:val="24"/>
          <w:highlight w:val="white"/>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этом случае срок выполнения обязательств отодвигается на срок действия обстоятельств непреодолимой силы.</w:t>
      </w:r>
    </w:p>
    <w:p w14:paraId="1C306BF0"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8.3. Если форс-мажорные обстоятельства и их последствия продлятся более трех месяцев, то каждая Сторона имеет право расторгнуть настоящий Контракт в одностороннем порядке, известив письменно об этом другую Сторону за 2 (две) недели до предполагаемой даты расторжения. В этом случае действие Контракта прекращается с момента получения этого извещения другой Стороной.</w:t>
      </w:r>
    </w:p>
    <w:p w14:paraId="08A99E92"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8.4. В случае возникновения после подписания Контракта санкций в отношении поставки Товара Заказчику и невозможности исполнения Контракта, Стороны признают, что Контракт может быть расторгнут в одностороннем порядке Поставщиком на основании пункта 2 статьи 450, статьи 450.1 Гражданского кодекса РФ.</w:t>
      </w:r>
    </w:p>
    <w:p w14:paraId="6E350C58" w14:textId="77777777" w:rsidR="003C42B7" w:rsidRDefault="003C42B7">
      <w:pPr>
        <w:widowControl w:val="0"/>
        <w:spacing w:after="0" w:line="283" w:lineRule="exact"/>
        <w:ind w:firstLine="709"/>
        <w:contextualSpacing/>
        <w:jc w:val="both"/>
        <w:rPr>
          <w:rFonts w:ascii="Tinos" w:hAnsi="Tinos" w:cs="Tinos"/>
          <w:b/>
          <w:color w:val="000000" w:themeColor="text1"/>
          <w:sz w:val="24"/>
          <w:szCs w:val="24"/>
          <w:highlight w:val="white"/>
        </w:rPr>
      </w:pPr>
    </w:p>
    <w:p w14:paraId="04278CD9" w14:textId="77777777" w:rsidR="003C42B7" w:rsidRDefault="004978A8">
      <w:pPr>
        <w:pStyle w:val="ConsPlusNormal"/>
        <w:spacing w:line="283" w:lineRule="exact"/>
        <w:contextualSpacing/>
        <w:jc w:val="center"/>
        <w:outlineLvl w:val="1"/>
        <w:rPr>
          <w:rFonts w:ascii="Tinos" w:hAnsi="Tinos" w:cs="Tinos"/>
          <w:color w:val="000000" w:themeColor="text1"/>
          <w:sz w:val="24"/>
          <w:szCs w:val="24"/>
          <w:highlight w:val="white"/>
        </w:rPr>
      </w:pPr>
      <w:r>
        <w:rPr>
          <w:rFonts w:ascii="Tinos" w:eastAsia="Tinos" w:hAnsi="Tinos" w:cs="Tinos"/>
          <w:b/>
          <w:color w:val="000000" w:themeColor="text1"/>
          <w:sz w:val="24"/>
          <w:szCs w:val="24"/>
          <w:highlight w:val="white"/>
        </w:rPr>
        <w:t>IX. Антикоррупционная оговорка</w:t>
      </w:r>
    </w:p>
    <w:p w14:paraId="7C53247D" w14:textId="77777777" w:rsidR="003C42B7" w:rsidRDefault="004978A8">
      <w:pPr>
        <w:pStyle w:val="ConsPlusNormal"/>
        <w:tabs>
          <w:tab w:val="left" w:pos="6143"/>
        </w:tabs>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en-US"/>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ABD070" w14:textId="77777777" w:rsidR="003C42B7" w:rsidRDefault="004978A8">
      <w:pPr>
        <w:pStyle w:val="ConsPlusNormal"/>
        <w:tabs>
          <w:tab w:val="left" w:pos="6143"/>
        </w:tabs>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9.2.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r>
        <w:rPr>
          <w:rFonts w:ascii="Tinos" w:eastAsia="Tinos" w:hAnsi="Tinos" w:cs="Tinos"/>
          <w:color w:val="000000" w:themeColor="text1"/>
          <w:sz w:val="24"/>
          <w:szCs w:val="24"/>
          <w:highlight w:val="white"/>
          <w:lang w:eastAsia="en-US"/>
        </w:rPr>
        <w:t>.</w:t>
      </w:r>
    </w:p>
    <w:p w14:paraId="06682A70" w14:textId="77777777" w:rsidR="003C42B7" w:rsidRDefault="003C42B7">
      <w:pPr>
        <w:pStyle w:val="ConsPlusNormal"/>
        <w:spacing w:line="283" w:lineRule="exact"/>
        <w:contextualSpacing/>
        <w:outlineLvl w:val="1"/>
        <w:rPr>
          <w:rFonts w:ascii="Tinos" w:hAnsi="Tinos" w:cs="Tinos"/>
          <w:color w:val="000000" w:themeColor="text1"/>
          <w:sz w:val="24"/>
          <w:szCs w:val="24"/>
          <w:highlight w:val="white"/>
        </w:rPr>
      </w:pPr>
    </w:p>
    <w:p w14:paraId="6530C4AE" w14:textId="77777777" w:rsidR="003C42B7" w:rsidRDefault="004978A8">
      <w:pPr>
        <w:widowControl w:val="0"/>
        <w:spacing w:after="0"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rPr>
        <w:t>X. Рассмотрение и разрешение споров</w:t>
      </w:r>
    </w:p>
    <w:p w14:paraId="1AF637AE"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2C2DA56"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83F0410"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Обмен документами при применении мер ответственности и совершении иных </w:t>
      </w:r>
      <w:r>
        <w:rPr>
          <w:rFonts w:ascii="Tinos" w:eastAsia="Tinos" w:hAnsi="Tinos" w:cs="Tinos"/>
          <w:color w:val="000000" w:themeColor="text1"/>
          <w:sz w:val="24"/>
          <w:szCs w:val="24"/>
          <w:highlight w:val="white"/>
        </w:rPr>
        <w:lastRenderedPageBreak/>
        <w:t>действий в связи с нарушением Стороной условий контракта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Стороны, и размещаются в ЕИС без размещения на официальном сайте.</w:t>
      </w:r>
    </w:p>
    <w:p w14:paraId="648BA62A"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10.3. Срок рассмотрения претензии не может превышать 14 (Четырнадцать) дней.</w:t>
      </w:r>
    </w:p>
    <w:p w14:paraId="5C72769E" w14:textId="77777777" w:rsidR="003C42B7" w:rsidRDefault="004978A8">
      <w:pPr>
        <w:pStyle w:val="ConsPlusNormal"/>
        <w:spacing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10.4. При неурегулировании Сторонами спора в досудебном порядке спор разрешается в Арбитражном суде Новосибирской области. </w:t>
      </w:r>
    </w:p>
    <w:p w14:paraId="2E3D71AD" w14:textId="77777777" w:rsidR="003C42B7" w:rsidRDefault="003C42B7">
      <w:pPr>
        <w:pStyle w:val="ConsPlusNormal"/>
        <w:spacing w:line="283" w:lineRule="exact"/>
        <w:ind w:firstLine="540"/>
        <w:contextualSpacing/>
        <w:jc w:val="both"/>
        <w:rPr>
          <w:rFonts w:ascii="Tinos" w:hAnsi="Tinos" w:cs="Tinos"/>
          <w:color w:val="000000" w:themeColor="text1"/>
          <w:sz w:val="24"/>
          <w:szCs w:val="24"/>
          <w:highlight w:val="white"/>
        </w:rPr>
      </w:pPr>
    </w:p>
    <w:p w14:paraId="063ED15E" w14:textId="77777777" w:rsidR="003C42B7" w:rsidRDefault="004978A8">
      <w:pPr>
        <w:widowControl w:val="0"/>
        <w:spacing w:after="0"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rPr>
        <w:t>XI. Срок действия и порядок расторжения Контракта</w:t>
      </w:r>
    </w:p>
    <w:p w14:paraId="32F2BC9F"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11.1. Контракт вступает в силу с момента его подписания обеими Сторонами и действует по 31.</w:t>
      </w:r>
      <w:r w:rsidR="00366796">
        <w:rPr>
          <w:rFonts w:ascii="Tinos" w:eastAsia="Tinos" w:hAnsi="Tinos" w:cs="Tinos"/>
          <w:color w:val="000000" w:themeColor="text1"/>
          <w:sz w:val="24"/>
          <w:szCs w:val="24"/>
          <w:highlight w:val="white"/>
        </w:rPr>
        <w:t>12</w:t>
      </w:r>
      <w:r>
        <w:rPr>
          <w:rFonts w:ascii="Tinos" w:eastAsia="Tinos" w:hAnsi="Tinos" w:cs="Tinos"/>
          <w:color w:val="000000" w:themeColor="text1"/>
          <w:sz w:val="24"/>
          <w:szCs w:val="24"/>
          <w:highlight w:val="white"/>
        </w:rPr>
        <w:t>.202</w:t>
      </w:r>
      <w:r w:rsidR="00366796">
        <w:rPr>
          <w:rFonts w:ascii="Tinos" w:eastAsia="Tinos" w:hAnsi="Tinos" w:cs="Tinos"/>
          <w:color w:val="000000" w:themeColor="text1"/>
          <w:sz w:val="24"/>
          <w:szCs w:val="24"/>
          <w:highlight w:val="white"/>
        </w:rPr>
        <w:t>6</w:t>
      </w:r>
      <w:r>
        <w:rPr>
          <w:rFonts w:ascii="Tinos" w:eastAsia="Tinos" w:hAnsi="Tinos" w:cs="Tinos"/>
          <w:color w:val="000000" w:themeColor="text1"/>
          <w:sz w:val="24"/>
          <w:szCs w:val="24"/>
          <w:highlight w:val="white"/>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253ADF74" w14:textId="77777777" w:rsidR="003C42B7" w:rsidRDefault="004978A8">
      <w:pPr>
        <w:widowControl w:val="0"/>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tooltip="consultantplus://offline/ref=782E9CC4CCC6932545801925E3B536176E50B53C1FD70BD7655CABC93DB89C271041D8CD019EE29F343B294E112BD805805FEF4CF4B5672237V6P" w:history="1">
        <w:r>
          <w:rPr>
            <w:rFonts w:ascii="Tinos" w:eastAsia="Tinos" w:hAnsi="Tinos" w:cs="Tinos"/>
            <w:color w:val="000000" w:themeColor="text1"/>
            <w:sz w:val="24"/>
            <w:szCs w:val="24"/>
            <w:highlight w:val="white"/>
          </w:rPr>
          <w:t>частями 9</w:t>
        </w:r>
      </w:hyperlink>
      <w:r>
        <w:rPr>
          <w:rFonts w:ascii="Tinos" w:eastAsia="Tinos" w:hAnsi="Tinos" w:cs="Tinos"/>
          <w:color w:val="000000" w:themeColor="text1"/>
          <w:sz w:val="24"/>
          <w:szCs w:val="24"/>
          <w:highlight w:val="white"/>
        </w:rPr>
        <w:t xml:space="preserve"> - </w:t>
      </w:r>
      <w:hyperlink r:id="rId10" w:tooltip="consultantplus://offline/ref=782E9CC4CCC6932545801925E3B536176E50B53C1FD70BD7655CABC93DB89C271041D8CD019EE692303B294E112BD805805FEF4CF4B5672237V6P" w:history="1">
        <w:r>
          <w:rPr>
            <w:rFonts w:ascii="Tinos" w:eastAsia="Tinos" w:hAnsi="Tinos" w:cs="Tinos"/>
            <w:color w:val="000000" w:themeColor="text1"/>
            <w:sz w:val="24"/>
            <w:szCs w:val="24"/>
            <w:highlight w:val="white"/>
          </w:rPr>
          <w:t>23 статьи 95</w:t>
        </w:r>
      </w:hyperlink>
      <w:r>
        <w:rPr>
          <w:rFonts w:ascii="Tinos" w:eastAsia="Tinos" w:hAnsi="Tinos" w:cs="Tinos"/>
          <w:color w:val="000000" w:themeColor="text1"/>
          <w:sz w:val="24"/>
          <w:szCs w:val="24"/>
          <w:highlight w:val="white"/>
        </w:rPr>
        <w:t xml:space="preserve"> Закона о контрактной системе.</w:t>
      </w:r>
    </w:p>
    <w:p w14:paraId="5E9B27C0"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11.3. Расторжение Контракта допускается, в том числе, в случае неисполнения обязательств Поставщика по поставке товара в срок, что обусловливается прекращением финансирования обязательств Заказчика, вытекающих из Контракта. </w:t>
      </w:r>
    </w:p>
    <w:p w14:paraId="0150DCF3"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11.4. В случае заключения настоящего Контракта в форме электронного документа посредством электронного документооборота с использованием единого агрегатора торговли (https://agregatoreat.ru) (ЕАТ)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3914D8"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14:paraId="26E16FA6"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3184F5BB"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11.5. Исполнитель вправе принять решение об одностороннем отказе от исполнения Контракта в соответствии с законодательством Российской Федерации.</w:t>
      </w:r>
    </w:p>
    <w:p w14:paraId="54D3CE87" w14:textId="77777777" w:rsidR="003C42B7" w:rsidRDefault="003C42B7">
      <w:pPr>
        <w:spacing w:after="0" w:line="283" w:lineRule="exact"/>
        <w:contextualSpacing/>
        <w:jc w:val="both"/>
        <w:rPr>
          <w:rFonts w:ascii="Tinos" w:hAnsi="Tinos" w:cs="Tinos"/>
          <w:color w:val="000000" w:themeColor="text1"/>
          <w:sz w:val="24"/>
          <w:szCs w:val="24"/>
          <w:highlight w:val="white"/>
        </w:rPr>
      </w:pPr>
    </w:p>
    <w:p w14:paraId="5CA6ED17" w14:textId="77777777" w:rsidR="003C42B7" w:rsidRDefault="004978A8">
      <w:pPr>
        <w:widowControl w:val="0"/>
        <w:spacing w:after="0" w:line="283" w:lineRule="exact"/>
        <w:contextualSpacing/>
        <w:jc w:val="center"/>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rPr>
        <w:t>XII. Прочие положения</w:t>
      </w:r>
    </w:p>
    <w:p w14:paraId="0AE27E00"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или посредством электронного документооборота.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E087608" w14:textId="77777777" w:rsidR="003C42B7" w:rsidRDefault="004978A8">
      <w:pPr>
        <w:tabs>
          <w:tab w:val="left" w:pos="709"/>
        </w:tabs>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lastRenderedPageBreak/>
        <w:t>12.2. Стороны договорились в целях оперативного взаимодействия обмениваться документами по электронной почте, факсу, а также с помощью иных доступных технических средств. При наличии двух и более редакций одного документа, присланного разными письмами/факсами, действительным стороны договорились считать присланное последним.</w:t>
      </w:r>
    </w:p>
    <w:p w14:paraId="15A4D4F2"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12.3. Настоящий Контракт составлен на русском языке в двух экземплярах, имеющих одинаковую юридическую силу (по одному для каждой Стороны), либо в форме электронного документа посредством электронного документооборота (оператор ЭДО ООО «Компания Тензор» (ИНН 7605016030, ОГРН 1027600787994) либо АО «ПФ «СКБ «Контур» (ИНН 6663003127, ОГРН 1026605606620)).</w:t>
      </w:r>
    </w:p>
    <w:p w14:paraId="6F89F8B1"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12.4. Выставление документов о приемке и расчетно-платежных документов (счет, счет-фактура, акт сверки взаимных расчетов), а также писем претензионной переписки, а кроме того информационные письма и дополнительные соглашения к </w:t>
      </w:r>
      <w:r>
        <w:rPr>
          <w:rFonts w:ascii="Tinos" w:eastAsia="Tinos" w:hAnsi="Tinos" w:cs="Tinos"/>
          <w:color w:val="000000" w:themeColor="text1"/>
          <w:sz w:val="24"/>
          <w:szCs w:val="24"/>
          <w:highlight w:val="white"/>
          <w:lang w:eastAsia="ru-RU"/>
        </w:rPr>
        <w:t>Контракт</w:t>
      </w:r>
      <w:r>
        <w:rPr>
          <w:rFonts w:ascii="Tinos" w:eastAsia="Tinos" w:hAnsi="Tinos" w:cs="Tinos"/>
          <w:color w:val="000000" w:themeColor="text1"/>
          <w:sz w:val="24"/>
          <w:szCs w:val="24"/>
          <w:highlight w:val="white"/>
        </w:rPr>
        <w:t>у, возможно посредством электронного документооборота с использованием электронной подписи через оператора электронного документооборота ООО «Компания Тензор» (ИНН 7605016030, ОГРН 1027600787994) либо АО «ПФ «СКБ «Контур» (ИНН 6663003127, ОГРН 1026605606620). Датой выставления документов в электронном виде по телекоммуникационным каналам связи считается дата подтверждения оператором электронного документооборота выставления документов.</w:t>
      </w:r>
    </w:p>
    <w:p w14:paraId="1B1681A9"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4978DE7A"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12.5.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 В случае непредставления уведомления об изменении адреса фактическим местонахождением Стороны будет считаться адрес, указанный в Контракте.</w:t>
      </w:r>
    </w:p>
    <w:p w14:paraId="3CFBBCFF"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12.6.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08E51D7"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12.7. Изменение условий Контракта при его исполнении не допускается, за исключением случаев, предусмотренных статьей 95 Закона о контрактной системе.</w:t>
      </w:r>
    </w:p>
    <w:p w14:paraId="0EE6585C"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12.8.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35D87E31"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4D6DDD31"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12.9.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ACB6DE8" w14:textId="77777777" w:rsidR="003C42B7" w:rsidRDefault="004978A8">
      <w:pPr>
        <w:spacing w:after="0" w:line="283" w:lineRule="exact"/>
        <w:ind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12.10. Во всем, что не предусмотрено Контрактом, Стороны руководствуются законодательством Российской Федерации.</w:t>
      </w:r>
    </w:p>
    <w:p w14:paraId="39440D3C" w14:textId="77777777" w:rsidR="003C42B7" w:rsidRDefault="003C42B7">
      <w:pPr>
        <w:spacing w:after="0" w:line="283" w:lineRule="exact"/>
        <w:ind w:right="-1"/>
        <w:contextualSpacing/>
        <w:jc w:val="center"/>
        <w:rPr>
          <w:rFonts w:ascii="Tinos" w:hAnsi="Tinos" w:cs="Tinos"/>
          <w:b/>
          <w:bCs/>
          <w:color w:val="000000" w:themeColor="text1"/>
          <w:sz w:val="24"/>
          <w:szCs w:val="24"/>
          <w:highlight w:val="white"/>
        </w:rPr>
      </w:pPr>
    </w:p>
    <w:p w14:paraId="02BC9A3B" w14:textId="77777777" w:rsidR="003C42B7" w:rsidRDefault="004978A8">
      <w:pPr>
        <w:spacing w:after="0" w:line="283" w:lineRule="exact"/>
        <w:ind w:right="-1"/>
        <w:contextualSpacing/>
        <w:jc w:val="center"/>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rPr>
        <w:t>X</w:t>
      </w:r>
      <w:r>
        <w:rPr>
          <w:rFonts w:ascii="Tinos" w:eastAsia="Tinos" w:hAnsi="Tinos" w:cs="Tinos"/>
          <w:b/>
          <w:color w:val="000000" w:themeColor="text1"/>
          <w:sz w:val="24"/>
          <w:szCs w:val="24"/>
          <w:highlight w:val="white"/>
          <w:lang w:val="en-US"/>
        </w:rPr>
        <w:t>III</w:t>
      </w:r>
      <w:r>
        <w:rPr>
          <w:rFonts w:ascii="Tinos" w:eastAsia="Tinos" w:hAnsi="Tinos" w:cs="Tinos"/>
          <w:b/>
          <w:color w:val="000000" w:themeColor="text1"/>
          <w:sz w:val="24"/>
          <w:szCs w:val="24"/>
          <w:highlight w:val="white"/>
        </w:rPr>
        <w:t>. Приложения</w:t>
      </w:r>
    </w:p>
    <w:p w14:paraId="18757E56" w14:textId="77777777" w:rsidR="003C42B7" w:rsidRDefault="004978A8">
      <w:pPr>
        <w:spacing w:after="0" w:line="283" w:lineRule="exact"/>
        <w:ind w:right="-1" w:firstLine="709"/>
        <w:contextualSpacing/>
        <w:rPr>
          <w:rFonts w:ascii="Tinos" w:hAnsi="Tinos" w:cs="Tinos"/>
          <w:b/>
          <w:bCs/>
          <w:color w:val="000000" w:themeColor="text1"/>
          <w:sz w:val="24"/>
          <w:szCs w:val="24"/>
          <w:highlight w:val="white"/>
        </w:rPr>
      </w:pPr>
      <w:r>
        <w:rPr>
          <w:rFonts w:ascii="Tinos" w:eastAsia="Tinos" w:hAnsi="Tinos" w:cs="Tinos"/>
          <w:color w:val="000000" w:themeColor="text1"/>
          <w:sz w:val="24"/>
          <w:szCs w:val="24"/>
          <w:highlight w:val="white"/>
        </w:rPr>
        <w:t>13.1. Неотъемлемой частью настоящего Контракта являются следующие приложения:</w:t>
      </w:r>
    </w:p>
    <w:p w14:paraId="6E7C65DC" w14:textId="77777777" w:rsidR="003C42B7" w:rsidRDefault="004978A8">
      <w:pPr>
        <w:spacing w:after="0" w:line="283" w:lineRule="exact"/>
        <w:ind w:right="-1" w:firstLine="709"/>
        <w:contextualSpacing/>
        <w:jc w:val="both"/>
        <w:rPr>
          <w:rFonts w:ascii="Tinos" w:eastAsia="Tinos" w:hAnsi="Tinos" w:cs="Tinos"/>
          <w:color w:val="000000" w:themeColor="text1"/>
          <w:sz w:val="24"/>
          <w:szCs w:val="24"/>
          <w:highlight w:val="white"/>
          <w:lang w:eastAsia="ru-RU"/>
        </w:rPr>
      </w:pPr>
      <w:r>
        <w:rPr>
          <w:rFonts w:ascii="Tinos" w:eastAsia="Tinos" w:hAnsi="Tinos" w:cs="Tinos"/>
          <w:color w:val="000000" w:themeColor="text1"/>
          <w:sz w:val="24"/>
          <w:szCs w:val="24"/>
          <w:highlight w:val="white"/>
          <w:lang w:eastAsia="ru-RU"/>
        </w:rPr>
        <w:t>13.1.</w:t>
      </w:r>
      <w:r>
        <w:rPr>
          <w:rFonts w:ascii="Tinos" w:eastAsia="Tinos" w:hAnsi="Tinos" w:cs="Tinos"/>
          <w:color w:val="000000" w:themeColor="text1"/>
          <w:sz w:val="24"/>
          <w:szCs w:val="24"/>
          <w:highlight w:val="white"/>
        </w:rPr>
        <w:t>1</w:t>
      </w:r>
      <w:r>
        <w:rPr>
          <w:rFonts w:ascii="Tinos" w:eastAsia="Tinos" w:hAnsi="Tinos" w:cs="Tinos"/>
          <w:color w:val="000000" w:themeColor="text1"/>
          <w:sz w:val="24"/>
          <w:szCs w:val="24"/>
          <w:highlight w:val="white"/>
          <w:lang w:eastAsia="ru-RU"/>
        </w:rPr>
        <w:t xml:space="preserve">. </w:t>
      </w:r>
      <w:r w:rsidR="00366796">
        <w:rPr>
          <w:rFonts w:ascii="Tinos" w:eastAsia="Tinos" w:hAnsi="Tinos" w:cs="Tinos"/>
          <w:color w:val="000000" w:themeColor="text1"/>
          <w:sz w:val="24"/>
          <w:szCs w:val="24"/>
          <w:highlight w:val="white"/>
          <w:lang w:eastAsia="ru-RU"/>
        </w:rPr>
        <w:t>Описание объекта закупки</w:t>
      </w:r>
      <w:r>
        <w:rPr>
          <w:rFonts w:ascii="Tinos" w:eastAsia="Tinos" w:hAnsi="Tinos" w:cs="Tinos"/>
          <w:color w:val="000000" w:themeColor="text1"/>
          <w:sz w:val="24"/>
          <w:szCs w:val="24"/>
          <w:highlight w:val="white"/>
        </w:rPr>
        <w:t xml:space="preserve"> (Приложение №1</w:t>
      </w:r>
      <w:r>
        <w:rPr>
          <w:rFonts w:ascii="Tinos" w:eastAsia="Tinos" w:hAnsi="Tinos" w:cs="Tinos"/>
          <w:color w:val="000000" w:themeColor="text1"/>
          <w:sz w:val="24"/>
          <w:szCs w:val="24"/>
          <w:highlight w:val="white"/>
          <w:lang w:eastAsia="ru-RU"/>
        </w:rPr>
        <w:t>).</w:t>
      </w:r>
    </w:p>
    <w:p w14:paraId="355C97BE" w14:textId="77777777" w:rsidR="00366796" w:rsidRDefault="00366796">
      <w:pPr>
        <w:spacing w:after="0" w:line="283" w:lineRule="exact"/>
        <w:ind w:right="-1" w:firstLine="709"/>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13.1.2. Спецификация (Приложение №2).</w:t>
      </w:r>
    </w:p>
    <w:p w14:paraId="3C362060" w14:textId="77777777" w:rsidR="003C42B7" w:rsidRDefault="003C42B7">
      <w:pPr>
        <w:spacing w:after="0" w:line="283" w:lineRule="exact"/>
        <w:contextualSpacing/>
        <w:jc w:val="center"/>
        <w:rPr>
          <w:rFonts w:ascii="Tinos" w:hAnsi="Tinos" w:cs="Tinos"/>
          <w:b/>
          <w:bCs/>
          <w:color w:val="000000" w:themeColor="text1"/>
          <w:sz w:val="24"/>
          <w:szCs w:val="24"/>
          <w:highlight w:val="white"/>
        </w:rPr>
      </w:pPr>
    </w:p>
    <w:p w14:paraId="0384E03D" w14:textId="77777777" w:rsidR="003C42B7" w:rsidRDefault="004978A8">
      <w:pPr>
        <w:spacing w:after="0" w:line="283" w:lineRule="exact"/>
        <w:contextualSpacing/>
        <w:jc w:val="center"/>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rPr>
        <w:t>X</w:t>
      </w:r>
      <w:r>
        <w:rPr>
          <w:rFonts w:ascii="Tinos" w:eastAsia="Tinos" w:hAnsi="Tinos" w:cs="Tinos"/>
          <w:b/>
          <w:color w:val="000000" w:themeColor="text1"/>
          <w:sz w:val="24"/>
          <w:szCs w:val="24"/>
          <w:highlight w:val="white"/>
          <w:lang w:val="en-US"/>
        </w:rPr>
        <w:t>I</w:t>
      </w:r>
      <w:r>
        <w:rPr>
          <w:rFonts w:ascii="Tinos" w:eastAsia="Tinos" w:hAnsi="Tinos" w:cs="Tinos"/>
          <w:b/>
          <w:color w:val="000000" w:themeColor="text1"/>
          <w:sz w:val="24"/>
          <w:szCs w:val="24"/>
          <w:highlight w:val="white"/>
        </w:rPr>
        <w:t>V. Адреса и банковские реквизиты Сторон</w:t>
      </w:r>
    </w:p>
    <w:p w14:paraId="1B9B4414" w14:textId="77777777" w:rsidR="003C42B7" w:rsidRDefault="003C42B7">
      <w:pPr>
        <w:spacing w:after="0" w:line="283" w:lineRule="exact"/>
        <w:contextualSpacing/>
        <w:jc w:val="center"/>
        <w:rPr>
          <w:rFonts w:ascii="Tinos" w:hAnsi="Tinos" w:cs="Tinos"/>
          <w:b/>
          <w:bCs/>
          <w:color w:val="000000" w:themeColor="text1"/>
          <w:sz w:val="24"/>
          <w:szCs w:val="24"/>
          <w:highlight w:val="white"/>
        </w:rPr>
      </w:pPr>
    </w:p>
    <w:tbl>
      <w:tblPr>
        <w:tblW w:w="9246" w:type="dxa"/>
        <w:tblInd w:w="-34" w:type="dxa"/>
        <w:tblLayout w:type="fixed"/>
        <w:tblLook w:val="04A0" w:firstRow="1" w:lastRow="0" w:firstColumn="1" w:lastColumn="0" w:noHBand="0" w:noVBand="1"/>
      </w:tblPr>
      <w:tblGrid>
        <w:gridCol w:w="4994"/>
        <w:gridCol w:w="4252"/>
      </w:tblGrid>
      <w:tr w:rsidR="003C42B7" w14:paraId="4681AB71" w14:textId="77777777">
        <w:tc>
          <w:tcPr>
            <w:tcW w:w="4994" w:type="dxa"/>
          </w:tcPr>
          <w:p w14:paraId="2E8F646C" w14:textId="77777777" w:rsidR="003C42B7" w:rsidRDefault="004978A8">
            <w:pPr>
              <w:keepNext/>
              <w:keepLines/>
              <w:spacing w:after="0"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ЗАКАЗЧИК:</w:t>
            </w:r>
          </w:p>
        </w:tc>
        <w:tc>
          <w:tcPr>
            <w:tcW w:w="4252" w:type="dxa"/>
          </w:tcPr>
          <w:p w14:paraId="4E0C3CB4" w14:textId="77777777" w:rsidR="003C42B7" w:rsidRDefault="004978A8">
            <w:pPr>
              <w:keepNext/>
              <w:keepLines/>
              <w:spacing w:after="0"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ПОСТАВЩИК:</w:t>
            </w:r>
          </w:p>
        </w:tc>
      </w:tr>
      <w:tr w:rsidR="003C42B7" w14:paraId="465EB9F5" w14:textId="77777777">
        <w:trPr>
          <w:trHeight w:val="992"/>
        </w:trPr>
        <w:tc>
          <w:tcPr>
            <w:tcW w:w="4994" w:type="dxa"/>
          </w:tcPr>
          <w:p w14:paraId="779AF706"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 (ИГМ СО РАН)</w:t>
            </w:r>
          </w:p>
          <w:p w14:paraId="0F038D61"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ОГРН 1065473055713, ИНН 5408240199, КПП 540801001, ОКПО 93837143, ОКВЭД 72.19</w:t>
            </w:r>
          </w:p>
          <w:p w14:paraId="165380CE"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Адрес: 630090, г. Новосибирск, проспект Академика Коптюга, д. 3.</w:t>
            </w:r>
          </w:p>
          <w:p w14:paraId="1C812C04"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Тел./факс бухгалтерии: +7 (383) 330-83-64</w:t>
            </w:r>
          </w:p>
          <w:p w14:paraId="22824C61"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Адрес электронной почты: tender@igm.nsc.ru </w:t>
            </w:r>
          </w:p>
          <w:p w14:paraId="7BB8DE2E"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Банковские реквизиты:</w:t>
            </w:r>
          </w:p>
          <w:p w14:paraId="7E308CB5"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УФК по Новосибирской области (ИГМ СО РАН л/сч 20516Ц21990)</w:t>
            </w:r>
          </w:p>
          <w:p w14:paraId="279301A7"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Казначейский счет № 03214643000000015100 </w:t>
            </w:r>
          </w:p>
          <w:p w14:paraId="4DB32DEC"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Корреспондентский счет № 40102810445370000043</w:t>
            </w:r>
          </w:p>
          <w:p w14:paraId="6DF590CC"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Наименование банка: </w:t>
            </w:r>
            <w:r w:rsidR="00366796">
              <w:rPr>
                <w:rFonts w:ascii="Tinos" w:eastAsia="Tinos" w:hAnsi="Tinos" w:cs="Tinos"/>
                <w:color w:val="000000" w:themeColor="text1"/>
                <w:sz w:val="24"/>
                <w:szCs w:val="24"/>
                <w:highlight w:val="white"/>
              </w:rPr>
              <w:t xml:space="preserve">ОКЦ №1 </w:t>
            </w:r>
            <w:r>
              <w:rPr>
                <w:rFonts w:ascii="Tinos" w:eastAsia="Tinos" w:hAnsi="Tinos" w:cs="Tinos"/>
                <w:color w:val="000000" w:themeColor="text1"/>
                <w:sz w:val="24"/>
                <w:szCs w:val="24"/>
                <w:highlight w:val="white"/>
              </w:rPr>
              <w:t xml:space="preserve">СибГУ Банка России//УФК по Новосибирской области г. Новосибирск </w:t>
            </w:r>
          </w:p>
          <w:p w14:paraId="00C0C8B1" w14:textId="77777777" w:rsidR="003C42B7" w:rsidRDefault="004978A8">
            <w:pPr>
              <w:spacing w:after="0" w:line="283" w:lineRule="exact"/>
              <w:contextualSpacing/>
              <w:outlineLvl w:val="1"/>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БИК ТОФК 015004950</w:t>
            </w:r>
          </w:p>
        </w:tc>
        <w:tc>
          <w:tcPr>
            <w:tcW w:w="4252" w:type="dxa"/>
          </w:tcPr>
          <w:p w14:paraId="3201E4EA" w14:textId="77777777" w:rsidR="003C42B7" w:rsidRDefault="003C42B7">
            <w:pPr>
              <w:spacing w:after="0"/>
              <w:rPr>
                <w:rFonts w:ascii="Tinos" w:hAnsi="Tinos" w:cs="Tinos"/>
                <w:color w:val="FF0000"/>
                <w:sz w:val="24"/>
                <w:szCs w:val="24"/>
                <w:highlight w:val="white"/>
              </w:rPr>
            </w:pPr>
          </w:p>
          <w:p w14:paraId="5A193F6C" w14:textId="77777777" w:rsidR="006279BD" w:rsidRDefault="006279BD">
            <w:pPr>
              <w:spacing w:after="0"/>
              <w:rPr>
                <w:rFonts w:ascii="Tinos" w:hAnsi="Tinos" w:cs="Tinos"/>
                <w:color w:val="FF0000"/>
                <w:sz w:val="24"/>
                <w:szCs w:val="24"/>
                <w:highlight w:val="white"/>
              </w:rPr>
            </w:pPr>
          </w:p>
          <w:p w14:paraId="263BE718" w14:textId="77777777" w:rsidR="006279BD" w:rsidRDefault="006279BD">
            <w:pPr>
              <w:spacing w:after="0"/>
              <w:rPr>
                <w:rFonts w:ascii="Tinos" w:hAnsi="Tinos" w:cs="Tinos"/>
                <w:color w:val="FF0000"/>
                <w:sz w:val="24"/>
                <w:szCs w:val="24"/>
                <w:highlight w:val="white"/>
              </w:rPr>
            </w:pPr>
          </w:p>
          <w:p w14:paraId="75426F28" w14:textId="77777777" w:rsidR="006279BD" w:rsidRDefault="006279BD">
            <w:pPr>
              <w:spacing w:after="0"/>
              <w:rPr>
                <w:rFonts w:ascii="Tinos" w:hAnsi="Tinos" w:cs="Tinos"/>
                <w:color w:val="FF0000"/>
                <w:sz w:val="24"/>
                <w:szCs w:val="24"/>
                <w:highlight w:val="white"/>
              </w:rPr>
            </w:pPr>
          </w:p>
          <w:p w14:paraId="30DF6B0B" w14:textId="77777777" w:rsidR="006279BD" w:rsidRDefault="006279BD">
            <w:pPr>
              <w:spacing w:after="0"/>
              <w:rPr>
                <w:rFonts w:ascii="Tinos" w:hAnsi="Tinos" w:cs="Tinos"/>
                <w:color w:val="FF0000"/>
                <w:sz w:val="24"/>
                <w:szCs w:val="24"/>
                <w:highlight w:val="white"/>
              </w:rPr>
            </w:pPr>
          </w:p>
          <w:p w14:paraId="3DAF1E2A" w14:textId="77777777" w:rsidR="006279BD" w:rsidRDefault="006279BD">
            <w:pPr>
              <w:spacing w:after="0"/>
              <w:rPr>
                <w:rFonts w:ascii="Tinos" w:hAnsi="Tinos" w:cs="Tinos"/>
                <w:color w:val="FF0000"/>
                <w:sz w:val="24"/>
                <w:szCs w:val="24"/>
                <w:highlight w:val="white"/>
              </w:rPr>
            </w:pPr>
          </w:p>
          <w:p w14:paraId="6019876B" w14:textId="77777777" w:rsidR="006279BD" w:rsidRDefault="006279BD">
            <w:pPr>
              <w:spacing w:after="0"/>
              <w:rPr>
                <w:rFonts w:ascii="Tinos" w:hAnsi="Tinos" w:cs="Tinos"/>
                <w:color w:val="FF0000"/>
                <w:sz w:val="24"/>
                <w:szCs w:val="24"/>
                <w:highlight w:val="white"/>
              </w:rPr>
            </w:pPr>
          </w:p>
          <w:p w14:paraId="479FBCFC" w14:textId="77777777" w:rsidR="006279BD" w:rsidRDefault="006279BD">
            <w:pPr>
              <w:spacing w:after="0"/>
              <w:rPr>
                <w:rFonts w:ascii="Tinos" w:hAnsi="Tinos" w:cs="Tinos"/>
                <w:color w:val="FF0000"/>
                <w:sz w:val="24"/>
                <w:szCs w:val="24"/>
                <w:highlight w:val="white"/>
              </w:rPr>
            </w:pPr>
          </w:p>
          <w:p w14:paraId="6F22BFB4" w14:textId="77777777" w:rsidR="006279BD" w:rsidRDefault="006279BD">
            <w:pPr>
              <w:spacing w:after="0"/>
              <w:rPr>
                <w:rFonts w:ascii="Tinos" w:hAnsi="Tinos" w:cs="Tinos"/>
                <w:color w:val="FF0000"/>
                <w:sz w:val="24"/>
                <w:szCs w:val="24"/>
                <w:highlight w:val="white"/>
              </w:rPr>
            </w:pPr>
          </w:p>
          <w:p w14:paraId="4D9476E3" w14:textId="77777777" w:rsidR="006279BD" w:rsidRDefault="006279BD">
            <w:pPr>
              <w:spacing w:after="0"/>
              <w:rPr>
                <w:rFonts w:ascii="Tinos" w:hAnsi="Tinos" w:cs="Tinos"/>
                <w:color w:val="FF0000"/>
                <w:sz w:val="24"/>
                <w:szCs w:val="24"/>
                <w:highlight w:val="white"/>
              </w:rPr>
            </w:pPr>
          </w:p>
          <w:p w14:paraId="7CA84630" w14:textId="77777777" w:rsidR="006279BD" w:rsidRDefault="006279BD">
            <w:pPr>
              <w:spacing w:after="0"/>
              <w:rPr>
                <w:rFonts w:ascii="Tinos" w:hAnsi="Tinos" w:cs="Tinos"/>
                <w:color w:val="FF0000"/>
                <w:sz w:val="24"/>
                <w:szCs w:val="24"/>
                <w:highlight w:val="white"/>
              </w:rPr>
            </w:pPr>
          </w:p>
          <w:p w14:paraId="46FE435B" w14:textId="77777777" w:rsidR="006279BD" w:rsidRDefault="006279BD">
            <w:pPr>
              <w:spacing w:after="0"/>
              <w:rPr>
                <w:rFonts w:ascii="Tinos" w:hAnsi="Tinos" w:cs="Tinos"/>
                <w:color w:val="FF0000"/>
                <w:sz w:val="24"/>
                <w:szCs w:val="24"/>
                <w:highlight w:val="white"/>
              </w:rPr>
            </w:pPr>
          </w:p>
          <w:p w14:paraId="553E857E" w14:textId="77777777" w:rsidR="006279BD" w:rsidRDefault="006279BD">
            <w:pPr>
              <w:spacing w:after="0"/>
              <w:rPr>
                <w:rFonts w:ascii="Tinos" w:hAnsi="Tinos" w:cs="Tinos"/>
                <w:color w:val="FF0000"/>
                <w:sz w:val="24"/>
                <w:szCs w:val="24"/>
                <w:highlight w:val="white"/>
              </w:rPr>
            </w:pPr>
          </w:p>
          <w:p w14:paraId="7D1F0FEB" w14:textId="77777777" w:rsidR="006279BD" w:rsidRDefault="006279BD">
            <w:pPr>
              <w:spacing w:after="0"/>
              <w:rPr>
                <w:rFonts w:ascii="Tinos" w:hAnsi="Tinos" w:cs="Tinos"/>
                <w:color w:val="FF0000"/>
                <w:sz w:val="24"/>
                <w:szCs w:val="24"/>
                <w:highlight w:val="white"/>
              </w:rPr>
            </w:pPr>
          </w:p>
          <w:p w14:paraId="005ABA53" w14:textId="77777777" w:rsidR="006279BD" w:rsidRDefault="006279BD">
            <w:pPr>
              <w:spacing w:after="0"/>
              <w:rPr>
                <w:rFonts w:ascii="Tinos" w:hAnsi="Tinos" w:cs="Tinos"/>
                <w:color w:val="FF0000"/>
                <w:sz w:val="24"/>
                <w:szCs w:val="24"/>
                <w:highlight w:val="white"/>
              </w:rPr>
            </w:pPr>
          </w:p>
          <w:p w14:paraId="34B96DAD" w14:textId="77777777" w:rsidR="006279BD" w:rsidRDefault="006279BD">
            <w:pPr>
              <w:spacing w:after="0"/>
              <w:rPr>
                <w:rFonts w:ascii="Tinos" w:hAnsi="Tinos" w:cs="Tinos"/>
                <w:color w:val="FF0000"/>
                <w:sz w:val="24"/>
                <w:szCs w:val="24"/>
                <w:highlight w:val="white"/>
              </w:rPr>
            </w:pPr>
          </w:p>
          <w:p w14:paraId="54273D59" w14:textId="77777777" w:rsidR="006279BD" w:rsidRDefault="006279BD">
            <w:pPr>
              <w:spacing w:after="0"/>
              <w:rPr>
                <w:rFonts w:ascii="Tinos" w:hAnsi="Tinos" w:cs="Tinos"/>
                <w:color w:val="FF0000"/>
                <w:sz w:val="24"/>
                <w:szCs w:val="24"/>
                <w:highlight w:val="white"/>
              </w:rPr>
            </w:pPr>
          </w:p>
          <w:p w14:paraId="638EEA2A" w14:textId="77777777" w:rsidR="006279BD" w:rsidRDefault="006279BD">
            <w:pPr>
              <w:spacing w:after="0"/>
              <w:rPr>
                <w:rFonts w:ascii="Tinos" w:hAnsi="Tinos" w:cs="Tinos"/>
                <w:color w:val="FF0000"/>
                <w:sz w:val="24"/>
                <w:szCs w:val="24"/>
                <w:highlight w:val="white"/>
              </w:rPr>
            </w:pPr>
          </w:p>
          <w:p w14:paraId="0FA285CE" w14:textId="77777777" w:rsidR="006279BD" w:rsidRDefault="006279BD">
            <w:pPr>
              <w:spacing w:after="0"/>
              <w:rPr>
                <w:rFonts w:ascii="Tinos" w:hAnsi="Tinos" w:cs="Tinos"/>
                <w:color w:val="FF0000"/>
                <w:sz w:val="24"/>
                <w:szCs w:val="24"/>
                <w:highlight w:val="white"/>
              </w:rPr>
            </w:pPr>
          </w:p>
          <w:p w14:paraId="3790BAE5" w14:textId="7CBA3C26" w:rsidR="006279BD" w:rsidRDefault="006279BD">
            <w:pPr>
              <w:spacing w:after="0"/>
              <w:rPr>
                <w:rFonts w:ascii="Tinos" w:hAnsi="Tinos" w:cs="Tinos"/>
                <w:color w:val="FF0000"/>
                <w:sz w:val="24"/>
                <w:szCs w:val="24"/>
                <w:highlight w:val="white"/>
              </w:rPr>
            </w:pPr>
          </w:p>
        </w:tc>
      </w:tr>
      <w:tr w:rsidR="003C42B7" w14:paraId="0012E687" w14:textId="77777777">
        <w:trPr>
          <w:trHeight w:val="87"/>
        </w:trPr>
        <w:tc>
          <w:tcPr>
            <w:tcW w:w="4994" w:type="dxa"/>
          </w:tcPr>
          <w:p w14:paraId="3B10D2E2" w14:textId="6082A2E2" w:rsidR="003C42B7" w:rsidRDefault="001544BB">
            <w:pPr>
              <w:tabs>
                <w:tab w:val="left" w:pos="557"/>
              </w:tabs>
              <w:spacing w:after="0"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Заместитель д</w:t>
            </w:r>
            <w:r w:rsidR="004978A8">
              <w:rPr>
                <w:rFonts w:ascii="Tinos" w:eastAsia="Tinos" w:hAnsi="Tinos" w:cs="Tinos"/>
                <w:color w:val="000000" w:themeColor="text1"/>
                <w:sz w:val="24"/>
                <w:szCs w:val="24"/>
                <w:highlight w:val="white"/>
              </w:rPr>
              <w:t>иректор</w:t>
            </w:r>
            <w:r>
              <w:rPr>
                <w:rFonts w:ascii="Tinos" w:eastAsia="Tinos" w:hAnsi="Tinos" w:cs="Tinos"/>
                <w:color w:val="000000" w:themeColor="text1"/>
                <w:sz w:val="24"/>
                <w:szCs w:val="24"/>
                <w:highlight w:val="white"/>
              </w:rPr>
              <w:t>а</w:t>
            </w:r>
            <w:r w:rsidR="004978A8">
              <w:rPr>
                <w:rFonts w:ascii="Tinos" w:eastAsia="Tinos" w:hAnsi="Tinos" w:cs="Tinos"/>
                <w:color w:val="000000" w:themeColor="text1"/>
                <w:sz w:val="24"/>
                <w:szCs w:val="24"/>
                <w:highlight w:val="white"/>
              </w:rPr>
              <w:t xml:space="preserve"> </w:t>
            </w:r>
          </w:p>
          <w:p w14:paraId="0F76EAA4" w14:textId="77777777" w:rsidR="003C42B7" w:rsidRDefault="004978A8">
            <w:pPr>
              <w:tabs>
                <w:tab w:val="left" w:pos="557"/>
              </w:tabs>
              <w:spacing w:after="0"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ИГМ СО РАН</w:t>
            </w:r>
          </w:p>
          <w:p w14:paraId="60145471" w14:textId="77777777" w:rsidR="003C42B7" w:rsidRDefault="004978A8">
            <w:pPr>
              <w:tabs>
                <w:tab w:val="left" w:pos="557"/>
              </w:tabs>
              <w:spacing w:after="0" w:line="283" w:lineRule="exact"/>
              <w:contextualSpacing/>
              <w:rPr>
                <w:rFonts w:ascii="Tinos" w:hAnsi="Tinos" w:cs="Tinos"/>
                <w:sz w:val="24"/>
                <w:szCs w:val="24"/>
                <w:highlight w:val="white"/>
              </w:rPr>
            </w:pPr>
            <w:r>
              <w:rPr>
                <w:rFonts w:ascii="Tinos" w:eastAsia="Tinos" w:hAnsi="Tinos" w:cs="Tinos"/>
                <w:color w:val="000000" w:themeColor="text1"/>
                <w:sz w:val="24"/>
                <w:szCs w:val="24"/>
                <w:highlight w:val="white"/>
              </w:rPr>
              <w:t xml:space="preserve"> </w:t>
            </w:r>
          </w:p>
          <w:p w14:paraId="00F21E40" w14:textId="571EFA5C" w:rsidR="003C42B7" w:rsidRDefault="004978A8" w:rsidP="001544BB">
            <w:pPr>
              <w:tabs>
                <w:tab w:val="left" w:pos="557"/>
              </w:tabs>
              <w:spacing w:after="0"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______________ </w:t>
            </w:r>
            <w:r w:rsidR="001544BB">
              <w:rPr>
                <w:rFonts w:ascii="Tinos" w:eastAsia="Tinos" w:hAnsi="Tinos" w:cs="Tinos"/>
                <w:color w:val="000000" w:themeColor="text1"/>
                <w:sz w:val="24"/>
                <w:szCs w:val="24"/>
                <w:highlight w:val="white"/>
              </w:rPr>
              <w:t>С.В. Хромых</w:t>
            </w:r>
          </w:p>
        </w:tc>
        <w:tc>
          <w:tcPr>
            <w:tcW w:w="4252" w:type="dxa"/>
          </w:tcPr>
          <w:p w14:paraId="6805A435" w14:textId="77777777" w:rsidR="003C42B7" w:rsidRDefault="003C42B7">
            <w:pPr>
              <w:keepNext/>
              <w:keepLines/>
              <w:spacing w:after="0" w:line="283" w:lineRule="exact"/>
              <w:contextualSpacing/>
              <w:jc w:val="both"/>
              <w:rPr>
                <w:rFonts w:ascii="Tinos" w:hAnsi="Tinos" w:cs="Tinos"/>
                <w:sz w:val="24"/>
                <w:szCs w:val="24"/>
                <w:highlight w:val="white"/>
              </w:rPr>
            </w:pPr>
          </w:p>
          <w:p w14:paraId="3B796E4E" w14:textId="20E3489D" w:rsidR="003C42B7" w:rsidRDefault="004978A8">
            <w:pPr>
              <w:keepNext/>
              <w:keepLines/>
              <w:spacing w:after="0" w:line="283" w:lineRule="exact"/>
              <w:contextualSpacing/>
              <w:jc w:val="both"/>
              <w:rPr>
                <w:rFonts w:ascii="Tinos" w:hAnsi="Tinos" w:cs="Tinos"/>
                <w:sz w:val="24"/>
                <w:szCs w:val="24"/>
                <w:highlight w:val="white"/>
              </w:rPr>
            </w:pPr>
            <w:r>
              <w:rPr>
                <w:rFonts w:ascii="Tinos" w:eastAsia="Tinos" w:hAnsi="Tinos" w:cs="Tinos"/>
                <w:color w:val="000000" w:themeColor="text1"/>
                <w:sz w:val="24"/>
                <w:szCs w:val="24"/>
                <w:highlight w:val="white"/>
              </w:rPr>
              <w:t xml:space="preserve"> ____________ </w:t>
            </w:r>
            <w:r w:rsidR="006279BD">
              <w:rPr>
                <w:rFonts w:ascii="Tinos" w:eastAsia="Tinos" w:hAnsi="Tinos" w:cs="Tinos"/>
                <w:color w:val="000000" w:themeColor="text1"/>
                <w:sz w:val="24"/>
                <w:szCs w:val="24"/>
                <w:highlight w:val="white"/>
              </w:rPr>
              <w:t>/__________/</w:t>
            </w:r>
          </w:p>
          <w:p w14:paraId="3C897323" w14:textId="77777777" w:rsidR="003C42B7" w:rsidRDefault="004978A8">
            <w:pPr>
              <w:keepNext/>
              <w:keepLines/>
              <w:spacing w:after="0" w:line="283" w:lineRule="exact"/>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М.П.</w:t>
            </w:r>
          </w:p>
        </w:tc>
      </w:tr>
    </w:tbl>
    <w:p w14:paraId="7022703A" w14:textId="77777777" w:rsidR="003C42B7" w:rsidRDefault="004978A8">
      <w:pPr>
        <w:spacing w:after="0" w:line="283" w:lineRule="exact"/>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br w:type="page" w:clear="all"/>
      </w:r>
    </w:p>
    <w:p w14:paraId="74386132" w14:textId="77777777" w:rsidR="00366796" w:rsidRPr="00366796" w:rsidRDefault="00366796" w:rsidP="00366796">
      <w:pPr>
        <w:keepNext/>
        <w:keepLines/>
        <w:spacing w:after="0" w:line="283" w:lineRule="exact"/>
        <w:contextualSpacing/>
        <w:jc w:val="right"/>
        <w:rPr>
          <w:rFonts w:ascii="Tinos" w:eastAsia="Tinos" w:hAnsi="Tinos" w:cs="Tinos"/>
          <w:color w:val="000000" w:themeColor="text1"/>
          <w:sz w:val="24"/>
          <w:szCs w:val="24"/>
        </w:rPr>
      </w:pPr>
      <w:r w:rsidRPr="00366796">
        <w:rPr>
          <w:rFonts w:ascii="Tinos" w:eastAsia="Tinos" w:hAnsi="Tinos" w:cs="Tinos"/>
          <w:color w:val="000000" w:themeColor="text1"/>
          <w:sz w:val="24"/>
          <w:szCs w:val="24"/>
        </w:rPr>
        <w:lastRenderedPageBreak/>
        <w:t xml:space="preserve">Приложение № 1 </w:t>
      </w:r>
    </w:p>
    <w:p w14:paraId="31F5BA05" w14:textId="77777777" w:rsidR="00366796" w:rsidRDefault="00366796" w:rsidP="00366796">
      <w:pPr>
        <w:keepNext/>
        <w:keepLines/>
        <w:spacing w:after="0" w:line="283" w:lineRule="exact"/>
        <w:contextualSpacing/>
        <w:jc w:val="right"/>
        <w:rPr>
          <w:rFonts w:ascii="Tinos" w:eastAsia="Tinos" w:hAnsi="Tinos" w:cs="Tinos"/>
          <w:color w:val="000000" w:themeColor="text1"/>
          <w:sz w:val="24"/>
          <w:szCs w:val="24"/>
          <w:highlight w:val="white"/>
        </w:rPr>
      </w:pPr>
      <w:r w:rsidRPr="00366796">
        <w:rPr>
          <w:rFonts w:ascii="Tinos" w:eastAsia="Tinos" w:hAnsi="Tinos" w:cs="Tinos"/>
          <w:color w:val="000000" w:themeColor="text1"/>
          <w:sz w:val="24"/>
          <w:szCs w:val="24"/>
        </w:rPr>
        <w:t xml:space="preserve">к Контракту № </w:t>
      </w:r>
      <w:r>
        <w:rPr>
          <w:rFonts w:ascii="Tinos" w:eastAsia="Tinos" w:hAnsi="Tinos" w:cs="Tinos"/>
          <w:color w:val="000000" w:themeColor="text1"/>
          <w:sz w:val="24"/>
          <w:szCs w:val="24"/>
        </w:rPr>
        <w:t>26-44-15565</w:t>
      </w:r>
      <w:r w:rsidRPr="00366796">
        <w:rPr>
          <w:rFonts w:ascii="Tinos" w:eastAsia="Tinos" w:hAnsi="Tinos" w:cs="Tinos"/>
          <w:color w:val="000000" w:themeColor="text1"/>
          <w:sz w:val="24"/>
          <w:szCs w:val="24"/>
        </w:rPr>
        <w:t xml:space="preserve"> от «___» </w:t>
      </w:r>
      <w:r>
        <w:rPr>
          <w:rFonts w:ascii="Tinos" w:eastAsia="Tinos" w:hAnsi="Tinos" w:cs="Tinos"/>
          <w:color w:val="000000" w:themeColor="text1"/>
          <w:sz w:val="24"/>
          <w:szCs w:val="24"/>
        </w:rPr>
        <w:t>июля</w:t>
      </w:r>
      <w:r w:rsidRPr="00366796">
        <w:rPr>
          <w:rFonts w:ascii="Tinos" w:eastAsia="Tinos" w:hAnsi="Tinos" w:cs="Tinos"/>
          <w:color w:val="000000" w:themeColor="text1"/>
          <w:sz w:val="24"/>
          <w:szCs w:val="24"/>
        </w:rPr>
        <w:t xml:space="preserve"> 202</w:t>
      </w:r>
      <w:r>
        <w:rPr>
          <w:rFonts w:ascii="Tinos" w:eastAsia="Tinos" w:hAnsi="Tinos" w:cs="Tinos"/>
          <w:color w:val="000000" w:themeColor="text1"/>
          <w:sz w:val="24"/>
          <w:szCs w:val="24"/>
        </w:rPr>
        <w:t>6</w:t>
      </w:r>
      <w:r w:rsidRPr="00366796">
        <w:rPr>
          <w:rFonts w:ascii="Tinos" w:eastAsia="Tinos" w:hAnsi="Tinos" w:cs="Tinos"/>
          <w:color w:val="000000" w:themeColor="text1"/>
          <w:sz w:val="24"/>
          <w:szCs w:val="24"/>
        </w:rPr>
        <w:t xml:space="preserve"> г.</w:t>
      </w:r>
    </w:p>
    <w:p w14:paraId="3AEE1939" w14:textId="77777777" w:rsidR="00366796" w:rsidRDefault="00366796">
      <w:pPr>
        <w:keepNext/>
        <w:keepLines/>
        <w:spacing w:after="0" w:line="283" w:lineRule="exact"/>
        <w:contextualSpacing/>
        <w:jc w:val="right"/>
        <w:rPr>
          <w:rFonts w:ascii="Tinos" w:eastAsia="Tinos" w:hAnsi="Tinos" w:cs="Tinos"/>
          <w:color w:val="000000" w:themeColor="text1"/>
          <w:sz w:val="24"/>
          <w:szCs w:val="24"/>
          <w:highlight w:val="white"/>
        </w:rPr>
      </w:pPr>
    </w:p>
    <w:p w14:paraId="5B4A7D84" w14:textId="77777777" w:rsidR="00366796" w:rsidRPr="00E84801" w:rsidRDefault="00E84801" w:rsidP="00E84801">
      <w:pPr>
        <w:keepNext/>
        <w:keepLines/>
        <w:spacing w:after="0" w:line="283" w:lineRule="exact"/>
        <w:contextualSpacing/>
        <w:jc w:val="center"/>
        <w:rPr>
          <w:rFonts w:ascii="Tinos" w:eastAsia="Tinos" w:hAnsi="Tinos" w:cs="Tinos"/>
          <w:b/>
          <w:color w:val="000000" w:themeColor="text1"/>
          <w:sz w:val="24"/>
          <w:szCs w:val="24"/>
          <w:highlight w:val="white"/>
        </w:rPr>
      </w:pPr>
      <w:r>
        <w:rPr>
          <w:rFonts w:ascii="Tinos" w:eastAsia="Tinos" w:hAnsi="Tinos" w:cs="Tinos"/>
          <w:b/>
          <w:color w:val="000000" w:themeColor="text1"/>
          <w:sz w:val="24"/>
          <w:szCs w:val="24"/>
        </w:rPr>
        <w:t>ОПИСАНИЕ ОБЪЕКТА ЗАКУПКИ</w:t>
      </w:r>
    </w:p>
    <w:p w14:paraId="53BE1AAD" w14:textId="77777777" w:rsidR="00366796" w:rsidRDefault="00366796">
      <w:pPr>
        <w:keepNext/>
        <w:keepLines/>
        <w:spacing w:after="0" w:line="283" w:lineRule="exact"/>
        <w:contextualSpacing/>
        <w:jc w:val="right"/>
        <w:rPr>
          <w:rFonts w:ascii="Tinos" w:eastAsia="Tinos" w:hAnsi="Tinos" w:cs="Tinos"/>
          <w:color w:val="000000" w:themeColor="text1"/>
          <w:sz w:val="24"/>
          <w:szCs w:val="24"/>
          <w:highlight w:val="white"/>
        </w:rPr>
      </w:pPr>
    </w:p>
    <w:tbl>
      <w:tblPr>
        <w:tblStyle w:val="TableGrid"/>
        <w:tblW w:w="10829" w:type="dxa"/>
        <w:tblInd w:w="-1139" w:type="dxa"/>
        <w:tblCellMar>
          <w:top w:w="15" w:type="dxa"/>
          <w:left w:w="110" w:type="dxa"/>
          <w:right w:w="105" w:type="dxa"/>
        </w:tblCellMar>
        <w:tblLook w:val="04A0" w:firstRow="1" w:lastRow="0" w:firstColumn="1" w:lastColumn="0" w:noHBand="0" w:noVBand="1"/>
      </w:tblPr>
      <w:tblGrid>
        <w:gridCol w:w="606"/>
        <w:gridCol w:w="2311"/>
        <w:gridCol w:w="6414"/>
        <w:gridCol w:w="1498"/>
      </w:tblGrid>
      <w:tr w:rsidR="00E22C32" w:rsidRPr="00E22C32" w14:paraId="49E26F1A" w14:textId="77777777" w:rsidTr="00E22C32">
        <w:trPr>
          <w:trHeight w:val="1011"/>
        </w:trPr>
        <w:tc>
          <w:tcPr>
            <w:tcW w:w="606" w:type="dxa"/>
            <w:tcBorders>
              <w:top w:val="single" w:sz="4" w:space="0" w:color="000000"/>
              <w:left w:val="single" w:sz="4" w:space="0" w:color="000000"/>
              <w:bottom w:val="single" w:sz="4" w:space="0" w:color="000000"/>
              <w:right w:val="single" w:sz="4" w:space="0" w:color="000000"/>
            </w:tcBorders>
          </w:tcPr>
          <w:p w14:paraId="3F124400" w14:textId="77777777" w:rsidR="00E22C32" w:rsidRPr="00E22C32" w:rsidRDefault="00E22C32" w:rsidP="00E22C32">
            <w:pPr>
              <w:spacing w:line="259" w:lineRule="auto"/>
              <w:jc w:val="center"/>
              <w:rPr>
                <w:rFonts w:ascii="Times New Roman" w:eastAsia="Times New Roman" w:hAnsi="Times New Roman" w:cs="Times New Roman"/>
                <w:color w:val="000000"/>
                <w:sz w:val="24"/>
                <w:szCs w:val="24"/>
              </w:rPr>
            </w:pPr>
            <w:r w:rsidRPr="00E22C32">
              <w:rPr>
                <w:rFonts w:ascii="Times New Roman" w:eastAsia="Times New Roman" w:hAnsi="Times New Roman" w:cs="Times New Roman"/>
                <w:b/>
                <w:color w:val="000000"/>
                <w:sz w:val="24"/>
                <w:szCs w:val="24"/>
              </w:rPr>
              <w:t>№ п/ п</w:t>
            </w:r>
          </w:p>
        </w:tc>
        <w:tc>
          <w:tcPr>
            <w:tcW w:w="2311" w:type="dxa"/>
            <w:tcBorders>
              <w:top w:val="single" w:sz="4" w:space="0" w:color="000000"/>
              <w:left w:val="single" w:sz="4" w:space="0" w:color="000000"/>
              <w:bottom w:val="single" w:sz="4" w:space="0" w:color="000000"/>
              <w:right w:val="single" w:sz="4" w:space="0" w:color="000000"/>
            </w:tcBorders>
          </w:tcPr>
          <w:p w14:paraId="3AC79615" w14:textId="77777777" w:rsidR="00E22C32" w:rsidRPr="00E22C32" w:rsidRDefault="00E22C32" w:rsidP="00E22C32">
            <w:pPr>
              <w:spacing w:line="259" w:lineRule="auto"/>
              <w:jc w:val="center"/>
              <w:rPr>
                <w:rFonts w:ascii="Times New Roman" w:eastAsia="Times New Roman" w:hAnsi="Times New Roman" w:cs="Times New Roman"/>
                <w:color w:val="000000"/>
                <w:sz w:val="24"/>
                <w:szCs w:val="24"/>
              </w:rPr>
            </w:pPr>
            <w:r w:rsidRPr="00E22C32">
              <w:rPr>
                <w:rFonts w:ascii="Times New Roman" w:eastAsia="Times New Roman" w:hAnsi="Times New Roman" w:cs="Times New Roman"/>
                <w:b/>
                <w:color w:val="000000"/>
                <w:sz w:val="24"/>
                <w:szCs w:val="24"/>
              </w:rPr>
              <w:t>Наименование товара</w:t>
            </w:r>
          </w:p>
        </w:tc>
        <w:tc>
          <w:tcPr>
            <w:tcW w:w="6414" w:type="dxa"/>
            <w:tcBorders>
              <w:top w:val="single" w:sz="4" w:space="0" w:color="000000"/>
              <w:left w:val="single" w:sz="4" w:space="0" w:color="000000"/>
              <w:bottom w:val="single" w:sz="4" w:space="0" w:color="000000"/>
              <w:right w:val="single" w:sz="4" w:space="0" w:color="000000"/>
            </w:tcBorders>
          </w:tcPr>
          <w:p w14:paraId="15D5748E" w14:textId="77777777" w:rsidR="00E22C32" w:rsidRPr="00E22C32" w:rsidRDefault="00E22C32" w:rsidP="00E22C32">
            <w:pPr>
              <w:spacing w:line="259" w:lineRule="auto"/>
              <w:ind w:right="4"/>
              <w:jc w:val="center"/>
              <w:rPr>
                <w:rFonts w:ascii="Times New Roman" w:eastAsia="Times New Roman" w:hAnsi="Times New Roman" w:cs="Times New Roman"/>
                <w:color w:val="000000"/>
                <w:sz w:val="24"/>
                <w:szCs w:val="24"/>
              </w:rPr>
            </w:pPr>
            <w:r w:rsidRPr="00E22C32">
              <w:rPr>
                <w:rFonts w:ascii="Times New Roman" w:eastAsia="Times New Roman" w:hAnsi="Times New Roman" w:cs="Times New Roman"/>
                <w:b/>
                <w:color w:val="000000"/>
                <w:sz w:val="24"/>
                <w:szCs w:val="24"/>
              </w:rPr>
              <w:t>Технические характеристики</w:t>
            </w:r>
          </w:p>
        </w:tc>
        <w:tc>
          <w:tcPr>
            <w:tcW w:w="1498" w:type="dxa"/>
            <w:tcBorders>
              <w:top w:val="single" w:sz="4" w:space="0" w:color="000000"/>
              <w:left w:val="single" w:sz="4" w:space="0" w:color="000000"/>
              <w:bottom w:val="single" w:sz="4" w:space="0" w:color="000000"/>
              <w:right w:val="single" w:sz="4" w:space="0" w:color="000000"/>
            </w:tcBorders>
          </w:tcPr>
          <w:p w14:paraId="38E525A8" w14:textId="77777777" w:rsidR="00E22C32" w:rsidRPr="00E22C32" w:rsidRDefault="00E22C32" w:rsidP="00E22C32">
            <w:pPr>
              <w:spacing w:line="259" w:lineRule="auto"/>
              <w:ind w:left="7" w:right="9"/>
              <w:jc w:val="center"/>
              <w:rPr>
                <w:rFonts w:ascii="Times New Roman" w:eastAsia="Times New Roman" w:hAnsi="Times New Roman" w:cs="Times New Roman"/>
                <w:color w:val="000000"/>
                <w:sz w:val="24"/>
                <w:szCs w:val="24"/>
              </w:rPr>
            </w:pPr>
            <w:r w:rsidRPr="00E22C32">
              <w:rPr>
                <w:rFonts w:ascii="Times New Roman" w:eastAsia="Times New Roman" w:hAnsi="Times New Roman" w:cs="Times New Roman"/>
                <w:b/>
                <w:color w:val="000000"/>
                <w:sz w:val="24"/>
                <w:szCs w:val="24"/>
              </w:rPr>
              <w:t>Кол-во шт.</w:t>
            </w:r>
          </w:p>
        </w:tc>
      </w:tr>
      <w:tr w:rsidR="00E22C32" w:rsidRPr="00E22C32" w14:paraId="15E4FE59" w14:textId="77777777" w:rsidTr="00E22C32">
        <w:trPr>
          <w:trHeight w:val="4427"/>
        </w:trPr>
        <w:tc>
          <w:tcPr>
            <w:tcW w:w="606" w:type="dxa"/>
            <w:tcBorders>
              <w:top w:val="single" w:sz="4" w:space="0" w:color="000000"/>
              <w:left w:val="single" w:sz="4" w:space="0" w:color="000000"/>
              <w:bottom w:val="single" w:sz="4" w:space="0" w:color="000000"/>
              <w:right w:val="single" w:sz="4" w:space="0" w:color="000000"/>
            </w:tcBorders>
          </w:tcPr>
          <w:p w14:paraId="0ECD26D1" w14:textId="77777777" w:rsidR="00E22C32" w:rsidRPr="00E22C32" w:rsidRDefault="00E22C32" w:rsidP="00E22C32">
            <w:pPr>
              <w:spacing w:line="259" w:lineRule="auto"/>
              <w:rPr>
                <w:rFonts w:ascii="Times New Roman" w:eastAsia="Times New Roman" w:hAnsi="Times New Roman" w:cs="Times New Roman"/>
                <w:color w:val="000000"/>
                <w:sz w:val="24"/>
                <w:szCs w:val="24"/>
              </w:rPr>
            </w:pPr>
            <w:r w:rsidRPr="00E22C32">
              <w:rPr>
                <w:rFonts w:ascii="Times New Roman" w:eastAsia="Times New Roman" w:hAnsi="Times New Roman" w:cs="Times New Roman"/>
                <w:color w:val="000000"/>
                <w:sz w:val="24"/>
                <w:szCs w:val="24"/>
              </w:rPr>
              <w:t>1</w:t>
            </w:r>
          </w:p>
        </w:tc>
        <w:tc>
          <w:tcPr>
            <w:tcW w:w="2311" w:type="dxa"/>
            <w:tcBorders>
              <w:top w:val="single" w:sz="4" w:space="0" w:color="000000"/>
              <w:left w:val="single" w:sz="4" w:space="0" w:color="000000"/>
              <w:bottom w:val="single" w:sz="4" w:space="0" w:color="000000"/>
              <w:right w:val="single" w:sz="4" w:space="0" w:color="000000"/>
            </w:tcBorders>
          </w:tcPr>
          <w:p w14:paraId="6F56E8C1" w14:textId="77777777" w:rsidR="00E22C32" w:rsidRPr="00E22C32" w:rsidRDefault="00E22C32" w:rsidP="00E22C32">
            <w:pPr>
              <w:spacing w:line="259" w:lineRule="auto"/>
              <w:rPr>
                <w:rFonts w:ascii="Times New Roman" w:eastAsia="Times New Roman" w:hAnsi="Times New Roman" w:cs="Times New Roman"/>
                <w:color w:val="000000"/>
                <w:sz w:val="24"/>
                <w:szCs w:val="24"/>
              </w:rPr>
            </w:pPr>
            <w:r w:rsidRPr="00E22C32">
              <w:rPr>
                <w:rFonts w:ascii="Times New Roman" w:eastAsia="Times New Roman" w:hAnsi="Times New Roman" w:cs="Times New Roman"/>
                <w:color w:val="000000"/>
                <w:sz w:val="24"/>
                <w:szCs w:val="24"/>
              </w:rPr>
              <w:t>Очищающая паста для рук от устойчивых загрязнений</w:t>
            </w:r>
          </w:p>
        </w:tc>
        <w:tc>
          <w:tcPr>
            <w:tcW w:w="6414" w:type="dxa"/>
            <w:tcBorders>
              <w:top w:val="single" w:sz="4" w:space="0" w:color="000000"/>
              <w:left w:val="single" w:sz="4" w:space="0" w:color="000000"/>
              <w:bottom w:val="single" w:sz="4" w:space="0" w:color="000000"/>
              <w:right w:val="single" w:sz="4" w:space="0" w:color="000000"/>
            </w:tcBorders>
          </w:tcPr>
          <w:p w14:paraId="742C233B" w14:textId="77777777" w:rsidR="00E22C32" w:rsidRPr="00E22C32" w:rsidRDefault="00E22C32" w:rsidP="00E22C32">
            <w:pPr>
              <w:spacing w:line="259" w:lineRule="auto"/>
              <w:jc w:val="both"/>
              <w:rPr>
                <w:rFonts w:ascii="Times New Roman" w:eastAsia="Times New Roman" w:hAnsi="Times New Roman" w:cs="Times New Roman"/>
                <w:color w:val="000000"/>
                <w:sz w:val="24"/>
                <w:szCs w:val="24"/>
              </w:rPr>
            </w:pPr>
            <w:r w:rsidRPr="00E22C32">
              <w:rPr>
                <w:rFonts w:ascii="Times New Roman" w:eastAsia="Times New Roman" w:hAnsi="Times New Roman" w:cs="Times New Roman"/>
                <w:color w:val="000000"/>
                <w:sz w:val="24"/>
                <w:szCs w:val="24"/>
              </w:rPr>
              <w:t>Соответствие ТР ТС 019/2011 Соответствие ГОСТ Р 12.4.301-2018 Очищающая паста удаляет устойчивые, трудно смываемые загрязнения, такие как масла, деготь, гудрон, битум, клеящие вещества, лаки, жиры, нефтепродукты, пыль, копоть, графит, сажа, типографические краски. содержит ПАВ и искусственный абразив для мягкой очистки кожи. Значение рН соответствует естественному уровню кислотно-щелочного баланса кожи. Очищающая паста для рук от устойчивых загрязнений не содержит вещества, запрещенные к использованию, такие как силиконы, парабены, а также не содержит красителей и природных аллергенов, процент содержания которых превышает норму (ТР ТС 019/2011 п.4.14 раздел 4), что подтверждается наличием сертификата соответствия ТР ТС 019/2011 (предоставляется при поставке). В соответствии ТР ТС 019/2011 п.4.14 (3) Средства индивидуальной защиты дерматологические не обладают кожно-резорбтивным, раздражающим и сенсибилизирующим действием, что подтверждено соответствующими протоколами лабораторных испытаний (протоколы предоставляются при поставке). Упаковка: полимерная туба 200 мл. строго с контролем первого вскрытия; колпачок флип-топ.</w:t>
            </w:r>
          </w:p>
        </w:tc>
        <w:tc>
          <w:tcPr>
            <w:tcW w:w="1498" w:type="dxa"/>
            <w:tcBorders>
              <w:top w:val="single" w:sz="4" w:space="0" w:color="000000"/>
              <w:left w:val="single" w:sz="4" w:space="0" w:color="000000"/>
              <w:bottom w:val="single" w:sz="4" w:space="0" w:color="000000"/>
              <w:right w:val="single" w:sz="4" w:space="0" w:color="000000"/>
            </w:tcBorders>
            <w:vAlign w:val="center"/>
          </w:tcPr>
          <w:p w14:paraId="5C5076A8"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szCs w:val="24"/>
              </w:rPr>
            </w:pPr>
            <w:r w:rsidRPr="00E22C32">
              <w:rPr>
                <w:rFonts w:ascii="Times New Roman" w:eastAsia="Times New Roman" w:hAnsi="Times New Roman" w:cs="Times New Roman"/>
                <w:color w:val="000000"/>
                <w:sz w:val="24"/>
                <w:szCs w:val="24"/>
              </w:rPr>
              <w:t>95 шт.</w:t>
            </w:r>
          </w:p>
        </w:tc>
      </w:tr>
      <w:tr w:rsidR="00E22C32" w:rsidRPr="00E22C32" w14:paraId="10BA77A6" w14:textId="77777777" w:rsidTr="00E22C32">
        <w:trPr>
          <w:trHeight w:val="826"/>
        </w:trPr>
        <w:tc>
          <w:tcPr>
            <w:tcW w:w="606" w:type="dxa"/>
            <w:tcBorders>
              <w:top w:val="single" w:sz="4" w:space="0" w:color="000000"/>
              <w:left w:val="single" w:sz="4" w:space="0" w:color="000000"/>
              <w:bottom w:val="single" w:sz="4" w:space="0" w:color="000000"/>
              <w:right w:val="single" w:sz="4" w:space="0" w:color="000000"/>
            </w:tcBorders>
          </w:tcPr>
          <w:p w14:paraId="0CFE64B7"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2</w:t>
            </w:r>
          </w:p>
        </w:tc>
        <w:tc>
          <w:tcPr>
            <w:tcW w:w="2311" w:type="dxa"/>
            <w:tcBorders>
              <w:top w:val="single" w:sz="4" w:space="0" w:color="000000"/>
              <w:left w:val="single" w:sz="4" w:space="0" w:color="000000"/>
              <w:bottom w:val="single" w:sz="4" w:space="0" w:color="000000"/>
              <w:right w:val="single" w:sz="4" w:space="0" w:color="000000"/>
            </w:tcBorders>
          </w:tcPr>
          <w:p w14:paraId="166A85CB"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Крем для рук регенерирующий восстанавливающий</w:t>
            </w:r>
          </w:p>
        </w:tc>
        <w:tc>
          <w:tcPr>
            <w:tcW w:w="6414" w:type="dxa"/>
            <w:tcBorders>
              <w:top w:val="single" w:sz="4" w:space="0" w:color="000000"/>
              <w:left w:val="single" w:sz="4" w:space="0" w:color="000000"/>
              <w:bottom w:val="single" w:sz="4" w:space="0" w:color="000000"/>
              <w:right w:val="single" w:sz="4" w:space="0" w:color="000000"/>
            </w:tcBorders>
          </w:tcPr>
          <w:p w14:paraId="0F9B70E6" w14:textId="77777777" w:rsidR="00E22C32" w:rsidRPr="00E22C32" w:rsidRDefault="00E22C32" w:rsidP="00E22C32">
            <w:pPr>
              <w:spacing w:line="259" w:lineRule="auto"/>
              <w:ind w:right="6"/>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 xml:space="preserve">Соответствие ТР ТС 019/2011 Соответствие ГОСТ Р 12.4.301-2018 Крем предназначен для питания и интенсивной регенерации кожи рук после негативного воздействия широкого спектра вредных производственных факторов. Нежирный регенерирующий крем. Крем не оставляет ощущение жирности. Крем не содержит вещества, запрещенные к использованию, такие как силиконы, парабены, а также не содержит красителей и природных аллергенов, процент содержания которых превышает норму (ТР ТС 019/2011 п.4.14 раздел 4), что подтверждается наличием сертификата соответствия ТР ТС 019/2011 (предоставляется при поставке). В соответствии ТР ТС 019/2011 п.4.14 (3) Средства индивидуальной защиты дерматологические не обладают кожно-резорбтивным, раздражающим и сенсибилизирующим действием, что подтверждено соответствующими протоколами лабораторных испытаний (протоколы предоставляются при </w:t>
            </w:r>
            <w:r w:rsidRPr="00E22C32">
              <w:rPr>
                <w:rFonts w:ascii="Times New Roman" w:eastAsia="Times New Roman" w:hAnsi="Times New Roman" w:cs="Times New Roman"/>
                <w:color w:val="000000"/>
                <w:sz w:val="24"/>
              </w:rPr>
              <w:lastRenderedPageBreak/>
              <w:t>поставке). Упаковка: полимерная туба 100 мл. строго с контролем первого вскрытия; колпачок флип-топ</w:t>
            </w:r>
          </w:p>
        </w:tc>
        <w:tc>
          <w:tcPr>
            <w:tcW w:w="1498" w:type="dxa"/>
            <w:tcBorders>
              <w:top w:val="single" w:sz="4" w:space="0" w:color="000000"/>
              <w:left w:val="single" w:sz="4" w:space="0" w:color="000000"/>
              <w:bottom w:val="single" w:sz="4" w:space="0" w:color="000000"/>
              <w:right w:val="single" w:sz="4" w:space="0" w:color="000000"/>
            </w:tcBorders>
          </w:tcPr>
          <w:p w14:paraId="5946EB37"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lastRenderedPageBreak/>
              <w:t>54  шт.</w:t>
            </w:r>
          </w:p>
        </w:tc>
      </w:tr>
      <w:tr w:rsidR="00E22C32" w:rsidRPr="00E22C32" w14:paraId="7A5F0D63" w14:textId="77777777" w:rsidTr="00E22C32">
        <w:trPr>
          <w:trHeight w:val="3444"/>
        </w:trPr>
        <w:tc>
          <w:tcPr>
            <w:tcW w:w="606" w:type="dxa"/>
            <w:tcBorders>
              <w:top w:val="single" w:sz="4" w:space="0" w:color="000000"/>
              <w:left w:val="single" w:sz="4" w:space="0" w:color="000000"/>
              <w:bottom w:val="single" w:sz="4" w:space="0" w:color="000000"/>
              <w:right w:val="single" w:sz="4" w:space="0" w:color="000000"/>
            </w:tcBorders>
          </w:tcPr>
          <w:p w14:paraId="5C8CC689"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3</w:t>
            </w:r>
          </w:p>
        </w:tc>
        <w:tc>
          <w:tcPr>
            <w:tcW w:w="2311" w:type="dxa"/>
            <w:tcBorders>
              <w:top w:val="single" w:sz="4" w:space="0" w:color="000000"/>
              <w:left w:val="single" w:sz="4" w:space="0" w:color="000000"/>
              <w:bottom w:val="single" w:sz="4" w:space="0" w:color="000000"/>
              <w:right w:val="single" w:sz="4" w:space="0" w:color="000000"/>
            </w:tcBorders>
          </w:tcPr>
          <w:p w14:paraId="1FA96E8E"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Крем для рук защитный</w:t>
            </w:r>
          </w:p>
        </w:tc>
        <w:tc>
          <w:tcPr>
            <w:tcW w:w="6414" w:type="dxa"/>
            <w:tcBorders>
              <w:top w:val="single" w:sz="4" w:space="0" w:color="000000"/>
              <w:left w:val="single" w:sz="4" w:space="0" w:color="000000"/>
              <w:bottom w:val="single" w:sz="4" w:space="0" w:color="000000"/>
              <w:right w:val="single" w:sz="4" w:space="0" w:color="000000"/>
            </w:tcBorders>
          </w:tcPr>
          <w:p w14:paraId="42030FEF" w14:textId="77777777" w:rsidR="00E22C32" w:rsidRPr="00E22C32" w:rsidRDefault="00E22C32" w:rsidP="00E22C32">
            <w:pPr>
              <w:spacing w:line="259" w:lineRule="auto"/>
              <w:ind w:right="6"/>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Соответствие ТР ТС 019/2011 Соответствие ГОСТ Р 12.4.301-2018 Крем предназначен для питания и интенсивной регенерации кожи рук после негативного воздействия широкого спектра вредных производственных факторов. Обладает защитными и смягчающими свойствами, предотвращает повреждения кожи и сохраняет ее мягкость. Природный материал с антисептическим и регенерирующим действием, способствует восстановлению кожи. Крем не содержит вещества, запрещенные к использованию, такие как силиконы, парабены, а также не содержит красителей и природных аллергенов, процент содержания которых превышает норму (ТР ТС 019/2011 п.4.14 раздел 4), что подтверждается наличием сертификата соответствия ТР ТС 019/2011 (предоставляется при поставке). В соответствии ТР ТС 019/2011 п.4.14 (3) Средства индивидуальной защиты дерматологические не обладают кожно-резорбтивным, раздражающим и сенсибилизирующим действием, что подтверждено соответствующими протоколами лабораторных испытаний (протоколы предоставляются при поставке). Упаковка: полимерная туба 100 мл. строго с контролем первого вскрытия; колпачок флип-топ</w:t>
            </w:r>
          </w:p>
        </w:tc>
        <w:tc>
          <w:tcPr>
            <w:tcW w:w="1498" w:type="dxa"/>
            <w:tcBorders>
              <w:top w:val="single" w:sz="4" w:space="0" w:color="000000"/>
              <w:left w:val="single" w:sz="4" w:space="0" w:color="000000"/>
              <w:bottom w:val="single" w:sz="4" w:space="0" w:color="000000"/>
              <w:right w:val="single" w:sz="4" w:space="0" w:color="000000"/>
            </w:tcBorders>
          </w:tcPr>
          <w:p w14:paraId="0A870F35"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12 шт.</w:t>
            </w:r>
          </w:p>
        </w:tc>
      </w:tr>
    </w:tbl>
    <w:p w14:paraId="2B918474" w14:textId="77777777" w:rsidR="00E22C32" w:rsidRPr="00E22C32" w:rsidRDefault="00E22C32" w:rsidP="00E22C32">
      <w:pPr>
        <w:spacing w:after="0" w:line="259" w:lineRule="auto"/>
        <w:ind w:left="-1643" w:right="15998"/>
        <w:rPr>
          <w:rFonts w:ascii="Times New Roman" w:eastAsia="Times New Roman" w:hAnsi="Times New Roman" w:cs="Times New Roman"/>
          <w:color w:val="000000"/>
          <w:sz w:val="24"/>
          <w:lang w:eastAsia="ru-RU"/>
        </w:rPr>
      </w:pPr>
    </w:p>
    <w:tbl>
      <w:tblPr>
        <w:tblStyle w:val="TableGrid"/>
        <w:tblW w:w="10916" w:type="dxa"/>
        <w:tblInd w:w="-1139" w:type="dxa"/>
        <w:tblCellMar>
          <w:top w:w="14" w:type="dxa"/>
          <w:left w:w="110" w:type="dxa"/>
          <w:right w:w="99" w:type="dxa"/>
        </w:tblCellMar>
        <w:tblLook w:val="04A0" w:firstRow="1" w:lastRow="0" w:firstColumn="1" w:lastColumn="0" w:noHBand="0" w:noVBand="1"/>
      </w:tblPr>
      <w:tblGrid>
        <w:gridCol w:w="616"/>
        <w:gridCol w:w="2312"/>
        <w:gridCol w:w="6428"/>
        <w:gridCol w:w="1560"/>
      </w:tblGrid>
      <w:tr w:rsidR="00E22C32" w:rsidRPr="00E22C32" w14:paraId="161C9D5C" w14:textId="77777777" w:rsidTr="00E22C32">
        <w:trPr>
          <w:trHeight w:val="3874"/>
        </w:trPr>
        <w:tc>
          <w:tcPr>
            <w:tcW w:w="616" w:type="dxa"/>
            <w:tcBorders>
              <w:top w:val="single" w:sz="4" w:space="0" w:color="000000"/>
              <w:left w:val="single" w:sz="4" w:space="0" w:color="000000"/>
              <w:bottom w:val="single" w:sz="4" w:space="0" w:color="000000"/>
              <w:right w:val="single" w:sz="4" w:space="0" w:color="000000"/>
            </w:tcBorders>
          </w:tcPr>
          <w:p w14:paraId="089328CA"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4</w:t>
            </w:r>
          </w:p>
        </w:tc>
        <w:tc>
          <w:tcPr>
            <w:tcW w:w="2312" w:type="dxa"/>
            <w:tcBorders>
              <w:top w:val="single" w:sz="4" w:space="0" w:color="000000"/>
              <w:left w:val="single" w:sz="4" w:space="0" w:color="000000"/>
              <w:bottom w:val="single" w:sz="4" w:space="0" w:color="000000"/>
              <w:right w:val="single" w:sz="4" w:space="0" w:color="000000"/>
            </w:tcBorders>
          </w:tcPr>
          <w:p w14:paraId="10908E46"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Крем для рук гидрофобный</w:t>
            </w:r>
          </w:p>
        </w:tc>
        <w:tc>
          <w:tcPr>
            <w:tcW w:w="6428" w:type="dxa"/>
            <w:tcBorders>
              <w:top w:val="single" w:sz="4" w:space="0" w:color="000000"/>
              <w:left w:val="single" w:sz="4" w:space="0" w:color="000000"/>
              <w:bottom w:val="single" w:sz="4" w:space="0" w:color="000000"/>
              <w:right w:val="single" w:sz="4" w:space="0" w:color="000000"/>
            </w:tcBorders>
          </w:tcPr>
          <w:p w14:paraId="14AED273" w14:textId="77777777" w:rsidR="00E22C32" w:rsidRPr="00E22C32" w:rsidRDefault="00E22C32" w:rsidP="00E22C32">
            <w:pPr>
              <w:spacing w:line="238"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 xml:space="preserve">Соответствие ТР ТС 019/2011 Соответствие ГОСТ Р 12.4.301-2018 Крем предназначен для защиты от широкого спектра вредных производственных факторов на водной основе: </w:t>
            </w:r>
          </w:p>
          <w:p w14:paraId="11CC300A" w14:textId="77777777" w:rsidR="00E22C32" w:rsidRPr="00E22C32" w:rsidRDefault="00E22C32" w:rsidP="00E22C32">
            <w:pPr>
              <w:spacing w:line="259"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растворов кислот, щелочей, солей, смазочно-охлаждающих жидкостей, цемента, извести, удобрений, моющих и дезинфицирующих средств, пигментных и других смазок на водной основе. Крем обладает высокой водоотталкивающей способностью. Крем не содержит вещества, запрещенные к использованию, такие как силиконы, парабены, а также не содержать красителей и природных</w:t>
            </w:r>
            <w:r w:rsidRPr="00E22C32">
              <w:rPr>
                <w:rFonts w:ascii="Times New Roman" w:eastAsia="Times New Roman" w:hAnsi="Times New Roman" w:cs="Times New Roman"/>
                <w:color w:val="000000"/>
                <w:sz w:val="24"/>
              </w:rPr>
              <w:tab/>
              <w:t>аллергенов, процент содержания которых превышает норму (ТР ТС 019/2011 п.4.14 раздел 4), что подтверждается наличием сертификата соответствия ТР ТС 019/2011 (предоставляется при поставке). В соответствии ТР ТС 019/2011 п.4.14 (3) Средства индивидуальной защиты дерматологические не обладают кожно-резорбтивным, раздражающим и сенсибилизирующим действием, что подтверждено соответствующими протоколами лабораторных испытаний (протоколы предоставляются при поставке). Упаковка: полимерная туба 100 мл. строго с контролем первого вскрытия; колпачок флип-топ</w:t>
            </w:r>
          </w:p>
        </w:tc>
        <w:tc>
          <w:tcPr>
            <w:tcW w:w="1560" w:type="dxa"/>
            <w:tcBorders>
              <w:top w:val="single" w:sz="4" w:space="0" w:color="000000"/>
              <w:left w:val="single" w:sz="4" w:space="0" w:color="000000"/>
              <w:bottom w:val="single" w:sz="4" w:space="0" w:color="000000"/>
              <w:right w:val="single" w:sz="4" w:space="0" w:color="000000"/>
            </w:tcBorders>
            <w:vAlign w:val="center"/>
          </w:tcPr>
          <w:p w14:paraId="615BB431"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20</w:t>
            </w:r>
          </w:p>
        </w:tc>
      </w:tr>
      <w:tr w:rsidR="00E22C32" w:rsidRPr="00E22C32" w14:paraId="4E53D958" w14:textId="77777777" w:rsidTr="00E22C32">
        <w:trPr>
          <w:trHeight w:val="685"/>
        </w:trPr>
        <w:tc>
          <w:tcPr>
            <w:tcW w:w="616" w:type="dxa"/>
            <w:tcBorders>
              <w:top w:val="single" w:sz="4" w:space="0" w:color="000000"/>
              <w:left w:val="single" w:sz="4" w:space="0" w:color="000000"/>
              <w:bottom w:val="single" w:sz="4" w:space="0" w:color="000000"/>
              <w:right w:val="single" w:sz="4" w:space="0" w:color="000000"/>
            </w:tcBorders>
          </w:tcPr>
          <w:p w14:paraId="62CD98ED"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lastRenderedPageBreak/>
              <w:t>5</w:t>
            </w:r>
          </w:p>
        </w:tc>
        <w:tc>
          <w:tcPr>
            <w:tcW w:w="2312" w:type="dxa"/>
            <w:tcBorders>
              <w:top w:val="single" w:sz="4" w:space="0" w:color="000000"/>
              <w:left w:val="single" w:sz="4" w:space="0" w:color="000000"/>
              <w:bottom w:val="single" w:sz="4" w:space="0" w:color="000000"/>
              <w:right w:val="single" w:sz="4" w:space="0" w:color="000000"/>
            </w:tcBorders>
          </w:tcPr>
          <w:p w14:paraId="0470B962"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Крем для рук гидрофильный</w:t>
            </w:r>
          </w:p>
        </w:tc>
        <w:tc>
          <w:tcPr>
            <w:tcW w:w="6428" w:type="dxa"/>
            <w:tcBorders>
              <w:top w:val="single" w:sz="4" w:space="0" w:color="000000"/>
              <w:left w:val="single" w:sz="4" w:space="0" w:color="000000"/>
              <w:bottom w:val="single" w:sz="4" w:space="0" w:color="000000"/>
              <w:right w:val="single" w:sz="4" w:space="0" w:color="000000"/>
            </w:tcBorders>
          </w:tcPr>
          <w:p w14:paraId="73848CAF" w14:textId="77777777" w:rsidR="00E22C32" w:rsidRPr="00E22C32" w:rsidRDefault="00E22C32" w:rsidP="00E22C32">
            <w:pPr>
              <w:spacing w:line="259"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 xml:space="preserve">Соответствие ТР ТС 019/2011 Соответствие ГОСТ Р 12.4.301-2018. Крем предназначен для защиты от широкого спектра вредных производственных факторов на основе нерастворимых в воде соединений: масел, смазок, нефтепродуктов, органических растворителей, гудрона, битума, мазута, сажи, графита, копоти, металлических и угольных порошков и пыли, химикатов, смол, красок, лаков, клея, жиров, солидола, шпатлевок, силиконов, стекловолокна, и др. Образует на коже защитную воздухопроницаемую пленку, позволяющую коже свободно дышать. Крем не содержит силикона, диметикона, циклометикона и других силикона содержащих компонентов, красителей и природных компонентов, являющихся сильными аллергенами. Для избежания риска аллергических реакций не допускается содержания парабенов и парабенсодержащих компонентов. (ТР ТС 019/2011 п.4.14 раздел 4), что подтверждается наличием сертификата соответствия ТР ТС 019/2011 (предоставляется при поставке). Не должен изменять своих свойств при замораживании. Должен содержать компоненты и биологически активные вещества, которые защищают, смягчают и увлажняют кожу рук и лица). В соответствии ТР ТС 019/2011 п.4.14 (3) Средства индивидуальной защиты дерматологические не обладают кожно-резорбтивным, раздражающим и сенсибилизирующим действием, что подтверждено соответствующими протоколами лабораторных испытаний (протоколы предоставляются при поставке). Упаковка: полимерная туба 100 мл. строго с контролем первого вскрытия; колпачок флип-топ Упаковка полимерная туба 100 мл строго с контролем первого вскрытия, колпачок флип-топ. </w:t>
            </w:r>
          </w:p>
        </w:tc>
        <w:tc>
          <w:tcPr>
            <w:tcW w:w="1560" w:type="dxa"/>
            <w:tcBorders>
              <w:top w:val="single" w:sz="4" w:space="0" w:color="000000"/>
              <w:left w:val="single" w:sz="4" w:space="0" w:color="000000"/>
              <w:bottom w:val="single" w:sz="4" w:space="0" w:color="000000"/>
              <w:right w:val="single" w:sz="4" w:space="0" w:color="000000"/>
            </w:tcBorders>
            <w:vAlign w:val="center"/>
          </w:tcPr>
          <w:p w14:paraId="3F161C98"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10</w:t>
            </w:r>
          </w:p>
        </w:tc>
      </w:tr>
      <w:tr w:rsidR="00E22C32" w:rsidRPr="00E22C32" w14:paraId="7FAF24D7" w14:textId="77777777" w:rsidTr="00E22C32">
        <w:trPr>
          <w:trHeight w:val="685"/>
        </w:trPr>
        <w:tc>
          <w:tcPr>
            <w:tcW w:w="616" w:type="dxa"/>
            <w:tcBorders>
              <w:top w:val="single" w:sz="4" w:space="0" w:color="000000"/>
              <w:left w:val="single" w:sz="4" w:space="0" w:color="000000"/>
              <w:bottom w:val="single" w:sz="4" w:space="0" w:color="000000"/>
              <w:right w:val="single" w:sz="4" w:space="0" w:color="000000"/>
            </w:tcBorders>
          </w:tcPr>
          <w:p w14:paraId="01C5F4EA"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6</w:t>
            </w:r>
          </w:p>
        </w:tc>
        <w:tc>
          <w:tcPr>
            <w:tcW w:w="2312" w:type="dxa"/>
            <w:tcBorders>
              <w:top w:val="single" w:sz="4" w:space="0" w:color="000000"/>
              <w:left w:val="single" w:sz="4" w:space="0" w:color="000000"/>
              <w:bottom w:val="single" w:sz="4" w:space="0" w:color="000000"/>
              <w:right w:val="single" w:sz="4" w:space="0" w:color="000000"/>
            </w:tcBorders>
          </w:tcPr>
          <w:p w14:paraId="225176B9"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 xml:space="preserve">Крем для интенсивного увлажнения сухой и поврежденной кожи </w:t>
            </w:r>
          </w:p>
        </w:tc>
        <w:tc>
          <w:tcPr>
            <w:tcW w:w="6428" w:type="dxa"/>
            <w:tcBorders>
              <w:top w:val="single" w:sz="4" w:space="0" w:color="000000"/>
              <w:left w:val="single" w:sz="4" w:space="0" w:color="000000"/>
              <w:bottom w:val="single" w:sz="4" w:space="0" w:color="000000"/>
              <w:right w:val="single" w:sz="4" w:space="0" w:color="000000"/>
            </w:tcBorders>
          </w:tcPr>
          <w:p w14:paraId="2A445627" w14:textId="77777777" w:rsidR="00E22C32" w:rsidRPr="00E22C32" w:rsidRDefault="00E22C32" w:rsidP="00E22C32">
            <w:pPr>
              <w:spacing w:line="259"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 xml:space="preserve">Предназначен для восстановления (регенерации) и поддержания функций кожи, подверженной агрессивному воздействию производственных и природных факторов. В состав входят биоразлагаемые инактиваторы нового поколения, поддерживающие защитно-барьерную функцию кожи. Гипоаллергенный: максимально снижен риск возникновения аллергических реакций. Крем содержит комплекс витаминов и восстанавливающих (регенерирующих) компонентов: Мицеллированый витамин Е (Tocopherol Acetate (Novasol E)) способствует заживлению и регенерации. Масло макадамии (Macadamia Ternifolia Seed Oil) укрепляет липидный барьер, удерживает влагу, повышает устойчивость кожи к агрессивным факторам окружающей среды, устраняет шелушение и раздражение. Масло шореа (Shorea Stenoptera Seed Butter) смягчает кожу и обеспечивает длительное увлажнение, повышает упругость кожи. Масло иллипе обладает ранозаживляющими </w:t>
            </w:r>
            <w:r w:rsidRPr="00E22C32">
              <w:rPr>
                <w:rFonts w:ascii="Times New Roman" w:eastAsia="Times New Roman" w:hAnsi="Times New Roman" w:cs="Times New Roman"/>
                <w:color w:val="000000"/>
                <w:sz w:val="24"/>
              </w:rPr>
              <w:lastRenderedPageBreak/>
              <w:t>свойствами, обеспечивает длительное увлажнение. Пантенол (Panthenol) усиливает способность кожи удерживать влагу, обеззараживает, заживляет, снимает раздражение и покраснения. Аллантоин (Allantoin) является эффективным заживляющим средством, обладает противовоспалительным действием. Упаковка: полимерная туба 100 мл.строго с контролем первого вскрытия, колпачок флип-стоп.  Соответствие стандартам: ТР ТС 019/2011. ГОСТ 31460-2012</w:t>
            </w:r>
          </w:p>
        </w:tc>
        <w:tc>
          <w:tcPr>
            <w:tcW w:w="1560" w:type="dxa"/>
            <w:tcBorders>
              <w:top w:val="single" w:sz="4" w:space="0" w:color="000000"/>
              <w:left w:val="single" w:sz="4" w:space="0" w:color="000000"/>
              <w:bottom w:val="single" w:sz="4" w:space="0" w:color="000000"/>
              <w:right w:val="single" w:sz="4" w:space="0" w:color="000000"/>
            </w:tcBorders>
            <w:vAlign w:val="center"/>
          </w:tcPr>
          <w:p w14:paraId="1AA9D077"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lastRenderedPageBreak/>
              <w:t>12 шт.</w:t>
            </w:r>
          </w:p>
        </w:tc>
      </w:tr>
      <w:tr w:rsidR="00E22C32" w:rsidRPr="00E22C32" w14:paraId="60766B38" w14:textId="77777777" w:rsidTr="00E22C32">
        <w:trPr>
          <w:trHeight w:val="685"/>
        </w:trPr>
        <w:tc>
          <w:tcPr>
            <w:tcW w:w="616" w:type="dxa"/>
            <w:tcBorders>
              <w:top w:val="single" w:sz="4" w:space="0" w:color="000000"/>
              <w:left w:val="single" w:sz="4" w:space="0" w:color="000000"/>
              <w:bottom w:val="single" w:sz="4" w:space="0" w:color="000000"/>
              <w:right w:val="single" w:sz="4" w:space="0" w:color="000000"/>
            </w:tcBorders>
          </w:tcPr>
          <w:p w14:paraId="7D255479"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7</w:t>
            </w:r>
          </w:p>
        </w:tc>
        <w:tc>
          <w:tcPr>
            <w:tcW w:w="2312" w:type="dxa"/>
            <w:tcBorders>
              <w:top w:val="single" w:sz="4" w:space="0" w:color="000000"/>
              <w:left w:val="single" w:sz="4" w:space="0" w:color="000000"/>
              <w:bottom w:val="single" w:sz="4" w:space="0" w:color="000000"/>
              <w:right w:val="single" w:sz="4" w:space="0" w:color="000000"/>
            </w:tcBorders>
          </w:tcPr>
          <w:p w14:paraId="1C269647"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Крем для защиты кожи комбинированного действия.</w:t>
            </w:r>
          </w:p>
        </w:tc>
        <w:tc>
          <w:tcPr>
            <w:tcW w:w="6428" w:type="dxa"/>
            <w:tcBorders>
              <w:top w:val="single" w:sz="4" w:space="0" w:color="000000"/>
              <w:left w:val="single" w:sz="4" w:space="0" w:color="000000"/>
              <w:bottom w:val="single" w:sz="4" w:space="0" w:color="000000"/>
              <w:right w:val="single" w:sz="4" w:space="0" w:color="000000"/>
            </w:tcBorders>
          </w:tcPr>
          <w:p w14:paraId="0F5FE010" w14:textId="77777777" w:rsidR="00E22C32" w:rsidRPr="00E22C32" w:rsidRDefault="00E22C32" w:rsidP="00E22C32">
            <w:pPr>
              <w:spacing w:line="259"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Предназначен для защиты кожи при попеременном воздействии: водорастворимых материалов (водные растворы кислот, щелочей, извести, цемента, дезинфицирующих средств, удобрений); водонерастворимых веществ (растворители, технические масла, краски, нефтепродукты). Облегчает последующий процесс очищения кожи. Содержит ухаживающие и смягчающие компоненты. Содержит инактиваторы, блокирующие вредное воздействие солей тяжелых металлов и химических раздражителей. Защитная способность подтверждена научными отчетами. Гипоаллергенный: максимально снижен риск возникновения аллергических реакций. Подтверждено клинически. Не содержит красителей, силиконов, парабенов. Упаковка: полимерная туба 100 мл. строго с контролем первого вскрытия, колпачок флип-стоп.  Соответствие стандартам: Средство первой категории эффективности относительно комбинированных загрязнений в соответствии с по ГОСТ Р 12.4.305-2021</w:t>
            </w:r>
          </w:p>
          <w:p w14:paraId="6C23771D" w14:textId="77777777" w:rsidR="00E22C32" w:rsidRPr="00E22C32" w:rsidRDefault="00E22C32" w:rsidP="00E22C32">
            <w:pPr>
              <w:spacing w:line="259"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ТР ТС 019/2011, ГОСТ 31460-2012</w:t>
            </w:r>
          </w:p>
        </w:tc>
        <w:tc>
          <w:tcPr>
            <w:tcW w:w="1560" w:type="dxa"/>
            <w:tcBorders>
              <w:top w:val="single" w:sz="4" w:space="0" w:color="000000"/>
              <w:left w:val="single" w:sz="4" w:space="0" w:color="000000"/>
              <w:bottom w:val="single" w:sz="4" w:space="0" w:color="000000"/>
              <w:right w:val="single" w:sz="4" w:space="0" w:color="000000"/>
            </w:tcBorders>
            <w:vAlign w:val="center"/>
          </w:tcPr>
          <w:p w14:paraId="279D814F"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12 шт.</w:t>
            </w:r>
          </w:p>
        </w:tc>
      </w:tr>
      <w:tr w:rsidR="00E22C32" w:rsidRPr="00E22C32" w14:paraId="71E6A29C" w14:textId="77777777" w:rsidTr="00E22C32">
        <w:trPr>
          <w:trHeight w:val="685"/>
        </w:trPr>
        <w:tc>
          <w:tcPr>
            <w:tcW w:w="616" w:type="dxa"/>
            <w:tcBorders>
              <w:top w:val="single" w:sz="4" w:space="0" w:color="000000"/>
              <w:left w:val="single" w:sz="4" w:space="0" w:color="000000"/>
              <w:bottom w:val="single" w:sz="4" w:space="0" w:color="000000"/>
              <w:right w:val="single" w:sz="4" w:space="0" w:color="000000"/>
            </w:tcBorders>
          </w:tcPr>
          <w:p w14:paraId="39FC3409"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8</w:t>
            </w:r>
          </w:p>
        </w:tc>
        <w:tc>
          <w:tcPr>
            <w:tcW w:w="2312" w:type="dxa"/>
            <w:tcBorders>
              <w:top w:val="single" w:sz="4" w:space="0" w:color="000000"/>
              <w:left w:val="single" w:sz="4" w:space="0" w:color="000000"/>
              <w:bottom w:val="single" w:sz="4" w:space="0" w:color="000000"/>
              <w:right w:val="single" w:sz="4" w:space="0" w:color="000000"/>
            </w:tcBorders>
          </w:tcPr>
          <w:p w14:paraId="1B651E4E" w14:textId="77777777" w:rsidR="00E22C32" w:rsidRPr="00E22C32" w:rsidRDefault="00E22C32" w:rsidP="00E22C32">
            <w:pPr>
              <w:spacing w:line="259" w:lineRule="auto"/>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Репеллентное средство для защиты от биологических факторов (насекомые и паукообразные)</w:t>
            </w:r>
          </w:p>
        </w:tc>
        <w:tc>
          <w:tcPr>
            <w:tcW w:w="6428" w:type="dxa"/>
            <w:tcBorders>
              <w:top w:val="single" w:sz="4" w:space="0" w:color="000000"/>
              <w:left w:val="single" w:sz="4" w:space="0" w:color="000000"/>
              <w:bottom w:val="single" w:sz="4" w:space="0" w:color="000000"/>
              <w:right w:val="single" w:sz="4" w:space="0" w:color="000000"/>
            </w:tcBorders>
          </w:tcPr>
          <w:p w14:paraId="1148526E" w14:textId="77777777" w:rsidR="00E22C32" w:rsidRPr="00E22C32" w:rsidRDefault="00E22C32" w:rsidP="00E22C32">
            <w:pPr>
              <w:spacing w:line="259" w:lineRule="auto"/>
              <w:jc w:val="both"/>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Предназначено для защиты людей от таежных и лесных клещей, блох (переносчиков клещевого энцефалита, боррелёза, чумы и др.), а также от кровососущих насекомых (комаров, мокрецов, москитов, мошек, слепней). Активная действующая репеллентная субстанция – препятствует посадке клещей и кровососущих насекомых на поверхность одежды.  Акарицидный компонент Альфа-циперметрина обладает нервнопаралитическим действием на клещей, дезактивирую их. Действие средства сохраняется при высоких температурах и под воздействием ультрафиолета. Не содержит красителей.  Средство сохраняет свои органолептические и физико-химические свойства при замораживании и при нагревании от -20</w:t>
            </w:r>
            <w:r w:rsidRPr="00E22C32">
              <w:rPr>
                <w:rFonts w:ascii="Times New Roman" w:eastAsia="Times New Roman" w:hAnsi="Times New Roman" w:cs="Times New Roman"/>
                <w:color w:val="000000"/>
                <w:sz w:val="24"/>
                <w:vertAlign w:val="superscript"/>
              </w:rPr>
              <w:t>о</w:t>
            </w:r>
            <w:r w:rsidRPr="00E22C32">
              <w:rPr>
                <w:rFonts w:ascii="Times New Roman" w:eastAsia="Times New Roman" w:hAnsi="Times New Roman" w:cs="Times New Roman"/>
                <w:color w:val="000000"/>
                <w:sz w:val="24"/>
              </w:rPr>
              <w:t>С до + 40</w:t>
            </w:r>
            <w:r w:rsidRPr="00E22C32">
              <w:rPr>
                <w:rFonts w:ascii="Times New Roman" w:eastAsia="Times New Roman" w:hAnsi="Times New Roman" w:cs="Times New Roman"/>
                <w:color w:val="000000"/>
                <w:sz w:val="24"/>
                <w:vertAlign w:val="superscript"/>
              </w:rPr>
              <w:t>о</w:t>
            </w:r>
            <w:r w:rsidRPr="00E22C32">
              <w:rPr>
                <w:rFonts w:ascii="Times New Roman" w:eastAsia="Times New Roman" w:hAnsi="Times New Roman" w:cs="Times New Roman"/>
                <w:color w:val="000000"/>
                <w:sz w:val="24"/>
              </w:rPr>
              <w:t>С. Упаковка 200 мл. Средство 1-й категории эффективности. Эффективность подтверждена в соответствии с Р 4.2.2643-2010 НИИ Дезинфектологии Роспотребнадзора. ТУ 9392-031-99195003-2015.</w:t>
            </w:r>
          </w:p>
        </w:tc>
        <w:tc>
          <w:tcPr>
            <w:tcW w:w="1560" w:type="dxa"/>
            <w:tcBorders>
              <w:top w:val="single" w:sz="4" w:space="0" w:color="000000"/>
              <w:left w:val="single" w:sz="4" w:space="0" w:color="000000"/>
              <w:bottom w:val="single" w:sz="4" w:space="0" w:color="000000"/>
              <w:right w:val="single" w:sz="4" w:space="0" w:color="000000"/>
            </w:tcBorders>
            <w:vAlign w:val="center"/>
          </w:tcPr>
          <w:p w14:paraId="1E8F135D" w14:textId="77777777" w:rsidR="00E22C32" w:rsidRPr="00E22C32" w:rsidRDefault="00E22C32" w:rsidP="00E22C32">
            <w:pPr>
              <w:spacing w:line="259" w:lineRule="auto"/>
              <w:ind w:right="1"/>
              <w:jc w:val="center"/>
              <w:rPr>
                <w:rFonts w:ascii="Times New Roman" w:eastAsia="Times New Roman" w:hAnsi="Times New Roman" w:cs="Times New Roman"/>
                <w:color w:val="000000"/>
                <w:sz w:val="24"/>
              </w:rPr>
            </w:pPr>
            <w:r w:rsidRPr="00E22C32">
              <w:rPr>
                <w:rFonts w:ascii="Times New Roman" w:eastAsia="Times New Roman" w:hAnsi="Times New Roman" w:cs="Times New Roman"/>
                <w:color w:val="000000"/>
                <w:sz w:val="24"/>
              </w:rPr>
              <w:t>12 шт.</w:t>
            </w:r>
          </w:p>
        </w:tc>
      </w:tr>
    </w:tbl>
    <w:p w14:paraId="37F933FB"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lastRenderedPageBreak/>
        <w:t>Требования к наличию сертификатов качества и соответствия, свидетельств о государственной регистрации.</w:t>
      </w:r>
    </w:p>
    <w:p w14:paraId="6E4C0104"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         - Продукция должна соответствовать ГОСТ. На каждый вид продукции обязательно наличие сертификата качества завода изготовителя с отметкой ОТК. К товару прилагаются сертификаты систем менеджмента качества ГОСТ Р ИСО 9001, системы экологического менеджмента ИСО 14001-2007, ISO 22716:2007. К товару прилагаются протоколы клинических, токсилогических, микробиологических, физико-химических показателей, выданных аккредитованными лабораториями. Крема, очищающие пасты должны соответствовать нормам микробиологической частоты: не более 100 репродуктивных организмов на 1 грамм продукта, что подтверждается протоколами исследований микробиологической частоты.</w:t>
      </w:r>
    </w:p>
    <w:p w14:paraId="74CFF8AD" w14:textId="77777777" w:rsidR="00E22C32" w:rsidRPr="00E22C32" w:rsidRDefault="00E22C32" w:rsidP="00E22C32">
      <w:pPr>
        <w:keepNext/>
        <w:keepLines/>
        <w:spacing w:after="0" w:line="283" w:lineRule="exact"/>
        <w:ind w:left="-567" w:firstLine="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Эффективность средств подтверждается отчетами или протоколами, или экспертными заключениями, выданными аккредитованными организациями.</w:t>
      </w:r>
    </w:p>
    <w:p w14:paraId="6983F95C" w14:textId="77777777" w:rsidR="00E22C32" w:rsidRPr="00E22C32" w:rsidRDefault="00E22C32" w:rsidP="00E22C32">
      <w:pPr>
        <w:keepNext/>
        <w:keepLines/>
        <w:numPr>
          <w:ilvl w:val="0"/>
          <w:numId w:val="2"/>
        </w:numPr>
        <w:spacing w:after="0" w:line="283" w:lineRule="exact"/>
        <w:ind w:left="-567" w:firstLine="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Сертификат качества/декларация о соответствии включает в себя сведения, предусмотренные статьей 25 Федерального закона от 27 декабря 2002 года № 184-ФЗ «О техническом регулировании».</w:t>
      </w:r>
    </w:p>
    <w:p w14:paraId="070229A6" w14:textId="77777777" w:rsidR="00E22C32" w:rsidRPr="00E22C32" w:rsidRDefault="00E22C32" w:rsidP="00E22C32">
      <w:pPr>
        <w:keepNext/>
        <w:keepLines/>
        <w:numPr>
          <w:ilvl w:val="0"/>
          <w:numId w:val="2"/>
        </w:numPr>
        <w:spacing w:after="0" w:line="283" w:lineRule="exact"/>
        <w:ind w:left="-567" w:firstLine="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Копии сертификата соответствия/декларации о соответствии могут быть заверены заявителем, или органом, выдавшим сертификат, нотариально или уполномоченным представителем компании-производителя. Косметические средства защиты кожи должны соответствовать требованиям ТР ТС 019/2011, ГОСТ 31460-2012, ГОСТ 32117-2013, ГОСТ 28303-89.</w:t>
      </w:r>
    </w:p>
    <w:p w14:paraId="79047601"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Требования к микробиологической оценке, клинико-биологической и токсикологической безопасности.</w:t>
      </w:r>
    </w:p>
    <w:p w14:paraId="3B30071D" w14:textId="77777777" w:rsidR="00E22C32" w:rsidRPr="00E22C32" w:rsidRDefault="00E22C32" w:rsidP="00E22C32">
      <w:pPr>
        <w:keepNext/>
        <w:keepLines/>
        <w:numPr>
          <w:ilvl w:val="0"/>
          <w:numId w:val="2"/>
        </w:numPr>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Микробиологические показатели продукции, уровень содержания токсичных элементов (мышьяк, свинец, ртуть), токсикологическая и клинико-биологическая безопасность ДСИЗ должны соответствовать требованиям, содержащимся в ТР ТС 019/2011 «О безопасности средств индивидуальной защиты», по микробиологии (п.4.14. п.п. 8-11), по токсикологии (п.4.14. п.п.12), по клинике (п.4.14. п.п.13). Данные показатели оцениваются по результатам испытаний, зафиксированных в протоколах микробиологических, клинических, химико- аналитических испытаний и токсикологической оценки, и предоставленного экспертного заключения Испытательного центра по сертификации парфюмерно-косметической продукции. Предоставление протоколов испытаний обязательно. -При подаче документов на право заключения договора на поставку ДСИЗ Поставщик обязан предоставить сведения о составе продукции.</w:t>
      </w:r>
    </w:p>
    <w:p w14:paraId="3C8DBC07"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Требования к составу ДСИЗ</w:t>
      </w:r>
    </w:p>
    <w:p w14:paraId="24731FE0" w14:textId="77777777" w:rsidR="00E22C32" w:rsidRPr="00E22C32" w:rsidRDefault="00E22C32" w:rsidP="00E22C32">
      <w:pPr>
        <w:keepNext/>
        <w:keepLines/>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В состав ДСИЗ не должны входить ингредиенты, запрещенные к применению согласно ТР ТС 019/2011 (п.4.14. п. 3-4), ТР ТС 009/2011 (приложения 1-5). </w:t>
      </w:r>
    </w:p>
    <w:p w14:paraId="6F9AAB37" w14:textId="77777777" w:rsidR="00E22C32" w:rsidRPr="00E22C32" w:rsidRDefault="00E22C32" w:rsidP="00E22C32">
      <w:pPr>
        <w:keepNext/>
        <w:keepLines/>
        <w:numPr>
          <w:ilvl w:val="0"/>
          <w:numId w:val="2"/>
        </w:numPr>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Списку ингредиентов должен предшествовать заголовок «Ингредиенты» или «Состав».</w:t>
      </w:r>
    </w:p>
    <w:p w14:paraId="1BA74AD4" w14:textId="77777777" w:rsidR="00E22C32" w:rsidRPr="00E22C32" w:rsidRDefault="00E22C32" w:rsidP="00E22C32">
      <w:pPr>
        <w:keepNext/>
        <w:keepLines/>
        <w:numPr>
          <w:ilvl w:val="0"/>
          <w:numId w:val="2"/>
        </w:numPr>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Ингредиенты в списке ингредиентов указываются в соответствии с рецептурой в порядке уменьшения их массовой доли. Ингредиенты должны указываться в единственном числе.  Парфюмерную (ароматическую) композицию указывают как единый ингредиент с использованием слов «отдушка», «ароматическая композиция», «парфюмерная композиция» без раскрытия ее состава.</w:t>
      </w:r>
    </w:p>
    <w:p w14:paraId="7BEE6594" w14:textId="77777777" w:rsidR="00E22C32" w:rsidRPr="00E22C32" w:rsidRDefault="00E22C32" w:rsidP="00E22C32">
      <w:pPr>
        <w:keepNext/>
        <w:keepLines/>
        <w:numPr>
          <w:ilvl w:val="0"/>
          <w:numId w:val="2"/>
        </w:numPr>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Ингредиенты, массовая доля которых составляет менее 1%, могут быть перечислены в любом порядке после тех ингредиентов, массовая доля которых составляет более 1%.</w:t>
      </w:r>
    </w:p>
    <w:p w14:paraId="03BBD24F" w14:textId="77777777" w:rsidR="00E22C32" w:rsidRPr="00E22C32" w:rsidRDefault="00E22C32" w:rsidP="00E22C32">
      <w:pPr>
        <w:keepNext/>
        <w:keepLines/>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Красители могут быть перечислены в любом порядке после остальных   ингредиентов в соответствии с индексом цвета или принятыми обозначениями. </w:t>
      </w:r>
    </w:p>
    <w:p w14:paraId="577FD7C5" w14:textId="77777777" w:rsidR="00E22C32" w:rsidRPr="00E22C32" w:rsidRDefault="00E22C32" w:rsidP="00E22C32">
      <w:pPr>
        <w:keepNext/>
        <w:keepLines/>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lastRenderedPageBreak/>
        <w:t xml:space="preserve"> -Информация, за исключением списка ингредиентов и заголовка списка, должна быть указана на русском языке. По усмотрению изготовителя допускается указание списка ингредиентов в соответствии с международной номенклатурой косметических ингредиентов (INCI) с использованием латинской графической основы. Наименование изготовителя, название продукции, местонахождение иностранного изготовителя могут быть обозначены с использованием латинской графической основы. </w:t>
      </w:r>
    </w:p>
    <w:p w14:paraId="5E858DCF"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Требования к маркировке ДСИЗ</w:t>
      </w:r>
    </w:p>
    <w:p w14:paraId="449E37F5" w14:textId="77777777" w:rsidR="00E22C32" w:rsidRPr="00E22C32" w:rsidRDefault="00E22C32" w:rsidP="00E22C32">
      <w:pPr>
        <w:keepNext/>
        <w:keepLines/>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-Требования к маркировке ДСИЗ изложены в ТР ТС 019/2011.</w:t>
      </w:r>
    </w:p>
    <w:p w14:paraId="04D59237" w14:textId="77777777" w:rsidR="00E22C32" w:rsidRPr="00E22C32" w:rsidRDefault="00E22C32" w:rsidP="00E22C32">
      <w:pPr>
        <w:keepNext/>
        <w:keepLines/>
        <w:numPr>
          <w:ilvl w:val="0"/>
          <w:numId w:val="2"/>
        </w:numPr>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Маркировка ДСИЗ должна быть читаема, нанесена на потребительскую упаковку четкими буквами. Маркировка должны быть стойкой к воздействию при хранении, перевозке, реализации и использовании продукции по назначению.</w:t>
      </w:r>
    </w:p>
    <w:p w14:paraId="10570427"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Маркировка должна содержать:</w:t>
      </w:r>
    </w:p>
    <w:p w14:paraId="7546FA2C"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наименование и назначение средства, при этом не допускается в наименовании указывать, что оно является продукцией типа другой известной продукции;</w:t>
      </w:r>
    </w:p>
    <w:p w14:paraId="3EF8580E"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наименование изготовителя и его место нахождения, наименование страны и (или) места происхождения продукции, а также наименование и место нахождения заявителя (если последний не является изготовителем)</w:t>
      </w:r>
    </w:p>
    <w:p w14:paraId="5856E47B"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массу нетто, номинальный объем, количество;</w:t>
      </w:r>
    </w:p>
    <w:p w14:paraId="188822E5"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код партии, присвоенный изготовителем;</w:t>
      </w:r>
    </w:p>
    <w:p w14:paraId="39AF675C"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список ингредиентов;</w:t>
      </w:r>
    </w:p>
    <w:p w14:paraId="191D08CB"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срок годности (с даты изготовления);</w:t>
      </w:r>
    </w:p>
    <w:p w14:paraId="09E71B75"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единый знак обращения продукции на рынке государств-членов Таможенного союза;</w:t>
      </w:r>
    </w:p>
    <w:p w14:paraId="02150477" w14:textId="77777777" w:rsidR="00E22C32" w:rsidRPr="00E22C32" w:rsidRDefault="00E22C32" w:rsidP="00E22C32">
      <w:pPr>
        <w:keepNext/>
        <w:keepLines/>
        <w:numPr>
          <w:ilvl w:val="0"/>
          <w:numId w:val="2"/>
        </w:numPr>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обозначение настоящего технического регламента Таможенного союза, требованиям которого должно соответствовать средство индивидуальной защиты дерматологическое;</w:t>
      </w:r>
    </w:p>
    <w:p w14:paraId="7B58FC1A"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 информация о правильном применении и хранении, а также предостережения. </w:t>
      </w:r>
    </w:p>
    <w:p w14:paraId="1FCC7E77"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Требования к потребительской упаковке ДСИЗ</w:t>
      </w:r>
    </w:p>
    <w:p w14:paraId="031C5FF2"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Потребительская упаковка должна обеспечивать сохранность продукции в течение срока годности.</w:t>
      </w:r>
    </w:p>
    <w:p w14:paraId="729969AE"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Крема и пасты должны быть в упаковке:</w:t>
      </w:r>
    </w:p>
    <w:p w14:paraId="02781CD9"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Соответствующей месячной норме выдачи на одного работника:</w:t>
      </w:r>
    </w:p>
    <w:p w14:paraId="54F752C6"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крем для рук гидрофобного действия - 100 мл;</w:t>
      </w:r>
    </w:p>
    <w:p w14:paraId="2F2F5AA3"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очищающая паста для рук - 200 мл;</w:t>
      </w:r>
    </w:p>
    <w:p w14:paraId="46B4EE7D" w14:textId="77777777" w:rsidR="00E22C32" w:rsidRPr="00E22C32"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 регенерирующий восстанавливающий крем для рук - 100 мл; </w:t>
      </w:r>
      <w:r w:rsidRPr="00E22C32">
        <w:rPr>
          <w:rFonts w:ascii="Tinos" w:eastAsia="Tinos" w:hAnsi="Tinos" w:cs="Tinos"/>
          <w:b/>
          <w:color w:val="000000" w:themeColor="text1"/>
          <w:sz w:val="24"/>
          <w:szCs w:val="24"/>
          <w:highlight w:val="white"/>
        </w:rPr>
        <w:t xml:space="preserve">        </w:t>
      </w:r>
    </w:p>
    <w:p w14:paraId="262E11FF"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Требования к поставке товара</w:t>
      </w:r>
      <w:r w:rsidRPr="00E22C32">
        <w:rPr>
          <w:rFonts w:ascii="Tinos" w:eastAsia="Tinos" w:hAnsi="Tinos" w:cs="Tinos"/>
          <w:color w:val="000000" w:themeColor="text1"/>
          <w:sz w:val="24"/>
          <w:szCs w:val="24"/>
          <w:highlight w:val="white"/>
        </w:rPr>
        <w:t>:</w:t>
      </w:r>
    </w:p>
    <w:p w14:paraId="50751C48" w14:textId="77777777" w:rsidR="00E22C32" w:rsidRPr="00E22C32" w:rsidRDefault="00E22C32" w:rsidP="00E22C32">
      <w:pPr>
        <w:keepNext/>
        <w:keepLines/>
        <w:numPr>
          <w:ilvl w:val="0"/>
          <w:numId w:val="2"/>
        </w:numPr>
        <w:spacing w:after="0" w:line="283" w:lineRule="exact"/>
        <w:ind w:left="-567" w:firstLine="141"/>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является новым (товаром, который не был в употреблении, который не был восстановлен), а также товар не обременен правами третьих лиц. Товар не имеет механических и других повреждений. Целостность упаковки не нарушена.</w:t>
      </w:r>
    </w:p>
    <w:p w14:paraId="37CADC49" w14:textId="77777777" w:rsidR="00E22C32" w:rsidRPr="00E22C32" w:rsidRDefault="00E22C32" w:rsidP="00E22C32">
      <w:pPr>
        <w:keepNext/>
        <w:keepLines/>
        <w:numPr>
          <w:ilvl w:val="0"/>
          <w:numId w:val="2"/>
        </w:numPr>
        <w:spacing w:after="0" w:line="283" w:lineRule="exact"/>
        <w:ind w:left="-567" w:firstLine="141"/>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сопровождается сертификатами качества завода изготовителя и прочими документами, необходимыми и достаточными для осуществления купли-продажи данного товара.</w:t>
      </w:r>
    </w:p>
    <w:p w14:paraId="7C71A619"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Место поставки:</w:t>
      </w:r>
    </w:p>
    <w:p w14:paraId="2EFDF529" w14:textId="77777777" w:rsidR="00E22C32" w:rsidRPr="00E22C32" w:rsidRDefault="00E22C32" w:rsidP="00E22C32">
      <w:pPr>
        <w:keepNext/>
        <w:keepLines/>
        <w:spacing w:after="0" w:line="283" w:lineRule="exact"/>
        <w:ind w:left="-426"/>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Новосибирская область, г.Новосибирск, пр-т Коптюга 3.</w:t>
      </w:r>
    </w:p>
    <w:p w14:paraId="5FB2E4E8"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Дни и время поставок:</w:t>
      </w:r>
    </w:p>
    <w:p w14:paraId="6D048F44" w14:textId="77777777" w:rsidR="00E22C32" w:rsidRPr="00E22C32" w:rsidRDefault="00E22C32" w:rsidP="00E22C32">
      <w:pPr>
        <w:keepNext/>
        <w:keepLines/>
        <w:spacing w:after="0" w:line="283" w:lineRule="exact"/>
        <w:ind w:left="-567" w:firstLine="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В рабочие дни (кроме субботы, воскресенья и праздничных дней, которые официально считаются выходными в РФ) с 9:00 до 12:00 и с 14:00до 16:00 (время местное).</w:t>
      </w:r>
    </w:p>
    <w:p w14:paraId="62F90EA0"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Условие поставки:</w:t>
      </w:r>
    </w:p>
    <w:p w14:paraId="07B2F1C3" w14:textId="77777777" w:rsidR="00E22C32" w:rsidRPr="00E22C32" w:rsidRDefault="00E22C32" w:rsidP="00E22C32">
      <w:pPr>
        <w:keepNext/>
        <w:keepLines/>
        <w:spacing w:after="0" w:line="283" w:lineRule="exact"/>
        <w:ind w:left="-567" w:firstLine="425"/>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Транспортные расходы по поставке относятся на поставщика и должны быть включены в стоимость товара. </w:t>
      </w:r>
    </w:p>
    <w:p w14:paraId="76F16CF3"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Срок поставки:</w:t>
      </w:r>
    </w:p>
    <w:p w14:paraId="26ED9F70" w14:textId="77777777" w:rsidR="00E22C32" w:rsidRPr="00E22C32" w:rsidRDefault="00E22C32" w:rsidP="00E22C32">
      <w:pPr>
        <w:keepNext/>
        <w:keepLines/>
        <w:spacing w:after="0" w:line="283" w:lineRule="exact"/>
        <w:ind w:hanging="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 xml:space="preserve">Товар поставляется </w:t>
      </w:r>
      <w:r w:rsidRPr="00E22C32">
        <w:rPr>
          <w:rFonts w:ascii="Tinos" w:eastAsia="Tinos" w:hAnsi="Tinos" w:cs="Tinos"/>
          <w:color w:val="000000" w:themeColor="text1"/>
          <w:sz w:val="24"/>
          <w:szCs w:val="24"/>
        </w:rPr>
        <w:t>в течение 20 (двадцати) календарных дней со дня заключения Контракта.</w:t>
      </w:r>
      <w:r w:rsidRPr="00E22C32">
        <w:rPr>
          <w:rFonts w:ascii="Tinos" w:eastAsia="Tinos" w:hAnsi="Tinos" w:cs="Tinos"/>
          <w:color w:val="000000" w:themeColor="text1"/>
          <w:sz w:val="24"/>
          <w:szCs w:val="24"/>
          <w:highlight w:val="white"/>
        </w:rPr>
        <w:t xml:space="preserve"> </w:t>
      </w:r>
    </w:p>
    <w:p w14:paraId="050A5A97" w14:textId="77777777" w:rsidR="00E22C32" w:rsidRPr="00E22C32" w:rsidRDefault="00E22C32" w:rsidP="00E22C32">
      <w:pPr>
        <w:keepNext/>
        <w:keepLines/>
        <w:spacing w:after="0" w:line="283" w:lineRule="exact"/>
        <w:contextualSpacing/>
        <w:jc w:val="center"/>
        <w:rPr>
          <w:rFonts w:ascii="Tinos" w:eastAsia="Tinos" w:hAnsi="Tinos" w:cs="Tinos"/>
          <w:color w:val="000000" w:themeColor="text1"/>
          <w:sz w:val="24"/>
          <w:szCs w:val="24"/>
          <w:highlight w:val="white"/>
        </w:rPr>
      </w:pPr>
      <w:r w:rsidRPr="00E22C32">
        <w:rPr>
          <w:rFonts w:ascii="Tinos" w:eastAsia="Tinos" w:hAnsi="Tinos" w:cs="Tinos"/>
          <w:b/>
          <w:color w:val="000000" w:themeColor="text1"/>
          <w:sz w:val="24"/>
          <w:szCs w:val="24"/>
          <w:highlight w:val="white"/>
        </w:rPr>
        <w:t>Срок годности:</w:t>
      </w:r>
    </w:p>
    <w:p w14:paraId="79421098" w14:textId="77777777" w:rsidR="00366796" w:rsidRDefault="00E22C32" w:rsidP="00E22C32">
      <w:pPr>
        <w:keepNext/>
        <w:keepLines/>
        <w:spacing w:after="0" w:line="283" w:lineRule="exact"/>
        <w:ind w:left="-567"/>
        <w:contextualSpacing/>
        <w:jc w:val="both"/>
        <w:rPr>
          <w:rFonts w:ascii="Tinos" w:eastAsia="Tinos" w:hAnsi="Tinos" w:cs="Tinos"/>
          <w:color w:val="000000" w:themeColor="text1"/>
          <w:sz w:val="24"/>
          <w:szCs w:val="24"/>
          <w:highlight w:val="white"/>
        </w:rPr>
      </w:pPr>
      <w:r w:rsidRPr="00E22C32">
        <w:rPr>
          <w:rFonts w:ascii="Tinos" w:eastAsia="Tinos" w:hAnsi="Tinos" w:cs="Tinos"/>
          <w:color w:val="000000" w:themeColor="text1"/>
          <w:sz w:val="24"/>
          <w:szCs w:val="24"/>
          <w:highlight w:val="white"/>
        </w:rPr>
        <w:t>Не менее 30 (тридцать) месяцев с даты поставки товара на склад Заказчика.</w:t>
      </w:r>
    </w:p>
    <w:p w14:paraId="76838AD5" w14:textId="77777777" w:rsidR="003C42B7" w:rsidRDefault="004978A8">
      <w:pPr>
        <w:keepNext/>
        <w:keepLines/>
        <w:spacing w:after="0" w:line="283" w:lineRule="exact"/>
        <w:contextualSpacing/>
        <w:jc w:val="right"/>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lastRenderedPageBreak/>
        <w:t xml:space="preserve">Приложение № </w:t>
      </w:r>
      <w:r w:rsidR="00E84801">
        <w:rPr>
          <w:rFonts w:ascii="Tinos" w:eastAsia="Tinos" w:hAnsi="Tinos" w:cs="Tinos"/>
          <w:color w:val="000000" w:themeColor="text1"/>
          <w:sz w:val="24"/>
          <w:szCs w:val="24"/>
          <w:highlight w:val="white"/>
        </w:rPr>
        <w:t>2</w:t>
      </w:r>
      <w:r>
        <w:rPr>
          <w:rFonts w:ascii="Tinos" w:eastAsia="Tinos" w:hAnsi="Tinos" w:cs="Tinos"/>
          <w:color w:val="000000" w:themeColor="text1"/>
          <w:sz w:val="24"/>
          <w:szCs w:val="24"/>
          <w:highlight w:val="white"/>
        </w:rPr>
        <w:t xml:space="preserve"> </w:t>
      </w:r>
    </w:p>
    <w:p w14:paraId="2F71F1B6" w14:textId="77777777" w:rsidR="003C42B7" w:rsidRDefault="004978A8">
      <w:pPr>
        <w:keepNext/>
        <w:keepLines/>
        <w:spacing w:after="0" w:line="283" w:lineRule="exact"/>
        <w:ind w:left="-709"/>
        <w:contextualSpacing/>
        <w:jc w:val="right"/>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к Контракту № </w:t>
      </w:r>
      <w:r w:rsidR="00E84801">
        <w:rPr>
          <w:rFonts w:ascii="Tinos" w:eastAsia="Tinos" w:hAnsi="Tinos" w:cs="Tinos"/>
          <w:color w:val="000000" w:themeColor="text1"/>
          <w:sz w:val="24"/>
          <w:szCs w:val="24"/>
          <w:highlight w:val="white"/>
        </w:rPr>
        <w:t>26-44-15565</w:t>
      </w:r>
      <w:r>
        <w:rPr>
          <w:rFonts w:ascii="Tinos" w:eastAsia="Tinos" w:hAnsi="Tinos" w:cs="Tinos"/>
          <w:color w:val="000000" w:themeColor="text1"/>
          <w:sz w:val="24"/>
          <w:szCs w:val="24"/>
          <w:highlight w:val="white"/>
        </w:rPr>
        <w:t xml:space="preserve"> от «___» </w:t>
      </w:r>
      <w:r w:rsidR="00E84801">
        <w:rPr>
          <w:rFonts w:ascii="Tinos" w:eastAsia="Tinos" w:hAnsi="Tinos" w:cs="Tinos"/>
          <w:color w:val="000000" w:themeColor="text1"/>
          <w:sz w:val="24"/>
          <w:szCs w:val="24"/>
          <w:highlight w:val="white"/>
        </w:rPr>
        <w:t>июля</w:t>
      </w:r>
      <w:r>
        <w:rPr>
          <w:rFonts w:ascii="Tinos" w:eastAsia="Tinos" w:hAnsi="Tinos" w:cs="Tinos"/>
          <w:color w:val="000000" w:themeColor="text1"/>
          <w:sz w:val="24"/>
          <w:szCs w:val="24"/>
          <w:highlight w:val="white"/>
        </w:rPr>
        <w:t xml:space="preserve"> 202</w:t>
      </w:r>
      <w:r w:rsidR="00E84801">
        <w:rPr>
          <w:rFonts w:ascii="Tinos" w:eastAsia="Tinos" w:hAnsi="Tinos" w:cs="Tinos"/>
          <w:color w:val="000000" w:themeColor="text1"/>
          <w:sz w:val="24"/>
          <w:szCs w:val="24"/>
          <w:highlight w:val="white"/>
        </w:rPr>
        <w:t>6</w:t>
      </w:r>
      <w:r>
        <w:rPr>
          <w:rFonts w:ascii="Tinos" w:eastAsia="Tinos" w:hAnsi="Tinos" w:cs="Tinos"/>
          <w:color w:val="000000" w:themeColor="text1"/>
          <w:sz w:val="24"/>
          <w:szCs w:val="24"/>
          <w:highlight w:val="white"/>
        </w:rPr>
        <w:t xml:space="preserve"> г.</w:t>
      </w:r>
    </w:p>
    <w:p w14:paraId="41528EFC" w14:textId="77777777" w:rsidR="003C42B7" w:rsidRDefault="003C42B7">
      <w:pPr>
        <w:pStyle w:val="ConsPlusNormal"/>
        <w:spacing w:line="283" w:lineRule="exact"/>
        <w:contextualSpacing/>
        <w:jc w:val="both"/>
        <w:rPr>
          <w:rFonts w:ascii="Tinos" w:hAnsi="Tinos" w:cs="Tinos"/>
          <w:color w:val="000000" w:themeColor="text1"/>
          <w:sz w:val="24"/>
          <w:szCs w:val="24"/>
          <w:highlight w:val="white"/>
        </w:rPr>
      </w:pPr>
    </w:p>
    <w:p w14:paraId="17443869" w14:textId="77777777" w:rsidR="003C42B7" w:rsidRDefault="003C42B7">
      <w:pPr>
        <w:pStyle w:val="ConsPlusNormal"/>
        <w:spacing w:line="283" w:lineRule="exact"/>
        <w:contextualSpacing/>
        <w:jc w:val="both"/>
        <w:rPr>
          <w:rFonts w:ascii="Tinos" w:hAnsi="Tinos" w:cs="Tinos"/>
          <w:color w:val="000000" w:themeColor="text1"/>
          <w:sz w:val="24"/>
          <w:szCs w:val="24"/>
          <w:highlight w:val="white"/>
        </w:rPr>
      </w:pPr>
    </w:p>
    <w:p w14:paraId="2F34C5F9" w14:textId="77777777" w:rsidR="003C42B7" w:rsidRDefault="004978A8">
      <w:pPr>
        <w:widowControl w:val="0"/>
        <w:spacing w:after="0" w:line="283" w:lineRule="exact"/>
        <w:contextualSpacing/>
        <w:jc w:val="center"/>
        <w:rPr>
          <w:rFonts w:ascii="Tinos" w:hAnsi="Tinos" w:cs="Tinos"/>
          <w:b/>
          <w:bCs/>
          <w:color w:val="000000" w:themeColor="text1"/>
          <w:sz w:val="24"/>
          <w:szCs w:val="24"/>
          <w:highlight w:val="white"/>
        </w:rPr>
      </w:pPr>
      <w:r>
        <w:rPr>
          <w:rFonts w:ascii="Tinos" w:eastAsia="Tinos" w:hAnsi="Tinos" w:cs="Tinos"/>
          <w:b/>
          <w:color w:val="000000" w:themeColor="text1"/>
          <w:sz w:val="24"/>
          <w:szCs w:val="24"/>
          <w:highlight w:val="white"/>
          <w:lang w:eastAsia="ru-RU"/>
        </w:rPr>
        <w:t>С П Е Ц И Ф И К А Ц И Я</w:t>
      </w:r>
    </w:p>
    <w:p w14:paraId="169BB348" w14:textId="77777777" w:rsidR="003C42B7" w:rsidRDefault="003C42B7">
      <w:pPr>
        <w:widowControl w:val="0"/>
        <w:spacing w:after="0" w:line="283" w:lineRule="exact"/>
        <w:contextualSpacing/>
        <w:jc w:val="center"/>
        <w:rPr>
          <w:rFonts w:ascii="Tinos" w:hAnsi="Tinos" w:cs="Tinos"/>
          <w:b/>
          <w:bCs/>
          <w:color w:val="000000" w:themeColor="text1"/>
          <w:sz w:val="24"/>
          <w:szCs w:val="24"/>
          <w:highlight w:val="white"/>
        </w:rPr>
      </w:pPr>
    </w:p>
    <w:tbl>
      <w:tblPr>
        <w:tblStyle w:val="ae"/>
        <w:tblW w:w="9166" w:type="dxa"/>
        <w:tblInd w:w="137" w:type="dxa"/>
        <w:tblLayout w:type="fixed"/>
        <w:tblLook w:val="04A0" w:firstRow="1" w:lastRow="0" w:firstColumn="1" w:lastColumn="0" w:noHBand="0" w:noVBand="1"/>
      </w:tblPr>
      <w:tblGrid>
        <w:gridCol w:w="626"/>
        <w:gridCol w:w="3205"/>
        <w:gridCol w:w="1134"/>
        <w:gridCol w:w="709"/>
        <w:gridCol w:w="982"/>
        <w:gridCol w:w="1143"/>
        <w:gridCol w:w="1367"/>
      </w:tblGrid>
      <w:tr w:rsidR="003C42B7" w14:paraId="743793AC" w14:textId="77777777">
        <w:trPr>
          <w:trHeight w:val="955"/>
        </w:trPr>
        <w:tc>
          <w:tcPr>
            <w:tcW w:w="626" w:type="dxa"/>
            <w:tcBorders>
              <w:top w:val="single" w:sz="4" w:space="0" w:color="000000"/>
              <w:left w:val="single" w:sz="4" w:space="0" w:color="000000"/>
              <w:bottom w:val="single" w:sz="4" w:space="0" w:color="000000"/>
              <w:right w:val="single" w:sz="4" w:space="0" w:color="000000"/>
            </w:tcBorders>
            <w:vAlign w:val="center"/>
          </w:tcPr>
          <w:p w14:paraId="6E39921E"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 п/п</w:t>
            </w:r>
          </w:p>
        </w:tc>
        <w:tc>
          <w:tcPr>
            <w:tcW w:w="3205" w:type="dxa"/>
            <w:tcBorders>
              <w:top w:val="single" w:sz="4" w:space="0" w:color="000000"/>
              <w:left w:val="single" w:sz="4" w:space="0" w:color="000000"/>
              <w:bottom w:val="single" w:sz="4" w:space="0" w:color="000000"/>
              <w:right w:val="single" w:sz="4" w:space="0" w:color="000000"/>
            </w:tcBorders>
            <w:vAlign w:val="center"/>
          </w:tcPr>
          <w:p w14:paraId="31A7753F"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bCs/>
                <w:color w:val="000000" w:themeColor="text1"/>
                <w:sz w:val="24"/>
                <w:szCs w:val="24"/>
                <w:highlight w:val="white"/>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9BE8B"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281F8701"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Ед. изм.</w:t>
            </w:r>
          </w:p>
        </w:tc>
        <w:tc>
          <w:tcPr>
            <w:tcW w:w="982" w:type="dxa"/>
            <w:tcBorders>
              <w:top w:val="single" w:sz="4" w:space="0" w:color="000000"/>
              <w:left w:val="single" w:sz="4" w:space="0" w:color="000000"/>
              <w:bottom w:val="single" w:sz="4" w:space="0" w:color="000000"/>
              <w:right w:val="single" w:sz="4" w:space="0" w:color="000000"/>
            </w:tcBorders>
            <w:vAlign w:val="center"/>
          </w:tcPr>
          <w:p w14:paraId="5C8B0728"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Кол-во</w:t>
            </w:r>
          </w:p>
        </w:tc>
        <w:tc>
          <w:tcPr>
            <w:tcW w:w="1143" w:type="dxa"/>
            <w:tcBorders>
              <w:top w:val="single" w:sz="4" w:space="0" w:color="000000"/>
              <w:left w:val="single" w:sz="4" w:space="0" w:color="000000"/>
              <w:bottom w:val="single" w:sz="4" w:space="0" w:color="000000"/>
              <w:right w:val="single" w:sz="4" w:space="0" w:color="000000"/>
            </w:tcBorders>
            <w:vAlign w:val="center"/>
          </w:tcPr>
          <w:p w14:paraId="5C9E70EE"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 xml:space="preserve">Цена с НДС, в руб. </w:t>
            </w:r>
          </w:p>
        </w:tc>
        <w:tc>
          <w:tcPr>
            <w:tcW w:w="1367" w:type="dxa"/>
            <w:tcBorders>
              <w:top w:val="single" w:sz="4" w:space="0" w:color="000000"/>
              <w:left w:val="single" w:sz="4" w:space="0" w:color="000000"/>
              <w:bottom w:val="single" w:sz="4" w:space="0" w:color="000000"/>
              <w:right w:val="single" w:sz="4" w:space="0" w:color="000000"/>
            </w:tcBorders>
            <w:vAlign w:val="center"/>
          </w:tcPr>
          <w:p w14:paraId="455F4DC7"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Сумма с НДС, в руб.</w:t>
            </w:r>
          </w:p>
        </w:tc>
      </w:tr>
      <w:tr w:rsidR="003C42B7" w14:paraId="4DB7E811" w14:textId="77777777">
        <w:trPr>
          <w:trHeight w:val="478"/>
        </w:trPr>
        <w:tc>
          <w:tcPr>
            <w:tcW w:w="626" w:type="dxa"/>
            <w:tcBorders>
              <w:top w:val="single" w:sz="4" w:space="0" w:color="000000"/>
              <w:left w:val="single" w:sz="4" w:space="0" w:color="000000"/>
              <w:bottom w:val="single" w:sz="4" w:space="0" w:color="000000"/>
              <w:right w:val="single" w:sz="4" w:space="0" w:color="000000"/>
            </w:tcBorders>
            <w:vAlign w:val="center"/>
          </w:tcPr>
          <w:p w14:paraId="13291929"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w:t>
            </w:r>
          </w:p>
        </w:tc>
        <w:tc>
          <w:tcPr>
            <w:tcW w:w="3205" w:type="dxa"/>
            <w:tcBorders>
              <w:top w:val="single" w:sz="4" w:space="0" w:color="000000"/>
              <w:left w:val="single" w:sz="4" w:space="0" w:color="000000"/>
              <w:bottom w:val="single" w:sz="4" w:space="0" w:color="000000"/>
              <w:right w:val="single" w:sz="4" w:space="0" w:color="000000"/>
            </w:tcBorders>
            <w:vAlign w:val="center"/>
          </w:tcPr>
          <w:p w14:paraId="2AB6EE1F" w14:textId="77777777" w:rsidR="003C42B7" w:rsidRDefault="004978A8">
            <w:pPr>
              <w:rPr>
                <w:rFonts w:ascii="Tinos" w:hAnsi="Tinos" w:cs="Tinos"/>
                <w:sz w:val="24"/>
                <w:szCs w:val="24"/>
                <w:highlight w:val="white"/>
              </w:rPr>
            </w:pPr>
            <w:r w:rsidRPr="004978A8">
              <w:rPr>
                <w:rFonts w:ascii="Tinos" w:eastAsia="Tinos" w:hAnsi="Tinos" w:cs="Tinos"/>
                <w:sz w:val="24"/>
                <w:szCs w:val="24"/>
              </w:rPr>
              <w:t>Паста для очистки рук 200мл</w:t>
            </w:r>
          </w:p>
        </w:tc>
        <w:tc>
          <w:tcPr>
            <w:tcW w:w="1134" w:type="dxa"/>
            <w:tcBorders>
              <w:top w:val="single" w:sz="4" w:space="0" w:color="000000"/>
              <w:left w:val="single" w:sz="4" w:space="0" w:color="000000"/>
              <w:bottom w:val="single" w:sz="4" w:space="0" w:color="000000"/>
              <w:right w:val="single" w:sz="4" w:space="0" w:color="000000"/>
            </w:tcBorders>
            <w:vAlign w:val="center"/>
          </w:tcPr>
          <w:p w14:paraId="46D9E5E4" w14:textId="77777777" w:rsidR="003C42B7" w:rsidRDefault="003C42B7">
            <w:pPr>
              <w:spacing w:line="283" w:lineRule="exact"/>
              <w:jc w:val="center"/>
              <w:rPr>
                <w:rFonts w:ascii="Tinos" w:hAnsi="Tinos" w:cs="Tinos"/>
                <w:color w:val="000000" w:themeColor="text1"/>
                <w:sz w:val="24"/>
                <w:szCs w:val="24"/>
                <w:highlight w:val="whit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55325F"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tcBorders>
              <w:top w:val="single" w:sz="4" w:space="0" w:color="000000"/>
              <w:left w:val="single" w:sz="4" w:space="0" w:color="000000"/>
              <w:bottom w:val="single" w:sz="4" w:space="0" w:color="000000"/>
              <w:right w:val="single" w:sz="4" w:space="0" w:color="000000"/>
            </w:tcBorders>
            <w:vAlign w:val="center"/>
          </w:tcPr>
          <w:p w14:paraId="4F7A387C"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95</w:t>
            </w:r>
          </w:p>
        </w:tc>
        <w:tc>
          <w:tcPr>
            <w:tcW w:w="1143" w:type="dxa"/>
            <w:tcBorders>
              <w:top w:val="single" w:sz="4" w:space="0" w:color="000000"/>
              <w:left w:val="single" w:sz="4" w:space="0" w:color="000000"/>
              <w:bottom w:val="single" w:sz="4" w:space="0" w:color="000000"/>
              <w:right w:val="single" w:sz="4" w:space="0" w:color="000000"/>
            </w:tcBorders>
            <w:vAlign w:val="center"/>
          </w:tcPr>
          <w:p w14:paraId="1ED5BBF3" w14:textId="271FB838" w:rsidR="003C42B7" w:rsidRDefault="003C42B7" w:rsidP="004978A8">
            <w:pPr>
              <w:spacing w:line="283" w:lineRule="exact"/>
              <w:jc w:val="center"/>
              <w:rPr>
                <w:rFonts w:ascii="Tinos" w:hAnsi="Tinos" w:cs="Tinos"/>
                <w:color w:val="000000" w:themeColor="text1"/>
                <w:sz w:val="24"/>
                <w:szCs w:val="24"/>
                <w:highlight w:val="white"/>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8981706" w14:textId="525BCEF7" w:rsidR="003C42B7" w:rsidRDefault="003C42B7" w:rsidP="004978A8">
            <w:pPr>
              <w:spacing w:line="283" w:lineRule="exact"/>
              <w:jc w:val="center"/>
              <w:rPr>
                <w:rFonts w:ascii="Tinos" w:hAnsi="Tinos" w:cs="Tinos"/>
                <w:color w:val="000000" w:themeColor="text1"/>
                <w:sz w:val="24"/>
                <w:szCs w:val="24"/>
                <w:highlight w:val="white"/>
              </w:rPr>
            </w:pPr>
          </w:p>
        </w:tc>
      </w:tr>
      <w:tr w:rsidR="003C42B7" w14:paraId="71E6E452" w14:textId="77777777">
        <w:trPr>
          <w:trHeight w:val="478"/>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14:paraId="234EB86F"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2</w:t>
            </w:r>
          </w:p>
        </w:tc>
        <w:tc>
          <w:tcPr>
            <w:tcW w:w="3205" w:type="dxa"/>
            <w:vMerge w:val="restart"/>
            <w:tcBorders>
              <w:top w:val="single" w:sz="4" w:space="0" w:color="000000"/>
              <w:left w:val="single" w:sz="4" w:space="0" w:color="000000"/>
              <w:bottom w:val="single" w:sz="4" w:space="0" w:color="000000"/>
              <w:right w:val="single" w:sz="4" w:space="0" w:color="000000"/>
            </w:tcBorders>
            <w:vAlign w:val="center"/>
          </w:tcPr>
          <w:p w14:paraId="1E062F27" w14:textId="77777777" w:rsidR="003C42B7" w:rsidRDefault="004978A8">
            <w:pPr>
              <w:spacing w:line="283" w:lineRule="exact"/>
              <w:rPr>
                <w:rFonts w:ascii="Tinos" w:hAnsi="Tinos" w:cs="Tinos"/>
                <w:color w:val="000000" w:themeColor="text1"/>
                <w:sz w:val="24"/>
                <w:szCs w:val="24"/>
                <w:highlight w:val="white"/>
              </w:rPr>
            </w:pPr>
            <w:r w:rsidRPr="004978A8">
              <w:rPr>
                <w:rFonts w:ascii="Tinos" w:eastAsia="Tinos" w:hAnsi="Tinos" w:cs="Tinos"/>
                <w:color w:val="000000" w:themeColor="text1"/>
                <w:sz w:val="24"/>
                <w:szCs w:val="24"/>
              </w:rPr>
              <w:t>Крем регенерирующий 100 мл</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E4BA0D0" w14:textId="77777777" w:rsidR="003C42B7" w:rsidRDefault="003C42B7">
            <w:pPr>
              <w:spacing w:line="283" w:lineRule="exact"/>
              <w:jc w:val="center"/>
              <w:rPr>
                <w:rFonts w:ascii="Tinos" w:hAnsi="Tinos" w:cs="Tinos"/>
                <w:color w:val="000000" w:themeColor="text1"/>
                <w:sz w:val="24"/>
                <w:szCs w:val="24"/>
                <w:highlight w:val="white"/>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6654DDC"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5768EC54"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54</w:t>
            </w:r>
          </w:p>
        </w:tc>
        <w:tc>
          <w:tcPr>
            <w:tcW w:w="1143" w:type="dxa"/>
            <w:vMerge w:val="restart"/>
            <w:tcBorders>
              <w:top w:val="single" w:sz="4" w:space="0" w:color="000000"/>
              <w:left w:val="single" w:sz="4" w:space="0" w:color="000000"/>
              <w:bottom w:val="single" w:sz="4" w:space="0" w:color="000000"/>
              <w:right w:val="single" w:sz="4" w:space="0" w:color="000000"/>
            </w:tcBorders>
            <w:vAlign w:val="center"/>
          </w:tcPr>
          <w:p w14:paraId="6F3F3292" w14:textId="7E46F9B9" w:rsidR="003C42B7" w:rsidRDefault="003C42B7" w:rsidP="004978A8">
            <w:pPr>
              <w:spacing w:line="283" w:lineRule="exact"/>
              <w:jc w:val="center"/>
              <w:rPr>
                <w:rFonts w:ascii="Tinos" w:hAnsi="Tinos" w:cs="Tinos"/>
                <w:color w:val="000000" w:themeColor="text1"/>
                <w:sz w:val="24"/>
                <w:szCs w:val="24"/>
                <w:highlight w:val="white"/>
              </w:rPr>
            </w:pP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14:paraId="668405FF" w14:textId="06EAF1B2" w:rsidR="003C42B7" w:rsidRDefault="003C42B7" w:rsidP="004978A8">
            <w:pPr>
              <w:spacing w:line="283" w:lineRule="exact"/>
              <w:jc w:val="center"/>
              <w:rPr>
                <w:rFonts w:ascii="Tinos" w:hAnsi="Tinos" w:cs="Tinos"/>
                <w:color w:val="000000" w:themeColor="text1"/>
                <w:sz w:val="24"/>
                <w:szCs w:val="24"/>
                <w:highlight w:val="white"/>
              </w:rPr>
            </w:pPr>
          </w:p>
        </w:tc>
      </w:tr>
      <w:tr w:rsidR="003C42B7" w14:paraId="28FDEEAC" w14:textId="77777777">
        <w:trPr>
          <w:trHeight w:val="478"/>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14:paraId="41D21214"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3</w:t>
            </w:r>
          </w:p>
        </w:tc>
        <w:tc>
          <w:tcPr>
            <w:tcW w:w="3205" w:type="dxa"/>
            <w:vMerge w:val="restart"/>
            <w:tcBorders>
              <w:top w:val="single" w:sz="4" w:space="0" w:color="000000"/>
              <w:left w:val="single" w:sz="4" w:space="0" w:color="000000"/>
              <w:bottom w:val="single" w:sz="4" w:space="0" w:color="000000"/>
              <w:right w:val="single" w:sz="4" w:space="0" w:color="000000"/>
            </w:tcBorders>
            <w:vAlign w:val="center"/>
          </w:tcPr>
          <w:p w14:paraId="330C5F82" w14:textId="77777777" w:rsidR="003C42B7" w:rsidRDefault="004978A8">
            <w:pPr>
              <w:spacing w:line="283" w:lineRule="exact"/>
              <w:rPr>
                <w:rFonts w:ascii="Tinos" w:hAnsi="Tinos" w:cs="Tinos"/>
                <w:sz w:val="24"/>
                <w:szCs w:val="24"/>
                <w:highlight w:val="white"/>
              </w:rPr>
            </w:pPr>
            <w:r w:rsidRPr="004978A8">
              <w:rPr>
                <w:rFonts w:ascii="Tinos" w:eastAsia="Tinos" w:hAnsi="Tinos" w:cs="Tinos"/>
                <w:color w:val="000000" w:themeColor="text1"/>
                <w:sz w:val="24"/>
                <w:szCs w:val="24"/>
              </w:rPr>
              <w:t>Крем защитный универсальный 100 мл</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CB8DAAF" w14:textId="77777777" w:rsidR="003C42B7" w:rsidRDefault="003C42B7">
            <w:pPr>
              <w:spacing w:line="283" w:lineRule="exact"/>
              <w:jc w:val="center"/>
              <w:rPr>
                <w:rFonts w:ascii="Tinos" w:hAnsi="Tinos" w:cs="Tinos"/>
                <w:color w:val="000000" w:themeColor="text1"/>
                <w:sz w:val="24"/>
                <w:szCs w:val="24"/>
                <w:highlight w:val="white"/>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AAA7152"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57CA3978"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12</w:t>
            </w:r>
          </w:p>
        </w:tc>
        <w:tc>
          <w:tcPr>
            <w:tcW w:w="1143" w:type="dxa"/>
            <w:vMerge w:val="restart"/>
            <w:tcBorders>
              <w:top w:val="single" w:sz="4" w:space="0" w:color="000000"/>
              <w:left w:val="single" w:sz="4" w:space="0" w:color="000000"/>
              <w:bottom w:val="single" w:sz="4" w:space="0" w:color="000000"/>
              <w:right w:val="single" w:sz="4" w:space="0" w:color="000000"/>
            </w:tcBorders>
            <w:vAlign w:val="center"/>
          </w:tcPr>
          <w:p w14:paraId="040B92E7" w14:textId="58A9CFEB" w:rsidR="003C42B7" w:rsidRDefault="003C42B7" w:rsidP="004978A8">
            <w:pPr>
              <w:spacing w:line="283" w:lineRule="exact"/>
              <w:jc w:val="center"/>
              <w:rPr>
                <w:rFonts w:ascii="Tinos" w:hAnsi="Tinos" w:cs="Tinos"/>
                <w:color w:val="000000" w:themeColor="text1"/>
                <w:sz w:val="24"/>
                <w:szCs w:val="24"/>
                <w:highlight w:val="white"/>
              </w:rPr>
            </w:pP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14:paraId="4B0F6762" w14:textId="03E73A07" w:rsidR="003C42B7" w:rsidRDefault="003C42B7" w:rsidP="004978A8">
            <w:pPr>
              <w:spacing w:line="283" w:lineRule="exact"/>
              <w:jc w:val="center"/>
              <w:rPr>
                <w:rFonts w:ascii="Tinos" w:hAnsi="Tinos" w:cs="Tinos"/>
                <w:color w:val="000000" w:themeColor="text1"/>
                <w:sz w:val="24"/>
                <w:szCs w:val="24"/>
                <w:highlight w:val="white"/>
              </w:rPr>
            </w:pPr>
          </w:p>
        </w:tc>
      </w:tr>
      <w:tr w:rsidR="003C42B7" w14:paraId="58F9906D" w14:textId="77777777" w:rsidTr="004978A8">
        <w:trPr>
          <w:trHeight w:val="677"/>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14:paraId="30BA0EAF"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4</w:t>
            </w:r>
          </w:p>
        </w:tc>
        <w:tc>
          <w:tcPr>
            <w:tcW w:w="3205" w:type="dxa"/>
            <w:vMerge w:val="restart"/>
            <w:tcBorders>
              <w:top w:val="single" w:sz="4" w:space="0" w:color="000000"/>
              <w:left w:val="single" w:sz="4" w:space="0" w:color="000000"/>
              <w:bottom w:val="single" w:sz="4" w:space="0" w:color="000000"/>
              <w:right w:val="single" w:sz="4" w:space="0" w:color="000000"/>
            </w:tcBorders>
            <w:vAlign w:val="center"/>
          </w:tcPr>
          <w:p w14:paraId="6CD20D03" w14:textId="77777777" w:rsidR="003C42B7" w:rsidRDefault="004978A8">
            <w:pPr>
              <w:spacing w:line="283" w:lineRule="exact"/>
              <w:rPr>
                <w:rFonts w:ascii="Tinos" w:hAnsi="Tinos" w:cs="Tinos"/>
                <w:color w:val="000000" w:themeColor="text1"/>
                <w:sz w:val="24"/>
                <w:szCs w:val="24"/>
                <w:highlight w:val="white"/>
              </w:rPr>
            </w:pPr>
            <w:r w:rsidRPr="004978A8">
              <w:rPr>
                <w:rFonts w:ascii="Tinos" w:eastAsia="Tinos" w:hAnsi="Tinos" w:cs="Tinos"/>
                <w:color w:val="000000" w:themeColor="text1"/>
                <w:sz w:val="24"/>
                <w:szCs w:val="24"/>
              </w:rPr>
              <w:t>Крем защитный гидрофобный 100 мл</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14A2A32" w14:textId="77777777" w:rsidR="003C42B7" w:rsidRDefault="003C42B7">
            <w:pPr>
              <w:spacing w:line="283" w:lineRule="exact"/>
              <w:jc w:val="center"/>
              <w:rPr>
                <w:rFonts w:ascii="Tinos" w:hAnsi="Tinos" w:cs="Tinos"/>
                <w:color w:val="000000" w:themeColor="text1"/>
                <w:sz w:val="24"/>
                <w:szCs w:val="24"/>
                <w:highlight w:val="white"/>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5418E9E"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5F08FDB1"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20</w:t>
            </w:r>
          </w:p>
        </w:tc>
        <w:tc>
          <w:tcPr>
            <w:tcW w:w="1143" w:type="dxa"/>
            <w:vMerge w:val="restart"/>
            <w:tcBorders>
              <w:top w:val="single" w:sz="4" w:space="0" w:color="000000"/>
              <w:left w:val="single" w:sz="4" w:space="0" w:color="000000"/>
              <w:bottom w:val="single" w:sz="4" w:space="0" w:color="000000"/>
              <w:right w:val="single" w:sz="4" w:space="0" w:color="000000"/>
            </w:tcBorders>
            <w:vAlign w:val="center"/>
          </w:tcPr>
          <w:p w14:paraId="76F95546" w14:textId="0E3F8EDD" w:rsidR="003C42B7" w:rsidRDefault="003C42B7" w:rsidP="004978A8">
            <w:pPr>
              <w:spacing w:line="283" w:lineRule="exact"/>
              <w:jc w:val="center"/>
              <w:rPr>
                <w:rFonts w:ascii="Tinos" w:hAnsi="Tinos" w:cs="Tinos"/>
                <w:color w:val="000000" w:themeColor="text1"/>
                <w:sz w:val="24"/>
                <w:szCs w:val="24"/>
                <w:highlight w:val="white"/>
              </w:rPr>
            </w:pP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14:paraId="564966CC" w14:textId="059A5F1D" w:rsidR="003C42B7" w:rsidRDefault="003C42B7" w:rsidP="004978A8">
            <w:pPr>
              <w:spacing w:line="283" w:lineRule="exact"/>
              <w:jc w:val="center"/>
              <w:rPr>
                <w:rFonts w:ascii="Tinos" w:hAnsi="Tinos" w:cs="Tinos"/>
                <w:color w:val="000000" w:themeColor="text1"/>
                <w:sz w:val="24"/>
                <w:szCs w:val="24"/>
                <w:highlight w:val="white"/>
              </w:rPr>
            </w:pPr>
          </w:p>
        </w:tc>
      </w:tr>
      <w:tr w:rsidR="003C42B7" w14:paraId="09940C82" w14:textId="77777777">
        <w:trPr>
          <w:trHeight w:val="478"/>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14:paraId="79268A26"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5</w:t>
            </w:r>
          </w:p>
        </w:tc>
        <w:tc>
          <w:tcPr>
            <w:tcW w:w="3205" w:type="dxa"/>
            <w:vMerge w:val="restart"/>
            <w:tcBorders>
              <w:top w:val="single" w:sz="4" w:space="0" w:color="000000"/>
              <w:left w:val="single" w:sz="4" w:space="0" w:color="000000"/>
              <w:bottom w:val="single" w:sz="4" w:space="0" w:color="000000"/>
              <w:right w:val="single" w:sz="4" w:space="0" w:color="000000"/>
            </w:tcBorders>
            <w:vAlign w:val="center"/>
          </w:tcPr>
          <w:p w14:paraId="568ECADD" w14:textId="77777777" w:rsidR="003C42B7" w:rsidRDefault="004978A8">
            <w:pPr>
              <w:spacing w:line="283" w:lineRule="exact"/>
              <w:rPr>
                <w:rFonts w:ascii="Tinos" w:hAnsi="Tinos" w:cs="Tinos"/>
                <w:color w:val="000000" w:themeColor="text1"/>
                <w:sz w:val="24"/>
                <w:szCs w:val="24"/>
                <w:highlight w:val="white"/>
              </w:rPr>
            </w:pPr>
            <w:r w:rsidRPr="004978A8">
              <w:rPr>
                <w:rFonts w:ascii="Tinos" w:eastAsia="Tinos" w:hAnsi="Tinos" w:cs="Tinos"/>
                <w:color w:val="000000" w:themeColor="text1"/>
                <w:sz w:val="24"/>
                <w:szCs w:val="24"/>
              </w:rPr>
              <w:t>Крем защитный гидрофильный 100 мл</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F097240" w14:textId="77777777" w:rsidR="003C42B7" w:rsidRDefault="003C42B7">
            <w:pPr>
              <w:spacing w:line="283" w:lineRule="exact"/>
              <w:jc w:val="center"/>
              <w:rPr>
                <w:rFonts w:ascii="Tinos" w:hAnsi="Tinos" w:cs="Tinos"/>
                <w:color w:val="000000" w:themeColor="text1"/>
                <w:sz w:val="24"/>
                <w:szCs w:val="24"/>
                <w:highlight w:val="white"/>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870E5A7"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4E2720CB"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10</w:t>
            </w:r>
          </w:p>
        </w:tc>
        <w:tc>
          <w:tcPr>
            <w:tcW w:w="1143" w:type="dxa"/>
            <w:vMerge w:val="restart"/>
            <w:tcBorders>
              <w:top w:val="single" w:sz="4" w:space="0" w:color="000000"/>
              <w:left w:val="single" w:sz="4" w:space="0" w:color="000000"/>
              <w:bottom w:val="single" w:sz="4" w:space="0" w:color="000000"/>
              <w:right w:val="single" w:sz="4" w:space="0" w:color="000000"/>
            </w:tcBorders>
            <w:vAlign w:val="center"/>
          </w:tcPr>
          <w:p w14:paraId="4E21DF84" w14:textId="58013972" w:rsidR="003C42B7" w:rsidRDefault="003C42B7" w:rsidP="004978A8">
            <w:pPr>
              <w:spacing w:line="283" w:lineRule="exact"/>
              <w:jc w:val="center"/>
              <w:rPr>
                <w:rFonts w:ascii="Tinos" w:hAnsi="Tinos" w:cs="Tinos"/>
                <w:color w:val="000000" w:themeColor="text1"/>
                <w:sz w:val="24"/>
                <w:szCs w:val="24"/>
                <w:highlight w:val="white"/>
              </w:rPr>
            </w:pP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14:paraId="0488A7A5" w14:textId="37587805" w:rsidR="003C42B7" w:rsidRDefault="003C42B7" w:rsidP="004978A8">
            <w:pPr>
              <w:spacing w:line="283" w:lineRule="exact"/>
              <w:jc w:val="center"/>
              <w:rPr>
                <w:rFonts w:ascii="Tinos" w:hAnsi="Tinos" w:cs="Tinos"/>
                <w:color w:val="000000" w:themeColor="text1"/>
                <w:sz w:val="24"/>
                <w:szCs w:val="24"/>
                <w:highlight w:val="white"/>
              </w:rPr>
            </w:pPr>
          </w:p>
        </w:tc>
      </w:tr>
      <w:tr w:rsidR="004978A8" w14:paraId="27250F9D" w14:textId="77777777">
        <w:trPr>
          <w:trHeight w:val="478"/>
        </w:trPr>
        <w:tc>
          <w:tcPr>
            <w:tcW w:w="626" w:type="dxa"/>
            <w:tcBorders>
              <w:top w:val="single" w:sz="4" w:space="0" w:color="000000"/>
              <w:left w:val="single" w:sz="4" w:space="0" w:color="000000"/>
              <w:bottom w:val="single" w:sz="4" w:space="0" w:color="000000"/>
              <w:right w:val="single" w:sz="4" w:space="0" w:color="000000"/>
            </w:tcBorders>
            <w:vAlign w:val="center"/>
          </w:tcPr>
          <w:p w14:paraId="0FB0871C" w14:textId="77777777" w:rsidR="004978A8" w:rsidRDefault="004978A8">
            <w:pPr>
              <w:widowControl w:val="0"/>
              <w:spacing w:line="283" w:lineRule="exact"/>
              <w:contextualSpacing/>
              <w:jc w:val="center"/>
              <w:rPr>
                <w:rFonts w:ascii="Tinos" w:eastAsia="Tinos" w:hAnsi="Tinos" w:cs="Tinos"/>
                <w:color w:val="000000" w:themeColor="text1"/>
                <w:sz w:val="24"/>
                <w:szCs w:val="24"/>
                <w:highlight w:val="white"/>
              </w:rPr>
            </w:pPr>
            <w:r>
              <w:rPr>
                <w:rFonts w:ascii="Tinos" w:eastAsia="Tinos" w:hAnsi="Tinos" w:cs="Tinos"/>
                <w:color w:val="000000" w:themeColor="text1"/>
                <w:sz w:val="24"/>
                <w:szCs w:val="24"/>
                <w:highlight w:val="white"/>
              </w:rPr>
              <w:t>6</w:t>
            </w:r>
          </w:p>
        </w:tc>
        <w:tc>
          <w:tcPr>
            <w:tcW w:w="3205" w:type="dxa"/>
            <w:tcBorders>
              <w:top w:val="single" w:sz="4" w:space="0" w:color="000000"/>
              <w:left w:val="single" w:sz="4" w:space="0" w:color="000000"/>
              <w:bottom w:val="single" w:sz="4" w:space="0" w:color="000000"/>
              <w:right w:val="single" w:sz="4" w:space="0" w:color="000000"/>
            </w:tcBorders>
            <w:vAlign w:val="center"/>
          </w:tcPr>
          <w:p w14:paraId="023BF346" w14:textId="77777777" w:rsidR="004978A8" w:rsidRPr="004978A8" w:rsidRDefault="004978A8" w:rsidP="004978A8">
            <w:pPr>
              <w:spacing w:line="283" w:lineRule="exact"/>
              <w:rPr>
                <w:rFonts w:ascii="Tinos" w:eastAsia="Tinos" w:hAnsi="Tinos" w:cs="Tinos"/>
                <w:color w:val="000000" w:themeColor="text1"/>
                <w:sz w:val="24"/>
                <w:szCs w:val="24"/>
              </w:rPr>
            </w:pPr>
            <w:r w:rsidRPr="004978A8">
              <w:rPr>
                <w:rFonts w:ascii="Tinos" w:eastAsia="Tinos" w:hAnsi="Tinos" w:cs="Tinos"/>
                <w:color w:val="000000" w:themeColor="text1"/>
                <w:sz w:val="24"/>
                <w:szCs w:val="24"/>
              </w:rPr>
              <w:t>Крем для интенсивного увлажнения сухой и</w:t>
            </w:r>
          </w:p>
          <w:p w14:paraId="50F07D73" w14:textId="77777777" w:rsidR="004978A8" w:rsidRDefault="004978A8" w:rsidP="004978A8">
            <w:pPr>
              <w:spacing w:line="283" w:lineRule="exact"/>
              <w:rPr>
                <w:rFonts w:ascii="Tinos" w:eastAsia="Tinos" w:hAnsi="Tinos" w:cs="Tinos"/>
                <w:color w:val="000000" w:themeColor="text1"/>
                <w:sz w:val="24"/>
                <w:szCs w:val="24"/>
                <w:highlight w:val="white"/>
              </w:rPr>
            </w:pPr>
            <w:r w:rsidRPr="004978A8">
              <w:rPr>
                <w:rFonts w:ascii="Tinos" w:eastAsia="Tinos" w:hAnsi="Tinos" w:cs="Tinos"/>
                <w:color w:val="000000" w:themeColor="text1"/>
                <w:sz w:val="24"/>
                <w:szCs w:val="24"/>
              </w:rPr>
              <w:t>поврежденной кожи, 100 мл</w:t>
            </w:r>
          </w:p>
        </w:tc>
        <w:tc>
          <w:tcPr>
            <w:tcW w:w="1134" w:type="dxa"/>
            <w:tcBorders>
              <w:top w:val="single" w:sz="4" w:space="0" w:color="000000"/>
              <w:left w:val="single" w:sz="4" w:space="0" w:color="000000"/>
              <w:bottom w:val="single" w:sz="4" w:space="0" w:color="000000"/>
              <w:right w:val="single" w:sz="4" w:space="0" w:color="000000"/>
            </w:tcBorders>
            <w:vAlign w:val="center"/>
          </w:tcPr>
          <w:p w14:paraId="35098763" w14:textId="77777777" w:rsidR="004978A8" w:rsidRDefault="004978A8">
            <w:pPr>
              <w:spacing w:line="283" w:lineRule="exact"/>
              <w:jc w:val="center"/>
              <w:rPr>
                <w:rFonts w:ascii="Tinos" w:eastAsia="Tinos" w:hAnsi="Tinos" w:cs="Tinos"/>
                <w:color w:val="000000" w:themeColor="text1"/>
                <w:sz w:val="24"/>
                <w:szCs w:val="24"/>
                <w:highlight w:val="whit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99BACF1" w14:textId="77777777" w:rsidR="004978A8" w:rsidRDefault="004978A8">
            <w:pPr>
              <w:spacing w:line="283" w:lineRule="exact"/>
              <w:jc w:val="center"/>
              <w:rPr>
                <w:rFonts w:ascii="Tinos" w:eastAsia="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tcBorders>
              <w:top w:val="single" w:sz="4" w:space="0" w:color="000000"/>
              <w:left w:val="single" w:sz="4" w:space="0" w:color="000000"/>
              <w:bottom w:val="single" w:sz="4" w:space="0" w:color="000000"/>
              <w:right w:val="single" w:sz="4" w:space="0" w:color="000000"/>
            </w:tcBorders>
            <w:vAlign w:val="center"/>
          </w:tcPr>
          <w:p w14:paraId="74467A6E" w14:textId="77777777" w:rsidR="004978A8" w:rsidRDefault="004978A8">
            <w:pPr>
              <w:spacing w:line="283" w:lineRule="exact"/>
              <w:jc w:val="center"/>
              <w:rPr>
                <w:rFonts w:ascii="Tinos" w:eastAsia="Tinos" w:hAnsi="Tinos" w:cs="Tinos"/>
                <w:color w:val="000000" w:themeColor="text1"/>
                <w:sz w:val="24"/>
                <w:szCs w:val="24"/>
                <w:highlight w:val="white"/>
              </w:rPr>
            </w:pPr>
            <w:r>
              <w:rPr>
                <w:rFonts w:ascii="Tinos" w:eastAsia="Tinos" w:hAnsi="Tinos" w:cs="Tinos"/>
                <w:color w:val="000000" w:themeColor="text1"/>
                <w:sz w:val="24"/>
                <w:szCs w:val="24"/>
                <w:highlight w:val="white"/>
              </w:rPr>
              <w:t>12</w:t>
            </w:r>
          </w:p>
        </w:tc>
        <w:tc>
          <w:tcPr>
            <w:tcW w:w="1143" w:type="dxa"/>
            <w:tcBorders>
              <w:top w:val="single" w:sz="4" w:space="0" w:color="000000"/>
              <w:left w:val="single" w:sz="4" w:space="0" w:color="000000"/>
              <w:bottom w:val="single" w:sz="4" w:space="0" w:color="000000"/>
              <w:right w:val="single" w:sz="4" w:space="0" w:color="000000"/>
            </w:tcBorders>
            <w:vAlign w:val="center"/>
          </w:tcPr>
          <w:p w14:paraId="4ED3C8D8" w14:textId="71609668" w:rsidR="004978A8" w:rsidRDefault="004978A8" w:rsidP="004978A8">
            <w:pPr>
              <w:spacing w:line="283" w:lineRule="exact"/>
              <w:jc w:val="center"/>
              <w:rPr>
                <w:rFonts w:ascii="Tinos" w:eastAsia="Tinos" w:hAnsi="Tinos" w:cs="Tinos"/>
                <w:color w:val="000000" w:themeColor="text1"/>
                <w:sz w:val="24"/>
                <w:szCs w:val="24"/>
                <w:highlight w:val="white"/>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DCCDC1D" w14:textId="4205BE41" w:rsidR="004978A8" w:rsidRDefault="004978A8" w:rsidP="004978A8">
            <w:pPr>
              <w:spacing w:line="283" w:lineRule="exact"/>
              <w:jc w:val="center"/>
              <w:rPr>
                <w:rFonts w:ascii="Tinos" w:eastAsia="Tinos" w:hAnsi="Tinos" w:cs="Tinos"/>
                <w:color w:val="000000" w:themeColor="text1"/>
                <w:sz w:val="24"/>
                <w:szCs w:val="24"/>
                <w:highlight w:val="white"/>
              </w:rPr>
            </w:pPr>
          </w:p>
        </w:tc>
      </w:tr>
      <w:tr w:rsidR="004978A8" w14:paraId="4DE708A0" w14:textId="77777777">
        <w:trPr>
          <w:trHeight w:val="478"/>
        </w:trPr>
        <w:tc>
          <w:tcPr>
            <w:tcW w:w="626" w:type="dxa"/>
            <w:tcBorders>
              <w:top w:val="single" w:sz="4" w:space="0" w:color="000000"/>
              <w:left w:val="single" w:sz="4" w:space="0" w:color="000000"/>
              <w:bottom w:val="single" w:sz="4" w:space="0" w:color="000000"/>
              <w:right w:val="single" w:sz="4" w:space="0" w:color="000000"/>
            </w:tcBorders>
            <w:vAlign w:val="center"/>
          </w:tcPr>
          <w:p w14:paraId="53D4D406" w14:textId="77777777" w:rsidR="004978A8" w:rsidRDefault="004978A8">
            <w:pPr>
              <w:widowControl w:val="0"/>
              <w:spacing w:line="283" w:lineRule="exact"/>
              <w:contextualSpacing/>
              <w:jc w:val="center"/>
              <w:rPr>
                <w:rFonts w:ascii="Tinos" w:eastAsia="Tinos" w:hAnsi="Tinos" w:cs="Tinos"/>
                <w:color w:val="000000" w:themeColor="text1"/>
                <w:sz w:val="24"/>
                <w:szCs w:val="24"/>
                <w:highlight w:val="white"/>
              </w:rPr>
            </w:pPr>
            <w:r>
              <w:rPr>
                <w:rFonts w:ascii="Tinos" w:eastAsia="Tinos" w:hAnsi="Tinos" w:cs="Tinos"/>
                <w:color w:val="000000" w:themeColor="text1"/>
                <w:sz w:val="24"/>
                <w:szCs w:val="24"/>
                <w:highlight w:val="white"/>
              </w:rPr>
              <w:t>7</w:t>
            </w:r>
          </w:p>
        </w:tc>
        <w:tc>
          <w:tcPr>
            <w:tcW w:w="3205" w:type="dxa"/>
            <w:tcBorders>
              <w:top w:val="single" w:sz="4" w:space="0" w:color="000000"/>
              <w:left w:val="single" w:sz="4" w:space="0" w:color="000000"/>
              <w:bottom w:val="single" w:sz="4" w:space="0" w:color="000000"/>
              <w:right w:val="single" w:sz="4" w:space="0" w:color="000000"/>
            </w:tcBorders>
            <w:vAlign w:val="center"/>
          </w:tcPr>
          <w:p w14:paraId="26D6C9CA" w14:textId="77777777" w:rsidR="004978A8" w:rsidRDefault="004978A8">
            <w:pPr>
              <w:spacing w:line="283" w:lineRule="exact"/>
              <w:rPr>
                <w:rFonts w:ascii="Tinos" w:eastAsia="Tinos" w:hAnsi="Tinos" w:cs="Tinos"/>
                <w:color w:val="000000" w:themeColor="text1"/>
                <w:sz w:val="24"/>
                <w:szCs w:val="24"/>
                <w:highlight w:val="white"/>
              </w:rPr>
            </w:pPr>
            <w:r w:rsidRPr="004978A8">
              <w:rPr>
                <w:rFonts w:ascii="Tinos" w:eastAsia="Tinos" w:hAnsi="Tinos" w:cs="Tinos"/>
                <w:color w:val="000000" w:themeColor="text1"/>
                <w:sz w:val="24"/>
                <w:szCs w:val="24"/>
              </w:rPr>
              <w:t>Универсальный защитный крем для рук, туба, 100 мл</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81B88" w14:textId="77777777" w:rsidR="004978A8" w:rsidRDefault="004978A8">
            <w:pPr>
              <w:spacing w:line="283" w:lineRule="exact"/>
              <w:jc w:val="center"/>
              <w:rPr>
                <w:rFonts w:ascii="Tinos" w:eastAsia="Tinos" w:hAnsi="Tinos" w:cs="Tinos"/>
                <w:color w:val="000000" w:themeColor="text1"/>
                <w:sz w:val="24"/>
                <w:szCs w:val="24"/>
                <w:highlight w:val="whit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14FF61" w14:textId="77777777" w:rsidR="004978A8" w:rsidRDefault="004978A8">
            <w:pPr>
              <w:spacing w:line="283" w:lineRule="exact"/>
              <w:jc w:val="center"/>
              <w:rPr>
                <w:rFonts w:ascii="Tinos" w:eastAsia="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tcBorders>
              <w:top w:val="single" w:sz="4" w:space="0" w:color="000000"/>
              <w:left w:val="single" w:sz="4" w:space="0" w:color="000000"/>
              <w:bottom w:val="single" w:sz="4" w:space="0" w:color="000000"/>
              <w:right w:val="single" w:sz="4" w:space="0" w:color="000000"/>
            </w:tcBorders>
            <w:vAlign w:val="center"/>
          </w:tcPr>
          <w:p w14:paraId="2B961750" w14:textId="77777777" w:rsidR="004978A8" w:rsidRDefault="004978A8">
            <w:pPr>
              <w:spacing w:line="283" w:lineRule="exact"/>
              <w:jc w:val="center"/>
              <w:rPr>
                <w:rFonts w:ascii="Tinos" w:eastAsia="Tinos" w:hAnsi="Tinos" w:cs="Tinos"/>
                <w:color w:val="000000" w:themeColor="text1"/>
                <w:sz w:val="24"/>
                <w:szCs w:val="24"/>
                <w:highlight w:val="white"/>
              </w:rPr>
            </w:pPr>
            <w:r>
              <w:rPr>
                <w:rFonts w:ascii="Tinos" w:eastAsia="Tinos" w:hAnsi="Tinos" w:cs="Tinos"/>
                <w:color w:val="000000" w:themeColor="text1"/>
                <w:sz w:val="24"/>
                <w:szCs w:val="24"/>
                <w:highlight w:val="white"/>
              </w:rPr>
              <w:t>12</w:t>
            </w:r>
          </w:p>
        </w:tc>
        <w:tc>
          <w:tcPr>
            <w:tcW w:w="1143" w:type="dxa"/>
            <w:tcBorders>
              <w:top w:val="single" w:sz="4" w:space="0" w:color="000000"/>
              <w:left w:val="single" w:sz="4" w:space="0" w:color="000000"/>
              <w:bottom w:val="single" w:sz="4" w:space="0" w:color="000000"/>
              <w:right w:val="single" w:sz="4" w:space="0" w:color="000000"/>
            </w:tcBorders>
            <w:vAlign w:val="center"/>
          </w:tcPr>
          <w:p w14:paraId="38092131" w14:textId="6E9FEF3A" w:rsidR="004978A8" w:rsidRDefault="004978A8" w:rsidP="004978A8">
            <w:pPr>
              <w:spacing w:line="283" w:lineRule="exact"/>
              <w:jc w:val="center"/>
              <w:rPr>
                <w:rFonts w:ascii="Tinos" w:eastAsia="Tinos" w:hAnsi="Tinos" w:cs="Tinos"/>
                <w:color w:val="000000" w:themeColor="text1"/>
                <w:sz w:val="24"/>
                <w:szCs w:val="24"/>
                <w:highlight w:val="white"/>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14B396E" w14:textId="217708F9" w:rsidR="004978A8" w:rsidRDefault="004978A8" w:rsidP="004978A8">
            <w:pPr>
              <w:spacing w:line="283" w:lineRule="exact"/>
              <w:jc w:val="center"/>
              <w:rPr>
                <w:rFonts w:ascii="Tinos" w:eastAsia="Tinos" w:hAnsi="Tinos" w:cs="Tinos"/>
                <w:color w:val="000000" w:themeColor="text1"/>
                <w:sz w:val="24"/>
                <w:szCs w:val="24"/>
                <w:highlight w:val="white"/>
              </w:rPr>
            </w:pPr>
          </w:p>
        </w:tc>
      </w:tr>
      <w:tr w:rsidR="003C42B7" w14:paraId="35CD1F9F" w14:textId="77777777">
        <w:trPr>
          <w:trHeight w:val="478"/>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14:paraId="3342CFE5" w14:textId="77777777" w:rsidR="003C42B7" w:rsidRDefault="004978A8">
            <w:pPr>
              <w:widowControl w:val="0"/>
              <w:spacing w:line="283" w:lineRule="exact"/>
              <w:contextualSpacing/>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8</w:t>
            </w:r>
          </w:p>
        </w:tc>
        <w:tc>
          <w:tcPr>
            <w:tcW w:w="3205" w:type="dxa"/>
            <w:vMerge w:val="restart"/>
            <w:tcBorders>
              <w:top w:val="single" w:sz="4" w:space="0" w:color="000000"/>
              <w:left w:val="single" w:sz="4" w:space="0" w:color="000000"/>
              <w:bottom w:val="single" w:sz="4" w:space="0" w:color="000000"/>
              <w:right w:val="single" w:sz="4" w:space="0" w:color="000000"/>
            </w:tcBorders>
            <w:vAlign w:val="center"/>
          </w:tcPr>
          <w:p w14:paraId="252E6201" w14:textId="77777777" w:rsidR="003C42B7" w:rsidRDefault="004978A8">
            <w:pPr>
              <w:spacing w:line="283" w:lineRule="exact"/>
              <w:rPr>
                <w:rFonts w:ascii="Tinos" w:hAnsi="Tinos" w:cs="Tinos"/>
                <w:color w:val="000000" w:themeColor="text1"/>
                <w:sz w:val="24"/>
                <w:szCs w:val="24"/>
                <w:highlight w:val="white"/>
              </w:rPr>
            </w:pPr>
            <w:r w:rsidRPr="004978A8">
              <w:rPr>
                <w:rFonts w:ascii="Tinos" w:eastAsia="Tinos" w:hAnsi="Tinos" w:cs="Tinos"/>
                <w:color w:val="000000" w:themeColor="text1"/>
                <w:sz w:val="24"/>
                <w:szCs w:val="24"/>
              </w:rPr>
              <w:t>Средство репеллентное, 200 мл, спрей</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F7283B8" w14:textId="77777777" w:rsidR="003C42B7" w:rsidRDefault="003C42B7">
            <w:pPr>
              <w:spacing w:line="283" w:lineRule="exact"/>
              <w:jc w:val="center"/>
              <w:rPr>
                <w:rFonts w:ascii="Tinos" w:hAnsi="Tinos" w:cs="Tinos"/>
                <w:color w:val="000000" w:themeColor="text1"/>
                <w:sz w:val="24"/>
                <w:szCs w:val="24"/>
                <w:highlight w:val="white"/>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734355C" w14:textId="77777777" w:rsidR="003C42B7" w:rsidRDefault="004978A8">
            <w:pPr>
              <w:spacing w:line="283" w:lineRule="exact"/>
              <w:jc w:val="center"/>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шт</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58EFECA7" w14:textId="77777777" w:rsidR="003C42B7" w:rsidRDefault="004978A8">
            <w:pPr>
              <w:spacing w:line="283" w:lineRule="exact"/>
              <w:jc w:val="center"/>
              <w:rPr>
                <w:rFonts w:ascii="Tinos" w:hAnsi="Tinos" w:cs="Tinos"/>
                <w:color w:val="000000" w:themeColor="text1"/>
                <w:sz w:val="24"/>
                <w:szCs w:val="24"/>
                <w:highlight w:val="white"/>
              </w:rPr>
            </w:pPr>
            <w:r>
              <w:rPr>
                <w:rFonts w:ascii="Tinos" w:hAnsi="Tinos" w:cs="Tinos"/>
                <w:color w:val="000000" w:themeColor="text1"/>
                <w:sz w:val="24"/>
                <w:szCs w:val="24"/>
                <w:highlight w:val="white"/>
              </w:rPr>
              <w:t>12</w:t>
            </w:r>
          </w:p>
        </w:tc>
        <w:tc>
          <w:tcPr>
            <w:tcW w:w="1143" w:type="dxa"/>
            <w:vMerge w:val="restart"/>
            <w:tcBorders>
              <w:top w:val="single" w:sz="4" w:space="0" w:color="000000"/>
              <w:left w:val="single" w:sz="4" w:space="0" w:color="000000"/>
              <w:bottom w:val="single" w:sz="4" w:space="0" w:color="000000"/>
              <w:right w:val="single" w:sz="4" w:space="0" w:color="000000"/>
            </w:tcBorders>
            <w:vAlign w:val="center"/>
          </w:tcPr>
          <w:p w14:paraId="0756A188" w14:textId="68FF71DD" w:rsidR="004978A8" w:rsidRDefault="004978A8" w:rsidP="004978A8">
            <w:pPr>
              <w:spacing w:line="283" w:lineRule="exact"/>
              <w:jc w:val="center"/>
              <w:rPr>
                <w:rFonts w:ascii="Tinos" w:hAnsi="Tinos" w:cs="Tinos"/>
                <w:color w:val="000000" w:themeColor="text1"/>
                <w:sz w:val="24"/>
                <w:szCs w:val="24"/>
                <w:highlight w:val="white"/>
              </w:rPr>
            </w:pPr>
          </w:p>
        </w:tc>
        <w:tc>
          <w:tcPr>
            <w:tcW w:w="1367" w:type="dxa"/>
            <w:vMerge w:val="restart"/>
            <w:tcBorders>
              <w:top w:val="single" w:sz="4" w:space="0" w:color="000000"/>
              <w:left w:val="single" w:sz="4" w:space="0" w:color="000000"/>
              <w:bottom w:val="single" w:sz="4" w:space="0" w:color="000000"/>
              <w:right w:val="single" w:sz="4" w:space="0" w:color="000000"/>
            </w:tcBorders>
            <w:vAlign w:val="center"/>
          </w:tcPr>
          <w:p w14:paraId="217F903C" w14:textId="08A97BCF" w:rsidR="003C42B7" w:rsidRDefault="003C42B7" w:rsidP="004978A8">
            <w:pPr>
              <w:spacing w:line="283" w:lineRule="exact"/>
              <w:jc w:val="center"/>
              <w:rPr>
                <w:rFonts w:ascii="Tinos" w:hAnsi="Tinos" w:cs="Tinos"/>
                <w:color w:val="000000" w:themeColor="text1"/>
                <w:sz w:val="24"/>
                <w:szCs w:val="24"/>
                <w:highlight w:val="white"/>
              </w:rPr>
            </w:pPr>
          </w:p>
        </w:tc>
      </w:tr>
      <w:tr w:rsidR="003C42B7" w14:paraId="667163EA" w14:textId="77777777">
        <w:trPr>
          <w:trHeight w:val="259"/>
        </w:trPr>
        <w:tc>
          <w:tcPr>
            <w:tcW w:w="7799" w:type="dxa"/>
            <w:gridSpan w:val="6"/>
            <w:tcBorders>
              <w:top w:val="single" w:sz="4" w:space="0" w:color="000000"/>
              <w:left w:val="single" w:sz="4" w:space="0" w:color="000000"/>
              <w:bottom w:val="single" w:sz="4" w:space="0" w:color="000000"/>
              <w:right w:val="single" w:sz="4" w:space="0" w:color="000000"/>
            </w:tcBorders>
            <w:vAlign w:val="center"/>
          </w:tcPr>
          <w:p w14:paraId="1942D7BA" w14:textId="77777777" w:rsidR="003C42B7" w:rsidRDefault="004978A8">
            <w:pPr>
              <w:widowControl w:val="0"/>
              <w:spacing w:line="283" w:lineRule="exact"/>
              <w:contextualSpacing/>
              <w:jc w:val="right"/>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Итого:</w:t>
            </w:r>
          </w:p>
          <w:p w14:paraId="345AC08E" w14:textId="7CDB8770" w:rsidR="003C42B7" w:rsidRDefault="004978A8" w:rsidP="006279BD">
            <w:pPr>
              <w:widowControl w:val="0"/>
              <w:spacing w:line="283" w:lineRule="exact"/>
              <w:contextualSpacing/>
              <w:jc w:val="right"/>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lang w:eastAsia="ru-RU"/>
              </w:rPr>
              <w:t xml:space="preserve">В т.ч. НДС </w:t>
            </w:r>
            <w:r w:rsidR="006279BD">
              <w:rPr>
                <w:rFonts w:ascii="Tinos" w:eastAsia="Tinos" w:hAnsi="Tinos" w:cs="Tinos"/>
                <w:color w:val="000000" w:themeColor="text1"/>
                <w:sz w:val="24"/>
                <w:szCs w:val="24"/>
                <w:highlight w:val="white"/>
                <w:lang w:eastAsia="ru-RU"/>
              </w:rPr>
              <w:t>__</w:t>
            </w:r>
            <w:r>
              <w:rPr>
                <w:rFonts w:ascii="Tinos" w:eastAsia="Tinos" w:hAnsi="Tinos" w:cs="Tinos"/>
                <w:color w:val="000000" w:themeColor="text1"/>
                <w:sz w:val="24"/>
                <w:szCs w:val="24"/>
                <w:highlight w:val="white"/>
                <w:lang w:eastAsia="ru-RU"/>
              </w:rPr>
              <w:t xml:space="preserve"> % :</w:t>
            </w:r>
          </w:p>
        </w:tc>
        <w:tc>
          <w:tcPr>
            <w:tcW w:w="1367" w:type="dxa"/>
            <w:tcBorders>
              <w:top w:val="single" w:sz="4" w:space="0" w:color="000000"/>
              <w:left w:val="single" w:sz="4" w:space="0" w:color="000000"/>
              <w:bottom w:val="single" w:sz="4" w:space="0" w:color="000000"/>
              <w:right w:val="single" w:sz="4" w:space="0" w:color="000000"/>
            </w:tcBorders>
            <w:vAlign w:val="center"/>
          </w:tcPr>
          <w:p w14:paraId="606A3B4A" w14:textId="2AC017EF" w:rsidR="003C42B7" w:rsidRDefault="003C42B7" w:rsidP="004978A8">
            <w:pPr>
              <w:spacing w:line="283" w:lineRule="exact"/>
              <w:rPr>
                <w:rFonts w:ascii="Tinos" w:hAnsi="Tinos" w:cs="Tinos"/>
                <w:color w:val="000000" w:themeColor="text1"/>
                <w:sz w:val="24"/>
                <w:szCs w:val="24"/>
                <w:highlight w:val="white"/>
              </w:rPr>
            </w:pPr>
          </w:p>
        </w:tc>
      </w:tr>
    </w:tbl>
    <w:p w14:paraId="271306A3" w14:textId="33B5EF37" w:rsidR="003C42B7" w:rsidRDefault="004978A8">
      <w:pPr>
        <w:spacing w:after="0" w:line="283" w:lineRule="exact"/>
        <w:ind w:left="142"/>
        <w:contextualSpacing/>
        <w:jc w:val="both"/>
        <w:rPr>
          <w:rFonts w:ascii="Tinos" w:eastAsia="Tinos" w:hAnsi="Tinos" w:cs="Tinos"/>
          <w:color w:val="000000" w:themeColor="text1"/>
          <w:sz w:val="24"/>
          <w:szCs w:val="24"/>
          <w:highlight w:val="white"/>
          <w:lang w:eastAsia="ru-RU"/>
        </w:rPr>
      </w:pPr>
      <w:r>
        <w:rPr>
          <w:rFonts w:ascii="Tinos" w:eastAsia="Tinos" w:hAnsi="Tinos" w:cs="Tinos"/>
          <w:color w:val="000000" w:themeColor="text1"/>
          <w:sz w:val="24"/>
          <w:szCs w:val="24"/>
          <w:highlight w:val="white"/>
          <w:lang w:eastAsia="ru-RU"/>
        </w:rPr>
        <w:t xml:space="preserve">Итого: </w:t>
      </w:r>
    </w:p>
    <w:p w14:paraId="65A6E499" w14:textId="77777777" w:rsidR="006279BD" w:rsidRDefault="006279BD">
      <w:pPr>
        <w:spacing w:after="0" w:line="283" w:lineRule="exact"/>
        <w:ind w:left="142"/>
        <w:contextualSpacing/>
        <w:jc w:val="both"/>
        <w:rPr>
          <w:rFonts w:ascii="Tinos" w:hAnsi="Tinos" w:cs="Tinos"/>
          <w:b/>
          <w:bCs/>
          <w:color w:val="000000" w:themeColor="text1"/>
          <w:sz w:val="24"/>
          <w:szCs w:val="24"/>
          <w:highlight w:val="white"/>
        </w:rPr>
      </w:pPr>
      <w:bookmarkStart w:id="4" w:name="_GoBack"/>
      <w:bookmarkEnd w:id="4"/>
    </w:p>
    <w:p w14:paraId="1FF27402" w14:textId="77777777" w:rsidR="003C42B7" w:rsidRDefault="003C42B7">
      <w:pPr>
        <w:spacing w:after="0" w:line="283" w:lineRule="exact"/>
        <w:contextualSpacing/>
        <w:jc w:val="both"/>
        <w:rPr>
          <w:rFonts w:ascii="Tinos" w:hAnsi="Tinos" w:cs="Tinos"/>
          <w:b/>
          <w:bCs/>
          <w:color w:val="000000" w:themeColor="text1"/>
          <w:sz w:val="24"/>
          <w:szCs w:val="24"/>
          <w:highlight w:val="white"/>
        </w:rPr>
      </w:pPr>
    </w:p>
    <w:p w14:paraId="33592D92" w14:textId="77777777" w:rsidR="003C42B7" w:rsidRDefault="003C42B7">
      <w:pPr>
        <w:spacing w:after="0" w:line="283" w:lineRule="exact"/>
        <w:contextualSpacing/>
        <w:jc w:val="both"/>
        <w:rPr>
          <w:rFonts w:ascii="Tinos" w:hAnsi="Tinos" w:cs="Tinos"/>
          <w:b/>
          <w:bCs/>
          <w:color w:val="000000" w:themeColor="text1"/>
          <w:sz w:val="24"/>
          <w:szCs w:val="24"/>
          <w:highlight w:val="white"/>
        </w:rPr>
      </w:pPr>
    </w:p>
    <w:tbl>
      <w:tblPr>
        <w:tblStyle w:val="ae"/>
        <w:tblW w:w="935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677"/>
        <w:gridCol w:w="425"/>
        <w:gridCol w:w="4252"/>
      </w:tblGrid>
      <w:tr w:rsidR="003C42B7" w14:paraId="5E52BA1C" w14:textId="77777777">
        <w:tc>
          <w:tcPr>
            <w:tcW w:w="5102" w:type="dxa"/>
            <w:gridSpan w:val="2"/>
          </w:tcPr>
          <w:p w14:paraId="7F360065" w14:textId="77777777" w:rsidR="003C42B7" w:rsidRDefault="004978A8">
            <w:pPr>
              <w:spacing w:line="283" w:lineRule="exact"/>
              <w:contextualSpacing/>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lang w:eastAsia="ru-RU"/>
              </w:rPr>
              <w:t>Заказчик:</w:t>
            </w:r>
          </w:p>
        </w:tc>
        <w:tc>
          <w:tcPr>
            <w:tcW w:w="4252" w:type="dxa"/>
          </w:tcPr>
          <w:p w14:paraId="55BA1209" w14:textId="77777777" w:rsidR="003C42B7" w:rsidRDefault="004978A8">
            <w:pPr>
              <w:spacing w:line="283" w:lineRule="exact"/>
              <w:contextualSpacing/>
              <w:rPr>
                <w:rFonts w:ascii="Tinos" w:hAnsi="Tinos" w:cs="Tinos"/>
                <w:b/>
                <w:color w:val="000000" w:themeColor="text1"/>
                <w:sz w:val="24"/>
                <w:szCs w:val="24"/>
                <w:highlight w:val="white"/>
              </w:rPr>
            </w:pPr>
            <w:r>
              <w:rPr>
                <w:rFonts w:ascii="Tinos" w:eastAsia="Tinos" w:hAnsi="Tinos" w:cs="Tinos"/>
                <w:b/>
                <w:color w:val="000000" w:themeColor="text1"/>
                <w:sz w:val="24"/>
                <w:szCs w:val="24"/>
                <w:highlight w:val="white"/>
              </w:rPr>
              <w:t>Поставщик:</w:t>
            </w:r>
          </w:p>
        </w:tc>
      </w:tr>
      <w:tr w:rsidR="003C42B7" w14:paraId="3AE1D824" w14:textId="77777777">
        <w:tc>
          <w:tcPr>
            <w:tcW w:w="4677" w:type="dxa"/>
          </w:tcPr>
          <w:p w14:paraId="26BAB205" w14:textId="43BFCCB9" w:rsidR="003C42B7" w:rsidRDefault="001544BB">
            <w:pPr>
              <w:tabs>
                <w:tab w:val="left" w:pos="557"/>
              </w:tabs>
              <w:spacing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Заместитель д</w:t>
            </w:r>
            <w:r w:rsidR="004978A8">
              <w:rPr>
                <w:rFonts w:ascii="Tinos" w:eastAsia="Tinos" w:hAnsi="Tinos" w:cs="Tinos"/>
                <w:color w:val="000000" w:themeColor="text1"/>
                <w:sz w:val="24"/>
                <w:szCs w:val="24"/>
                <w:highlight w:val="white"/>
              </w:rPr>
              <w:t>иректор</w:t>
            </w:r>
            <w:r>
              <w:rPr>
                <w:rFonts w:ascii="Tinos" w:eastAsia="Tinos" w:hAnsi="Tinos" w:cs="Tinos"/>
                <w:color w:val="000000" w:themeColor="text1"/>
                <w:sz w:val="24"/>
                <w:szCs w:val="24"/>
                <w:highlight w:val="white"/>
              </w:rPr>
              <w:t>а</w:t>
            </w:r>
            <w:r w:rsidR="004978A8">
              <w:rPr>
                <w:rFonts w:ascii="Tinos" w:eastAsia="Tinos" w:hAnsi="Tinos" w:cs="Tinos"/>
                <w:color w:val="000000" w:themeColor="text1"/>
                <w:sz w:val="24"/>
                <w:szCs w:val="24"/>
                <w:highlight w:val="white"/>
              </w:rPr>
              <w:t xml:space="preserve"> </w:t>
            </w:r>
          </w:p>
          <w:p w14:paraId="634C283B" w14:textId="77777777" w:rsidR="003C42B7" w:rsidRDefault="004978A8">
            <w:pPr>
              <w:tabs>
                <w:tab w:val="left" w:pos="557"/>
              </w:tabs>
              <w:spacing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ИГМ СО РАН</w:t>
            </w:r>
          </w:p>
          <w:p w14:paraId="7BB04508" w14:textId="77777777" w:rsidR="003C42B7" w:rsidRDefault="004978A8">
            <w:pPr>
              <w:tabs>
                <w:tab w:val="left" w:pos="557"/>
              </w:tabs>
              <w:spacing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 </w:t>
            </w:r>
          </w:p>
          <w:p w14:paraId="34554FCC" w14:textId="47941500" w:rsidR="003C42B7" w:rsidRDefault="004978A8">
            <w:pPr>
              <w:tabs>
                <w:tab w:val="left" w:pos="557"/>
              </w:tabs>
              <w:spacing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 xml:space="preserve">______________ </w:t>
            </w:r>
            <w:r w:rsidR="001544BB">
              <w:rPr>
                <w:rFonts w:ascii="Tinos" w:eastAsia="Tinos" w:hAnsi="Tinos" w:cs="Tinos"/>
                <w:color w:val="000000" w:themeColor="text1"/>
                <w:sz w:val="24"/>
                <w:szCs w:val="24"/>
                <w:highlight w:val="white"/>
              </w:rPr>
              <w:t>С.В. Хромых</w:t>
            </w:r>
          </w:p>
          <w:p w14:paraId="47E323BE" w14:textId="77777777" w:rsidR="003C42B7" w:rsidRDefault="004978A8">
            <w:pPr>
              <w:tabs>
                <w:tab w:val="left" w:pos="557"/>
              </w:tabs>
              <w:spacing w:line="283" w:lineRule="exact"/>
              <w:contextualSpacing/>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М.П.</w:t>
            </w:r>
          </w:p>
        </w:tc>
        <w:tc>
          <w:tcPr>
            <w:tcW w:w="4677" w:type="dxa"/>
            <w:gridSpan w:val="2"/>
          </w:tcPr>
          <w:p w14:paraId="6727BB65" w14:textId="68F3D705" w:rsidR="003C42B7" w:rsidRDefault="003C42B7">
            <w:pPr>
              <w:keepNext/>
              <w:keepLines/>
              <w:spacing w:line="283" w:lineRule="exact"/>
              <w:contextualSpacing/>
              <w:jc w:val="both"/>
              <w:rPr>
                <w:rFonts w:ascii="Tinos" w:hAnsi="Tinos" w:cs="Tinos"/>
                <w:sz w:val="24"/>
                <w:szCs w:val="24"/>
                <w:highlight w:val="white"/>
              </w:rPr>
            </w:pPr>
          </w:p>
          <w:p w14:paraId="6D8CDAF1" w14:textId="50945A18" w:rsidR="006279BD" w:rsidRDefault="006279BD">
            <w:pPr>
              <w:keepNext/>
              <w:keepLines/>
              <w:spacing w:line="283" w:lineRule="exact"/>
              <w:contextualSpacing/>
              <w:jc w:val="both"/>
              <w:rPr>
                <w:rFonts w:ascii="Tinos" w:hAnsi="Tinos" w:cs="Tinos"/>
                <w:sz w:val="24"/>
                <w:szCs w:val="24"/>
                <w:highlight w:val="white"/>
              </w:rPr>
            </w:pPr>
          </w:p>
          <w:p w14:paraId="66512741" w14:textId="77777777" w:rsidR="006279BD" w:rsidRDefault="006279BD">
            <w:pPr>
              <w:keepNext/>
              <w:keepLines/>
              <w:spacing w:line="283" w:lineRule="exact"/>
              <w:contextualSpacing/>
              <w:jc w:val="both"/>
              <w:rPr>
                <w:rFonts w:ascii="Tinos" w:hAnsi="Tinos" w:cs="Tinos"/>
                <w:sz w:val="24"/>
                <w:szCs w:val="24"/>
                <w:highlight w:val="white"/>
              </w:rPr>
            </w:pPr>
          </w:p>
          <w:p w14:paraId="7A4D0F91" w14:textId="6B485290" w:rsidR="003C42B7" w:rsidRDefault="006279BD">
            <w:pPr>
              <w:keepNext/>
              <w:keepLines/>
              <w:spacing w:line="283" w:lineRule="exact"/>
              <w:contextualSpacing/>
              <w:jc w:val="both"/>
              <w:rPr>
                <w:rFonts w:ascii="Tinos" w:hAnsi="Tinos" w:cs="Tinos"/>
                <w:sz w:val="24"/>
                <w:szCs w:val="24"/>
                <w:highlight w:val="white"/>
              </w:rPr>
            </w:pPr>
            <w:r>
              <w:rPr>
                <w:rFonts w:ascii="Tinos" w:eastAsia="Tinos" w:hAnsi="Tinos" w:cs="Tinos"/>
                <w:color w:val="000000" w:themeColor="text1"/>
                <w:sz w:val="24"/>
                <w:szCs w:val="24"/>
                <w:highlight w:val="white"/>
              </w:rPr>
              <w:t xml:space="preserve"> ____________/ _________/</w:t>
            </w:r>
          </w:p>
          <w:p w14:paraId="795B33DF" w14:textId="77777777" w:rsidR="003C42B7" w:rsidRDefault="004978A8">
            <w:pPr>
              <w:keepNext/>
              <w:keepLines/>
              <w:spacing w:line="283" w:lineRule="exact"/>
              <w:contextualSpacing/>
              <w:jc w:val="both"/>
              <w:rPr>
                <w:rFonts w:ascii="Tinos" w:hAnsi="Tinos" w:cs="Tinos"/>
                <w:color w:val="000000" w:themeColor="text1"/>
                <w:sz w:val="24"/>
                <w:szCs w:val="24"/>
                <w:highlight w:val="white"/>
              </w:rPr>
            </w:pPr>
            <w:r>
              <w:rPr>
                <w:rFonts w:ascii="Tinos" w:eastAsia="Tinos" w:hAnsi="Tinos" w:cs="Tinos"/>
                <w:color w:val="000000" w:themeColor="text1"/>
                <w:sz w:val="24"/>
                <w:szCs w:val="24"/>
                <w:highlight w:val="white"/>
              </w:rPr>
              <w:t>М.П.</w:t>
            </w:r>
          </w:p>
        </w:tc>
      </w:tr>
    </w:tbl>
    <w:p w14:paraId="052DA6BD" w14:textId="77777777" w:rsidR="003C42B7" w:rsidRDefault="003C42B7">
      <w:pPr>
        <w:pStyle w:val="ConsPlusNormal"/>
        <w:spacing w:line="283" w:lineRule="exact"/>
        <w:contextualSpacing/>
        <w:jc w:val="center"/>
        <w:rPr>
          <w:rFonts w:ascii="Tinos" w:hAnsi="Tinos" w:cs="Tinos"/>
          <w:color w:val="000000" w:themeColor="text1"/>
          <w:sz w:val="24"/>
          <w:szCs w:val="24"/>
          <w:highlight w:val="white"/>
        </w:rPr>
      </w:pPr>
    </w:p>
    <w:p w14:paraId="436242FA" w14:textId="77777777" w:rsidR="003C42B7" w:rsidRDefault="003C42B7">
      <w:pPr>
        <w:pStyle w:val="ConsPlusNormal"/>
        <w:spacing w:line="283" w:lineRule="exact"/>
        <w:contextualSpacing/>
        <w:jc w:val="center"/>
        <w:rPr>
          <w:rFonts w:ascii="Tinos" w:hAnsi="Tinos" w:cs="Tinos"/>
          <w:color w:val="000000" w:themeColor="text1"/>
          <w:sz w:val="24"/>
          <w:szCs w:val="24"/>
          <w:highlight w:val="white"/>
        </w:rPr>
      </w:pPr>
    </w:p>
    <w:p w14:paraId="2BB05201" w14:textId="77777777" w:rsidR="003C42B7" w:rsidRDefault="003C42B7">
      <w:pPr>
        <w:spacing w:after="0" w:line="283" w:lineRule="exact"/>
        <w:rPr>
          <w:rFonts w:ascii="Tinos" w:hAnsi="Tinos" w:cs="Tinos"/>
          <w:color w:val="000000" w:themeColor="text1"/>
          <w:sz w:val="24"/>
          <w:szCs w:val="24"/>
          <w:highlight w:val="white"/>
        </w:rPr>
      </w:pPr>
    </w:p>
    <w:sectPr w:rsidR="003C42B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BD520" w14:textId="77777777" w:rsidR="001422C3" w:rsidRDefault="001422C3">
      <w:pPr>
        <w:spacing w:after="0" w:line="240" w:lineRule="auto"/>
      </w:pPr>
      <w:r>
        <w:separator/>
      </w:r>
    </w:p>
  </w:endnote>
  <w:endnote w:type="continuationSeparator" w:id="0">
    <w:p w14:paraId="393A41C3" w14:textId="77777777" w:rsidR="001422C3" w:rsidRDefault="0014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n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8E02B" w14:textId="77777777" w:rsidR="001422C3" w:rsidRDefault="001422C3">
      <w:pPr>
        <w:spacing w:after="0" w:line="240" w:lineRule="auto"/>
      </w:pPr>
      <w:r>
        <w:separator/>
      </w:r>
    </w:p>
  </w:footnote>
  <w:footnote w:type="continuationSeparator" w:id="0">
    <w:p w14:paraId="57109531" w14:textId="77777777" w:rsidR="001422C3" w:rsidRDefault="00142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F05AE"/>
    <w:multiLevelType w:val="multilevel"/>
    <w:tmpl w:val="34EF05AE"/>
    <w:lvl w:ilvl="0">
      <w:start w:val="1"/>
      <w:numFmt w:val="bullet"/>
      <w:lvlText w:val="-"/>
      <w:lvlJc w:val="left"/>
      <w:pPr>
        <w:ind w:left="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
      <w:lvlJc w:val="left"/>
      <w:pPr>
        <w:ind w:left="1039"/>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1969"/>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689"/>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409"/>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129"/>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4849"/>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569"/>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289"/>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1" w15:restartNumberingAfterBreak="0">
    <w:nsid w:val="5D39146F"/>
    <w:multiLevelType w:val="hybridMultilevel"/>
    <w:tmpl w:val="518833C0"/>
    <w:lvl w:ilvl="0" w:tplc="9522B142">
      <w:start w:val="1"/>
      <w:numFmt w:val="bullet"/>
      <w:lvlText w:val="·"/>
      <w:lvlJc w:val="left"/>
      <w:pPr>
        <w:ind w:left="1418" w:hanging="360"/>
      </w:pPr>
      <w:rPr>
        <w:rFonts w:ascii="Symbol" w:eastAsia="Symbol" w:hAnsi="Symbol" w:cs="Symbol"/>
      </w:rPr>
    </w:lvl>
    <w:lvl w:ilvl="1" w:tplc="E7D68BAA">
      <w:start w:val="1"/>
      <w:numFmt w:val="bullet"/>
      <w:lvlText w:val="o"/>
      <w:lvlJc w:val="left"/>
      <w:pPr>
        <w:ind w:left="2138" w:hanging="360"/>
      </w:pPr>
      <w:rPr>
        <w:rFonts w:ascii="Courier New" w:eastAsia="Courier New" w:hAnsi="Courier New" w:cs="Courier New" w:hint="default"/>
      </w:rPr>
    </w:lvl>
    <w:lvl w:ilvl="2" w:tplc="5DBA28F0">
      <w:start w:val="1"/>
      <w:numFmt w:val="bullet"/>
      <w:lvlText w:val="§"/>
      <w:lvlJc w:val="left"/>
      <w:pPr>
        <w:ind w:left="2858" w:hanging="360"/>
      </w:pPr>
      <w:rPr>
        <w:rFonts w:ascii="Wingdings" w:eastAsia="Wingdings" w:hAnsi="Wingdings" w:cs="Wingdings" w:hint="default"/>
      </w:rPr>
    </w:lvl>
    <w:lvl w:ilvl="3" w:tplc="D786AB4C">
      <w:start w:val="1"/>
      <w:numFmt w:val="bullet"/>
      <w:lvlText w:val="·"/>
      <w:lvlJc w:val="left"/>
      <w:pPr>
        <w:ind w:left="3578" w:hanging="360"/>
      </w:pPr>
      <w:rPr>
        <w:rFonts w:ascii="Symbol" w:eastAsia="Symbol" w:hAnsi="Symbol" w:cs="Symbol" w:hint="default"/>
      </w:rPr>
    </w:lvl>
    <w:lvl w:ilvl="4" w:tplc="17A6A6D4">
      <w:start w:val="1"/>
      <w:numFmt w:val="bullet"/>
      <w:lvlText w:val="o"/>
      <w:lvlJc w:val="left"/>
      <w:pPr>
        <w:ind w:left="4298" w:hanging="360"/>
      </w:pPr>
      <w:rPr>
        <w:rFonts w:ascii="Courier New" w:eastAsia="Courier New" w:hAnsi="Courier New" w:cs="Courier New" w:hint="default"/>
      </w:rPr>
    </w:lvl>
    <w:lvl w:ilvl="5" w:tplc="9EBAC502">
      <w:start w:val="1"/>
      <w:numFmt w:val="bullet"/>
      <w:lvlText w:val="§"/>
      <w:lvlJc w:val="left"/>
      <w:pPr>
        <w:ind w:left="5018" w:hanging="360"/>
      </w:pPr>
      <w:rPr>
        <w:rFonts w:ascii="Wingdings" w:eastAsia="Wingdings" w:hAnsi="Wingdings" w:cs="Wingdings" w:hint="default"/>
      </w:rPr>
    </w:lvl>
    <w:lvl w:ilvl="6" w:tplc="7436B6E2">
      <w:start w:val="1"/>
      <w:numFmt w:val="bullet"/>
      <w:lvlText w:val="·"/>
      <w:lvlJc w:val="left"/>
      <w:pPr>
        <w:ind w:left="5738" w:hanging="360"/>
      </w:pPr>
      <w:rPr>
        <w:rFonts w:ascii="Symbol" w:eastAsia="Symbol" w:hAnsi="Symbol" w:cs="Symbol" w:hint="default"/>
      </w:rPr>
    </w:lvl>
    <w:lvl w:ilvl="7" w:tplc="7B4A3DBE">
      <w:start w:val="1"/>
      <w:numFmt w:val="bullet"/>
      <w:lvlText w:val="o"/>
      <w:lvlJc w:val="left"/>
      <w:pPr>
        <w:ind w:left="6458" w:hanging="360"/>
      </w:pPr>
      <w:rPr>
        <w:rFonts w:ascii="Courier New" w:eastAsia="Courier New" w:hAnsi="Courier New" w:cs="Courier New" w:hint="default"/>
      </w:rPr>
    </w:lvl>
    <w:lvl w:ilvl="8" w:tplc="0DA015DA">
      <w:start w:val="1"/>
      <w:numFmt w:val="bullet"/>
      <w:lvlText w:val="§"/>
      <w:lvlJc w:val="left"/>
      <w:pPr>
        <w:ind w:left="7178"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B7"/>
    <w:rsid w:val="001422C3"/>
    <w:rsid w:val="001544BB"/>
    <w:rsid w:val="00324FDD"/>
    <w:rsid w:val="00366796"/>
    <w:rsid w:val="003C42B7"/>
    <w:rsid w:val="004978A8"/>
    <w:rsid w:val="00533EFA"/>
    <w:rsid w:val="006279BD"/>
    <w:rsid w:val="007B1CE5"/>
    <w:rsid w:val="009976A7"/>
    <w:rsid w:val="00BC1E39"/>
    <w:rsid w:val="00BC31C8"/>
    <w:rsid w:val="00D540D9"/>
    <w:rsid w:val="00E22C32"/>
    <w:rsid w:val="00E8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4251"/>
  <w15:docId w15:val="{C6E3B214-8CAB-4585-A21F-AE2DDE30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szCs w:val="20"/>
      <w:lang w:eastAsia="ru-RU"/>
    </w:rPr>
  </w:style>
  <w:style w:type="paragraph" w:customStyle="1" w:styleId="Web">
    <w:name w:val="Обычный (Web)"/>
    <w:pPr>
      <w:keepNext/>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eastAsia="ru-RU"/>
    </w:rPr>
  </w:style>
  <w:style w:type="table" w:customStyle="1" w:styleId="TableGrid">
    <w:name w:val="TableGrid"/>
    <w:qFormat/>
    <w:rsid w:val="00E22C32"/>
    <w:pPr>
      <w:spacing w:after="0" w:line="240" w:lineRule="auto"/>
    </w:pPr>
    <w:rPr>
      <w:rFonts w:eastAsia="SimSu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7386</Words>
  <Characters>42104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 Барышок</dc:creator>
  <cp:lastModifiedBy>Кошарный Сергей Александрович</cp:lastModifiedBy>
  <cp:revision>4</cp:revision>
  <dcterms:created xsi:type="dcterms:W3CDTF">2026-06-29T08:13:00Z</dcterms:created>
  <dcterms:modified xsi:type="dcterms:W3CDTF">2026-06-29T08:35:00Z</dcterms:modified>
</cp:coreProperties>
</file>