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0" w:name="_Hlk56695307"/>
      <w:r>
        <w:rPr>
          <w:rFonts w:ascii="Times New Roman" w:hAnsi="Times New Roman" w:cs="Times New Roman"/>
          <w:sz w:val="24"/>
          <w:szCs w:val="24"/>
        </w:rPr>
        <w:t xml:space="preserve">Приложение № 1 к Контракту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оказание услуг по страхованию гражданской ответственности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владельцев автотранспортных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для нужд ФКУ «Центр поддержки»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июля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г. №___________________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8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автотранспортных средств ФКУ «Центр поддержки», в отношении которых осуществляется оказание услуг по страхованию гражданской ответственности владельцев автотранспортных средств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29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9"/>
        <w:gridCol w:w="1285"/>
        <w:gridCol w:w="992"/>
        <w:gridCol w:w="992"/>
        <w:gridCol w:w="1134"/>
        <w:gridCol w:w="2410"/>
        <w:gridCol w:w="992"/>
        <w:gridCol w:w="2410"/>
      </w:tblGrid>
      <w:tr>
        <w:tblPrEx/>
        <w:trPr>
          <w:trHeight w:val="600"/>
        </w:trPr>
        <w:tc>
          <w:tcPr>
            <w:tcW w:w="559" w:type="dxa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>
              <w:rPr>
                <w:b/>
                <w:bCs/>
              </w:rPr>
            </w:r>
          </w:p>
        </w:tc>
        <w:tc>
          <w:tcPr>
            <w:tcW w:w="1285" w:type="dxa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Гос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номер</w:t>
            </w:r>
            <w:r>
              <w:rPr>
                <w:b/>
                <w:bCs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Марка</w:t>
            </w:r>
            <w:r>
              <w:rPr>
                <w:b/>
                <w:bCs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Модель</w:t>
            </w:r>
            <w:r>
              <w:rPr>
                <w:b/>
                <w:bCs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Год Выпуска</w:t>
            </w:r>
            <w:r>
              <w:rPr>
                <w:b/>
                <w:bCs/>
              </w:rPr>
            </w:r>
          </w:p>
        </w:tc>
        <w:tc>
          <w:tcPr>
            <w:tcW w:w="2410" w:type="dxa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VIN</w:t>
            </w:r>
            <w:r>
              <w:rPr>
                <w:b/>
                <w:bCs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Л.С</w:t>
            </w:r>
            <w:r>
              <w:rPr>
                <w:b/>
                <w:bCs/>
              </w:rPr>
            </w:r>
          </w:p>
        </w:tc>
        <w:tc>
          <w:tcPr>
            <w:tcW w:w="2410" w:type="dxa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Период страхования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600"/>
        </w:trPr>
        <w:tc>
          <w:tcPr>
            <w:tcW w:w="559" w:type="dxa"/>
            <w:textDirection w:val="lrTb"/>
            <w:noWrap/>
          </w:tcPr>
          <w:p>
            <w:r>
              <w:t xml:space="preserve">1</w:t>
            </w:r>
            <w:r/>
          </w:p>
        </w:tc>
        <w:tc>
          <w:tcPr>
            <w:tcW w:w="1285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r/>
            <w:r>
              <w:t xml:space="preserve">УАЗ</w:t>
            </w:r>
            <w:r>
              <w:t xml:space="preserve">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r/>
            <w:r>
              <w:t xml:space="preserve">Патриот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2026</w:t>
            </w:r>
            <w:r>
              <w:rPr>
                <w:b/>
                <w:bCs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r/>
            <w:r>
              <w:t xml:space="preserve">XTT316300T1008483</w:t>
            </w:r>
            <w:r/>
            <w:r/>
          </w:p>
        </w:tc>
        <w:tc>
          <w:tcPr>
            <w:tcW w:w="992" w:type="dxa"/>
            <w:textDirection w:val="lrTb"/>
            <w:noWrap w:val="false"/>
          </w:tcPr>
          <w:p>
            <w:r/>
            <w:r>
              <w:t xml:space="preserve">150 лс</w:t>
            </w:r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03</w:t>
            </w:r>
            <w:r>
              <w:t xml:space="preserve">.07.2</w:t>
            </w:r>
            <w:r>
              <w:t xml:space="preserve">6</w:t>
            </w:r>
            <w:r>
              <w:t xml:space="preserve">-02</w:t>
            </w:r>
            <w:r>
              <w:t xml:space="preserve">.07.202</w:t>
            </w:r>
            <w:r>
              <w:t xml:space="preserve">7</w:t>
            </w:r>
            <w:r/>
          </w:p>
        </w:tc>
      </w:tr>
    </w:tbl>
    <w:p>
      <w:pPr>
        <w:pStyle w:val="628"/>
        <w:ind w:left="-349"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8"/>
        <w:ind w:left="-349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2. </w:t>
      </w:r>
      <w:r>
        <w:rPr>
          <w:rFonts w:ascii="Times New Roman" w:hAnsi="Times New Roman" w:cs="Times New Roman"/>
          <w:b/>
          <w:sz w:val="24"/>
          <w:szCs w:val="24"/>
        </w:rPr>
        <w:t xml:space="preserve">Особые условия оказания услуг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(Страховщик) </w:t>
      </w:r>
      <w:bookmarkStart w:id="1" w:name="_GoBack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при заключении и исполнении настоящего Контракта принимает во внимание следующее существенное обстоятельство, имеющее значение при исполнении настоящего Контракта: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Федеральное казенное учреждение (Заказчик), является некоммерческой организацией, которая создается для оказания государственных услуг, выполнения работ и/или исполнения государственных функций.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 (п. 2 ст. 161 БК РФ).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Казенное учреждение может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приносящую доходы деятельность, только если такое право предусмотрено в его учредительном документе. Доходы, полученные от указанной деятельности, поступают в соответствующий бюджет бюджетной системы Российской Федерации (п. 3 ст. 161 БК РФ).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Заказчик, являясь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казенным учреждением, для оплаты товаров, работ и услуг финансируется из федерального бюджета на основании бюджетной сметы. В случае, если Учреждение (Заказчик) получило доход от деятельности, он поступает в федеральный бюджет (п. п. 2, 3 ст. 161 БК РФ).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вышеизложенное, а также принимая во внимание пункт 15 статьи 12 Федерального закона от 25.04.2002 N 40-ФЗ (ред. от 02.07.2021) «Об обязательном страховании гражданской ответственности владельцев транспортных средств» (далее - Закона об ОСАГО), </w:t>
      </w:r>
      <w:r>
        <w:rPr>
          <w:rFonts w:ascii="Times New Roman" w:hAnsi="Times New Roman" w:cs="Times New Roman"/>
          <w:sz w:val="24"/>
          <w:szCs w:val="24"/>
        </w:rPr>
        <w:t xml:space="preserve">страховое возмещение вреда, причиненного транспортному средству Заказчика, может осуществляться в рамках настоящего Контракта исключительно путем организации и оплаты восстановительного ремонта на станции технического обслуживани</w:t>
      </w:r>
      <w:r>
        <w:rPr>
          <w:rFonts w:ascii="Times New Roman" w:hAnsi="Times New Roman" w:cs="Times New Roman"/>
          <w:sz w:val="24"/>
          <w:szCs w:val="24"/>
        </w:rPr>
        <w:t xml:space="preserve">я!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наступления обстоятельств, предусмотренных абзац</w:t>
      </w:r>
      <w:r>
        <w:rPr>
          <w:rFonts w:ascii="Times New Roman" w:hAnsi="Times New Roman" w:cs="Times New Roman"/>
          <w:sz w:val="24"/>
          <w:szCs w:val="24"/>
        </w:rPr>
        <w:t xml:space="preserve">ем шестым пункта 15.2 статьи 12 Закона об ОСАГО Исполнитель (Страховщик) дает согласие в письменной форме на организацию и проведение Заказчиком восстановительного ремонта поврежденного транспортного средства на станции технического обслуживания, с которой</w:t>
      </w:r>
      <w:r>
        <w:rPr>
          <w:rFonts w:ascii="Times New Roman" w:hAnsi="Times New Roman" w:cs="Times New Roman"/>
          <w:sz w:val="24"/>
          <w:szCs w:val="24"/>
        </w:rPr>
        <w:t xml:space="preserve"> у Исполнителя (Страховщика) на момент подачи Заказчиком заявления о страховом возмещении или прямом возмещении убытков отсутствует договор на организацию восстановительного ремонта. В этом случае Заказчик в заявлении о страховом возмещении или прямом возм</w:t>
      </w:r>
      <w:r>
        <w:rPr>
          <w:rFonts w:ascii="Times New Roman" w:hAnsi="Times New Roman" w:cs="Times New Roman"/>
          <w:sz w:val="24"/>
          <w:szCs w:val="24"/>
        </w:rPr>
        <w:t xml:space="preserve">ещении убытков указывает полное наименование выбранной станции технического обслуживания, ее адрес, место нахождения и платежные реквизиты, а Исполнитель (Страховщик) выдает Заказчику направление на ремонт и оплачивает проведенный восстановительный ремонт.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</w:t>
      </w:r>
      <w:r>
        <w:rPr>
          <w:rFonts w:ascii="Times New Roman" w:hAnsi="Times New Roman" w:cs="Times New Roman"/>
          <w:sz w:val="24"/>
          <w:szCs w:val="24"/>
        </w:rPr>
        <w:t xml:space="preserve">ходят к соглашению, что при отсутствии оснований, предусмотренных п. 16.1 ст. 12 Закона об ОСАГО, Исполнитель (Страховщик) не вправе отказать Заказчику в организации и оплате ремонта транспортного средства в натуре с применением новых заменяемых деталей и </w:t>
      </w:r>
      <w:r>
        <w:rPr>
          <w:rFonts w:ascii="Times New Roman" w:hAnsi="Times New Roman" w:cs="Times New Roman"/>
          <w:sz w:val="24"/>
          <w:szCs w:val="24"/>
        </w:rPr>
        <w:t xml:space="preserve">комплектующих изделий и в одностороннем порядке изменить условие исполнения обязательства на выплату страхового возмещения в денежной форме.</w:t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397" w:right="566" w:bottom="397" w:left="99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34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3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8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5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2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9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6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2"/>
    <w:next w:val="62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3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3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3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3"/>
    <w:link w:val="45"/>
    <w:uiPriority w:val="99"/>
  </w:style>
  <w:style w:type="paragraph" w:styleId="47">
    <w:name w:val="Caption"/>
    <w:basedOn w:val="622"/>
    <w:next w:val="62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3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3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3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paragraph" w:styleId="626">
    <w:name w:val="Balloon Text"/>
    <w:basedOn w:val="622"/>
    <w:link w:val="6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7" w:customStyle="1">
    <w:name w:val="Текст выноски Знак"/>
    <w:basedOn w:val="623"/>
    <w:link w:val="626"/>
    <w:uiPriority w:val="99"/>
    <w:semiHidden/>
    <w:rPr>
      <w:rFonts w:ascii="Segoe UI" w:hAnsi="Segoe UI" w:cs="Segoe UI"/>
      <w:sz w:val="18"/>
      <w:szCs w:val="18"/>
    </w:rPr>
  </w:style>
  <w:style w:type="paragraph" w:styleId="628">
    <w:name w:val="List Paragraph"/>
    <w:basedOn w:val="622"/>
    <w:uiPriority w:val="34"/>
    <w:qFormat/>
    <w:pPr>
      <w:contextualSpacing/>
      <w:ind w:left="720"/>
    </w:pPr>
  </w:style>
  <w:style w:type="table" w:styleId="629">
    <w:name w:val="Table Grid"/>
    <w:basedOn w:val="62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FKU_M.A.Mekhedov</cp:lastModifiedBy>
  <cp:revision>3</cp:revision>
  <dcterms:created xsi:type="dcterms:W3CDTF">2026-03-26T14:42:00Z</dcterms:created>
  <dcterms:modified xsi:type="dcterms:W3CDTF">2026-07-02T14:17:09Z</dcterms:modified>
</cp:coreProperties>
</file>