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A8" w:rsidRDefault="00233883">
      <w:pPr>
        <w:widowControl w:val="0"/>
        <w:jc w:val="center"/>
        <w:rPr>
          <w:b/>
          <w:bCs/>
          <w:color w:val="000000"/>
          <w:sz w:val="23"/>
          <w:szCs w:val="23"/>
          <w:lang w:eastAsia="ar-SA"/>
        </w:rPr>
      </w:pPr>
      <w:bookmarkStart w:id="0" w:name="_GoBack"/>
      <w:bookmarkEnd w:id="0"/>
      <w:r>
        <w:rPr>
          <w:b/>
          <w:bCs/>
          <w:color w:val="000000"/>
          <w:sz w:val="23"/>
          <w:szCs w:val="23"/>
          <w:lang w:eastAsia="ar-SA"/>
        </w:rPr>
        <w:t xml:space="preserve">Договор поставки </w:t>
      </w:r>
    </w:p>
    <w:p w:rsidR="00DF12A8" w:rsidRDefault="00233883">
      <w:pPr>
        <w:widowControl w:val="0"/>
        <w:jc w:val="center"/>
        <w:rPr>
          <w:b/>
          <w:bCs/>
          <w:color w:val="000000"/>
          <w:sz w:val="23"/>
          <w:szCs w:val="23"/>
          <w:lang w:eastAsia="ar-SA"/>
        </w:rPr>
      </w:pPr>
      <w:r>
        <w:rPr>
          <w:b/>
          <w:bCs/>
          <w:color w:val="000000"/>
          <w:sz w:val="23"/>
          <w:szCs w:val="23"/>
          <w:lang w:eastAsia="ar-SA"/>
        </w:rPr>
        <w:t>системы передачи извещений о пожаре для поликлиники с установкой № ____</w:t>
      </w:r>
    </w:p>
    <w:p w:rsidR="00DF12A8" w:rsidRDefault="00233883">
      <w:pPr>
        <w:widowControl w:val="0"/>
        <w:jc w:val="center"/>
        <w:rPr>
          <w:bCs/>
          <w:color w:val="000000"/>
          <w:sz w:val="23"/>
          <w:szCs w:val="23"/>
          <w:lang w:eastAsia="ar-SA"/>
        </w:rPr>
      </w:pPr>
      <w:r>
        <w:rPr>
          <w:bCs/>
          <w:color w:val="000000"/>
          <w:sz w:val="23"/>
          <w:szCs w:val="23"/>
          <w:lang w:eastAsia="ar-SA"/>
        </w:rPr>
        <w:t>(идентификационный код закупки №</w:t>
      </w:r>
      <w:proofErr w:type="gramStart"/>
      <w:r>
        <w:rPr>
          <w:bCs/>
          <w:color w:val="000000"/>
          <w:sz w:val="23"/>
          <w:szCs w:val="23"/>
          <w:lang w:eastAsia="ar-SA"/>
        </w:rPr>
        <w:t xml:space="preserve"> )</w:t>
      </w:r>
      <w:proofErr w:type="gramEnd"/>
    </w:p>
    <w:p w:rsidR="00DF12A8" w:rsidRDefault="00DF12A8">
      <w:pPr>
        <w:widowControl w:val="0"/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5875"/>
        </w:tabs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г. Кирово-Чепецк</w:t>
      </w:r>
      <w:r>
        <w:rPr>
          <w:color w:val="000000"/>
          <w:sz w:val="23"/>
          <w:szCs w:val="23"/>
          <w:lang w:eastAsia="ar-SA"/>
        </w:rPr>
        <w:t xml:space="preserve">                                                                                                           «__» __________ 2026 г.</w:t>
      </w:r>
    </w:p>
    <w:p w:rsidR="00DF12A8" w:rsidRDefault="00DF12A8">
      <w:pPr>
        <w:pStyle w:val="aff2"/>
        <w:rPr>
          <w:sz w:val="23"/>
          <w:szCs w:val="23"/>
        </w:rPr>
      </w:pPr>
    </w:p>
    <w:p w:rsidR="00DF12A8" w:rsidRDefault="00233883">
      <w:pPr>
        <w:widowControl w:val="0"/>
        <w:tabs>
          <w:tab w:val="left" w:pos="0"/>
        </w:tabs>
        <w:ind w:firstLine="709"/>
        <w:jc w:val="both"/>
        <w:rPr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Федеральное бюджетное учреждение здравоохранения «Медико-санитарная часть № 52» Федерального медико-биологического агентства</w:t>
      </w:r>
      <w:r>
        <w:rPr>
          <w:b/>
          <w:sz w:val="23"/>
          <w:szCs w:val="23"/>
          <w:lang w:eastAsia="ar-SA"/>
        </w:rPr>
        <w:t xml:space="preserve"> (ФБУЗ «МСЧ № 52» ФМБА России), </w:t>
      </w:r>
      <w:r>
        <w:rPr>
          <w:sz w:val="23"/>
          <w:szCs w:val="23"/>
          <w:lang w:eastAsia="ar-SA"/>
        </w:rPr>
        <w:t>именуемое в дальнейшем «Заказчик», в лице _________________________, действующего на основании _______, именуемое в дальнейшем «</w:t>
      </w:r>
      <w:r>
        <w:rPr>
          <w:b/>
          <w:sz w:val="23"/>
          <w:szCs w:val="23"/>
          <w:lang w:eastAsia="ar-SA"/>
        </w:rPr>
        <w:t>Заказчик</w:t>
      </w:r>
      <w:r>
        <w:rPr>
          <w:sz w:val="23"/>
          <w:szCs w:val="23"/>
          <w:lang w:eastAsia="ar-SA"/>
        </w:rPr>
        <w:t>», с одной стороны и</w:t>
      </w:r>
    </w:p>
    <w:p w:rsidR="00DF12A8" w:rsidRDefault="00233883">
      <w:pPr>
        <w:ind w:firstLine="709"/>
        <w:jc w:val="both"/>
        <w:rPr>
          <w:sz w:val="23"/>
          <w:szCs w:val="23"/>
          <w:lang w:eastAsia="ar-SA"/>
        </w:rPr>
      </w:pPr>
      <w:proofErr w:type="gramStart"/>
      <w:r>
        <w:rPr>
          <w:sz w:val="23"/>
          <w:szCs w:val="23"/>
          <w:lang w:eastAsia="ar-SA"/>
        </w:rPr>
        <w:t>________________________, в лице _____________, действующего на осн</w:t>
      </w:r>
      <w:r>
        <w:rPr>
          <w:sz w:val="23"/>
          <w:szCs w:val="23"/>
          <w:lang w:eastAsia="ar-SA"/>
        </w:rPr>
        <w:t>овании ____________, именуемое в дальнейшем «</w:t>
      </w:r>
      <w:r>
        <w:rPr>
          <w:b/>
          <w:sz w:val="23"/>
          <w:szCs w:val="23"/>
          <w:lang w:eastAsia="ar-SA"/>
        </w:rPr>
        <w:t>Поставщик</w:t>
      </w:r>
      <w:r>
        <w:rPr>
          <w:sz w:val="23"/>
          <w:szCs w:val="23"/>
          <w:lang w:eastAsia="ar-SA"/>
        </w:rPr>
        <w:t>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</w:t>
      </w:r>
      <w:r>
        <w:rPr>
          <w:sz w:val="23"/>
          <w:szCs w:val="23"/>
          <w:lang w:eastAsia="ar-SA"/>
        </w:rPr>
        <w:t>осударственных и муниципальных нужд» заключили настоящий договор (далее по тексту - Договор) о нижеследующем:</w:t>
      </w:r>
      <w:proofErr w:type="gramEnd"/>
    </w:p>
    <w:p w:rsidR="00DF12A8" w:rsidRDefault="00DF12A8">
      <w:pPr>
        <w:widowControl w:val="0"/>
        <w:tabs>
          <w:tab w:val="left" w:pos="0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pStyle w:val="afff"/>
        <w:widowControl w:val="0"/>
        <w:numPr>
          <w:ilvl w:val="0"/>
          <w:numId w:val="21"/>
        </w:numPr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Предмет Договора</w:t>
      </w:r>
    </w:p>
    <w:p w:rsidR="00DF12A8" w:rsidRDefault="00DF12A8">
      <w:pPr>
        <w:pStyle w:val="afff"/>
        <w:widowControl w:val="0"/>
        <w:tabs>
          <w:tab w:val="left" w:pos="3528"/>
        </w:tabs>
        <w:ind w:left="360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sz w:val="23"/>
          <w:szCs w:val="23"/>
        </w:rPr>
      </w:pPr>
      <w:r>
        <w:rPr>
          <w:color w:val="000000"/>
          <w:sz w:val="23"/>
          <w:szCs w:val="23"/>
          <w:lang w:eastAsia="ar-SA"/>
        </w:rPr>
        <w:t xml:space="preserve">1.1. </w:t>
      </w:r>
      <w:proofErr w:type="gramStart"/>
      <w:r>
        <w:rPr>
          <w:sz w:val="23"/>
          <w:szCs w:val="23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>
        <w:rPr>
          <w:b/>
          <w:sz w:val="23"/>
          <w:szCs w:val="23"/>
        </w:rPr>
        <w:t>поставку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системы </w:t>
      </w:r>
      <w:r>
        <w:rPr>
          <w:b/>
          <w:sz w:val="23"/>
          <w:szCs w:val="23"/>
        </w:rPr>
        <w:t xml:space="preserve">передачи извещений о пожаре для поликлиники </w:t>
      </w:r>
      <w:r>
        <w:rPr>
          <w:sz w:val="23"/>
          <w:szCs w:val="23"/>
        </w:rPr>
        <w:t>(далее по тексту – Товар)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в соответствии с Техническим заданием (приложение №1 к Договору), и надлежащим образом оказать услуги по доставке, разгрузке, сборке, установке, монтажу, вводу в эксплуатацию Товара, обу</w:t>
      </w:r>
      <w:r>
        <w:rPr>
          <w:sz w:val="23"/>
          <w:szCs w:val="23"/>
        </w:rPr>
        <w:t>чению правилам эксплуатации и инструктажу специалистов Заказчика, эксплуатирующих Товар и специалистов</w:t>
      </w:r>
      <w:proofErr w:type="gramEnd"/>
      <w:r>
        <w:rPr>
          <w:sz w:val="23"/>
          <w:szCs w:val="23"/>
        </w:rPr>
        <w:t xml:space="preserve"> Заказчика, </w:t>
      </w:r>
      <w:proofErr w:type="gramStart"/>
      <w:r>
        <w:rPr>
          <w:sz w:val="23"/>
          <w:szCs w:val="23"/>
        </w:rPr>
        <w:t>осуществляющих</w:t>
      </w:r>
      <w:proofErr w:type="gramEnd"/>
      <w:r>
        <w:rPr>
          <w:sz w:val="23"/>
          <w:szCs w:val="23"/>
        </w:rPr>
        <w:t xml:space="preserve"> техническое обслуживание Товара, правилам эксплуатации и технического обслуживания Товара в соответствии с требованиями техниче</w:t>
      </w:r>
      <w:r>
        <w:rPr>
          <w:sz w:val="23"/>
          <w:szCs w:val="23"/>
        </w:rPr>
        <w:t>ской и (или) эксплуатационной документации производителя (изготовителя) Товара (далее - Услуги), а Заказчик обязуется в порядке и сроки, предусмотренные Договором, принять и оплатить поставленный Товара и надлежащим образам оказанные Услуги.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1.2. Поставка </w:t>
      </w:r>
      <w:r>
        <w:rPr>
          <w:color w:val="000000"/>
          <w:sz w:val="23"/>
          <w:szCs w:val="23"/>
          <w:lang w:eastAsia="ar-SA"/>
        </w:rPr>
        <w:t>Товара, сборка, установка, монтаж, ввод в эксплуатацию Товара, обучение правилам эксплуатации и инструктаж специалистов Заказчика, эксплуатирующих Товар и специалистов Заказчика, осуществляющих техническое обслуживание Товара, правилам эксплуатации и техни</w:t>
      </w:r>
      <w:r>
        <w:rPr>
          <w:color w:val="000000"/>
          <w:sz w:val="23"/>
          <w:szCs w:val="23"/>
          <w:lang w:eastAsia="ar-SA"/>
        </w:rPr>
        <w:t>ческого обслуживания Товара осуществляется силами и за счет Поставщика. Моментом поставки силами и за счет Поставщика является доставка товара Заказчику по адресу: 613040, Кировская область, г. Кирово-Чепецк, ул. Ленина, д.37.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1.3. Документы, передаваемые Заказчику на бумажном носителе: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товарная накладная/УПД;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акт ввода Товара в эксплуатацию, оказанию Услуг по обучению и инструктажу специалистов Заказчика;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счет на оплату;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счёт-фактура (при необходимости);</w:t>
      </w:r>
    </w:p>
    <w:p w:rsidR="00DF12A8" w:rsidRDefault="00233883">
      <w:pPr>
        <w:widowControl w:val="0"/>
        <w:tabs>
          <w:tab w:val="left" w:pos="3119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документ (копи</w:t>
      </w:r>
      <w:proofErr w:type="gramStart"/>
      <w:r>
        <w:rPr>
          <w:color w:val="000000"/>
          <w:sz w:val="23"/>
          <w:szCs w:val="23"/>
          <w:lang w:eastAsia="ar-SA"/>
        </w:rPr>
        <w:t>я(</w:t>
      </w:r>
      <w:proofErr w:type="spellStart"/>
      <w:proofErr w:type="gramEnd"/>
      <w:r>
        <w:rPr>
          <w:color w:val="000000"/>
          <w:sz w:val="23"/>
          <w:szCs w:val="23"/>
          <w:lang w:eastAsia="ar-SA"/>
        </w:rPr>
        <w:t>ии</w:t>
      </w:r>
      <w:proofErr w:type="spellEnd"/>
      <w:r>
        <w:rPr>
          <w:color w:val="000000"/>
          <w:sz w:val="23"/>
          <w:szCs w:val="23"/>
          <w:lang w:eastAsia="ar-SA"/>
        </w:rPr>
        <w:t xml:space="preserve">)), подтверждающий факт государственной регистрации Товара, выданный уполномоченным органом, (при наличии);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1.4. Поставщ</w:t>
      </w:r>
      <w:r>
        <w:rPr>
          <w:color w:val="000000"/>
          <w:sz w:val="23"/>
          <w:szCs w:val="23"/>
          <w:lang w:eastAsia="ar-SA"/>
        </w:rPr>
        <w:t>ик также обязуется предоставить следующие услуги, связанные с поставкой Товара (далее - сопутствующие услуги):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1.4.1. </w:t>
      </w:r>
      <w:proofErr w:type="gramStart"/>
      <w:r>
        <w:rPr>
          <w:color w:val="000000"/>
          <w:sz w:val="23"/>
          <w:szCs w:val="23"/>
          <w:lang w:eastAsia="ar-SA"/>
        </w:rPr>
        <w:t>Упаковка, маркировка, погрузка-разгрузка, доставка Товара к месту поставки, сборка, установка, монтаж, ввод в эксплуатацию Товара, обучени</w:t>
      </w:r>
      <w:r>
        <w:rPr>
          <w:color w:val="000000"/>
          <w:sz w:val="23"/>
          <w:szCs w:val="23"/>
          <w:lang w:eastAsia="ar-SA"/>
        </w:rPr>
        <w:t>е специалистов Заказчика.</w:t>
      </w:r>
      <w:proofErr w:type="gramEnd"/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1.5. Поставщик гарантирует: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легальность производства и (или) оборота Товара на территории Российской Федерации;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соответствие требованиям законодательства Российской Федерации и Ростовской области, государственных стандартов, т</w:t>
      </w:r>
      <w:r>
        <w:rPr>
          <w:color w:val="000000"/>
          <w:sz w:val="23"/>
          <w:szCs w:val="23"/>
          <w:lang w:eastAsia="ar-SA"/>
        </w:rPr>
        <w:t>ехнических условий, технических регламентов и иных нормативных правовых актов, регулирующих обращение Товара, являющегося предметом Договора, что подтверждается соответствующими документами (сертификаты соответствия, (декларации о соответствии), регистраци</w:t>
      </w:r>
      <w:r>
        <w:rPr>
          <w:color w:val="000000"/>
          <w:sz w:val="23"/>
          <w:szCs w:val="23"/>
          <w:lang w:eastAsia="ar-SA"/>
        </w:rPr>
        <w:t>онные удостоверения, санитарно-эпидемиологические заключения и т.д.);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lastRenderedPageBreak/>
        <w:t>- что Товар является новым, не бывшим в употреблении, пригодным к использованию, без видимых признаков повреждения;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 Поставщик обязан обеспечить Товар тарой и упаковкой, необходимой дл</w:t>
      </w:r>
      <w:r>
        <w:rPr>
          <w:color w:val="000000"/>
          <w:sz w:val="23"/>
          <w:szCs w:val="23"/>
          <w:lang w:eastAsia="ar-SA"/>
        </w:rPr>
        <w:t xml:space="preserve">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</w:t>
      </w:r>
      <w:r>
        <w:rPr>
          <w:color w:val="000000"/>
          <w:sz w:val="23"/>
          <w:szCs w:val="23"/>
          <w:lang w:eastAsia="ar-SA"/>
        </w:rPr>
        <w:t xml:space="preserve">условий и обеспечивающую сохранность товара, температурный режим при его транспортировке и хранении;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маркировка упаковки должна строго соответствовать маркировке товара.</w:t>
      </w:r>
      <w:r>
        <w:rPr>
          <w:sz w:val="23"/>
          <w:szCs w:val="23"/>
        </w:rPr>
        <w:t xml:space="preserve"> </w:t>
      </w:r>
      <w:r>
        <w:rPr>
          <w:color w:val="000000"/>
          <w:sz w:val="23"/>
          <w:szCs w:val="23"/>
          <w:lang w:eastAsia="ar-SA"/>
        </w:rPr>
        <w:t>Весь поставляемый Товар должен быть упакован таким образом, чтобы исключить его пор</w:t>
      </w:r>
      <w:r>
        <w:rPr>
          <w:color w:val="000000"/>
          <w:sz w:val="23"/>
          <w:szCs w:val="23"/>
          <w:lang w:eastAsia="ar-SA"/>
        </w:rPr>
        <w:t>чу или уничтожение в период поставки.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1.6. Заказчик принимает и производит оплату в соответствии с разделом 2 Договора надлежащим образом поставленного и принятого в установленном Договором порядке Товара и Услуг.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pStyle w:val="afff"/>
        <w:widowControl w:val="0"/>
        <w:numPr>
          <w:ilvl w:val="0"/>
          <w:numId w:val="21"/>
        </w:numPr>
        <w:tabs>
          <w:tab w:val="left" w:pos="3528"/>
        </w:tabs>
        <w:ind w:left="360"/>
        <w:jc w:val="center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Цена Договора и порядок расчетов</w:t>
      </w:r>
    </w:p>
    <w:p w:rsidR="00DF12A8" w:rsidRDefault="00DF12A8">
      <w:pPr>
        <w:pStyle w:val="afff"/>
        <w:widowControl w:val="0"/>
        <w:tabs>
          <w:tab w:val="left" w:pos="3528"/>
        </w:tabs>
        <w:ind w:left="360"/>
        <w:rPr>
          <w:b/>
          <w:sz w:val="23"/>
          <w:szCs w:val="23"/>
          <w:lang w:eastAsia="ar-SA"/>
        </w:rPr>
      </w:pPr>
    </w:p>
    <w:p w:rsidR="00DF12A8" w:rsidRDefault="00233883">
      <w:pPr>
        <w:ind w:firstLine="709"/>
        <w:jc w:val="both"/>
        <w:rPr>
          <w:rFonts w:eastAsia="Arial Unicode MS"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2.1</w:t>
      </w:r>
      <w:r>
        <w:rPr>
          <w:color w:val="000000"/>
          <w:sz w:val="23"/>
          <w:szCs w:val="23"/>
        </w:rPr>
        <w:t xml:space="preserve"> Цен</w:t>
      </w:r>
      <w:r>
        <w:rPr>
          <w:color w:val="000000"/>
          <w:sz w:val="23"/>
          <w:szCs w:val="23"/>
        </w:rPr>
        <w:t>а Договора</w:t>
      </w:r>
      <w:r>
        <w:rPr>
          <w:b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составляет _____ (_____) рублей,</w:t>
      </w:r>
      <w:r>
        <w:rPr>
          <w:b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включая НДС __% ______________ рублей / </w:t>
      </w:r>
      <w:proofErr w:type="gramStart"/>
      <w:r>
        <w:rPr>
          <w:color w:val="000000"/>
          <w:sz w:val="23"/>
          <w:szCs w:val="23"/>
        </w:rPr>
        <w:t>НДС</w:t>
      </w:r>
      <w:proofErr w:type="gramEnd"/>
      <w:r>
        <w:rPr>
          <w:color w:val="000000"/>
          <w:sz w:val="23"/>
          <w:szCs w:val="23"/>
        </w:rPr>
        <w:t xml:space="preserve"> не облагается</w:t>
      </w:r>
      <w:r>
        <w:rPr>
          <w:b/>
          <w:color w:val="000000"/>
          <w:sz w:val="23"/>
          <w:szCs w:val="23"/>
        </w:rPr>
        <w:t xml:space="preserve"> </w:t>
      </w:r>
      <w:r>
        <w:rPr>
          <w:sz w:val="23"/>
          <w:szCs w:val="23"/>
        </w:rPr>
        <w:t>(далее – цена Договора).</w:t>
      </w:r>
      <w:r>
        <w:rPr>
          <w:color w:val="000000"/>
          <w:sz w:val="23"/>
          <w:szCs w:val="23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</w:t>
      </w:r>
      <w:r>
        <w:rPr>
          <w:color w:val="000000"/>
          <w:sz w:val="23"/>
          <w:szCs w:val="23"/>
        </w:rPr>
        <w:t>йствующим законодательством Российской Федерации.</w:t>
      </w:r>
    </w:p>
    <w:p w:rsidR="00DF12A8" w:rsidRDefault="00233883">
      <w:pPr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2.2. Цена Договора включает в себя расходы на транспортировку, доставку, разгрузку, сборку, установку, монтаж, ввод в эксплуатацию Товара, обучение правилам эксплуатации и инструктаж специалистов Заказчика,</w:t>
      </w:r>
      <w:r>
        <w:rPr>
          <w:color w:val="000000"/>
          <w:sz w:val="23"/>
          <w:szCs w:val="23"/>
          <w:lang w:eastAsia="ar-SA"/>
        </w:rPr>
        <w:t xml:space="preserve"> гарантию, уплату налогов, сборов и иных обязательных платежей, связанных с исполнением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2.3. Цена Договора может быть </w:t>
      </w:r>
      <w:r>
        <w:rPr>
          <w:color w:val="000000"/>
          <w:sz w:val="23"/>
          <w:szCs w:val="23"/>
          <w:lang w:eastAsia="ar-SA"/>
        </w:rPr>
        <w:t>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lang w:eastAsia="ar-SA"/>
        </w:rPr>
        <w:t xml:space="preserve">2.4. </w:t>
      </w:r>
      <w:r>
        <w:rPr>
          <w:color w:val="000000"/>
          <w:sz w:val="23"/>
          <w:szCs w:val="23"/>
          <w:shd w:val="clear" w:color="auto" w:fill="FFFFFF"/>
        </w:rPr>
        <w:t xml:space="preserve">Оплата производится Заказчиком единовременным платежом на расчетный счет Поставщика, указанный в Договоре, после поставки последним всего объема Товара и оказания Услуг по п. 1.4.1. Договора, в течение 7 (семи) рабочих дней </w:t>
      </w:r>
      <w:proofErr w:type="gramStart"/>
      <w:r>
        <w:rPr>
          <w:color w:val="000000"/>
          <w:sz w:val="23"/>
          <w:szCs w:val="23"/>
          <w:shd w:val="clear" w:color="auto" w:fill="FFFFFF"/>
        </w:rPr>
        <w:t>с даты подписания</w:t>
      </w:r>
      <w:proofErr w:type="gramEnd"/>
      <w:r>
        <w:rPr>
          <w:color w:val="000000"/>
          <w:sz w:val="23"/>
          <w:szCs w:val="23"/>
          <w:shd w:val="clear" w:color="auto" w:fill="FFFFFF"/>
        </w:rPr>
        <w:t xml:space="preserve"> Сторонами това</w:t>
      </w:r>
      <w:r>
        <w:rPr>
          <w:color w:val="000000"/>
          <w:sz w:val="23"/>
          <w:szCs w:val="23"/>
          <w:shd w:val="clear" w:color="auto" w:fill="FFFFFF"/>
        </w:rPr>
        <w:t>рной накладной/УПД, акта ввода в эксплуатацию, а также при отсутствии у Заказчика претензий и замечаний по полученному Товару и Услугам.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2.5. Обязательства Заказчика по оплате цены Договора считаются исполненными с момента списания денежных сре</w:t>
      </w:r>
      <w:proofErr w:type="gramStart"/>
      <w:r>
        <w:rPr>
          <w:color w:val="000000"/>
          <w:sz w:val="23"/>
          <w:szCs w:val="23"/>
          <w:lang w:eastAsia="ar-SA"/>
        </w:rPr>
        <w:t>дств в р</w:t>
      </w:r>
      <w:proofErr w:type="gramEnd"/>
      <w:r>
        <w:rPr>
          <w:color w:val="000000"/>
          <w:sz w:val="23"/>
          <w:szCs w:val="23"/>
          <w:lang w:eastAsia="ar-SA"/>
        </w:rPr>
        <w:t>азме</w:t>
      </w:r>
      <w:r>
        <w:rPr>
          <w:color w:val="000000"/>
          <w:sz w:val="23"/>
          <w:szCs w:val="23"/>
          <w:lang w:eastAsia="ar-SA"/>
        </w:rPr>
        <w:t>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2.6. В случае изменения своего расчетного счета Поставщик обязан в течение 1 </w:t>
      </w:r>
      <w:r>
        <w:rPr>
          <w:color w:val="000000"/>
          <w:sz w:val="23"/>
          <w:szCs w:val="23"/>
          <w:lang w:eastAsia="ar-SA"/>
        </w:rPr>
        <w:t>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pStyle w:val="afff"/>
        <w:widowControl w:val="0"/>
        <w:numPr>
          <w:ilvl w:val="0"/>
          <w:numId w:val="21"/>
        </w:numPr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Сроки поставки</w:t>
      </w:r>
      <w:r>
        <w:rPr>
          <w:sz w:val="23"/>
          <w:szCs w:val="23"/>
        </w:rPr>
        <w:t xml:space="preserve"> </w:t>
      </w:r>
      <w:r>
        <w:rPr>
          <w:b/>
          <w:color w:val="000000"/>
          <w:sz w:val="23"/>
          <w:szCs w:val="23"/>
          <w:lang w:eastAsia="ar-SA"/>
        </w:rPr>
        <w:t xml:space="preserve">Товара, оказания Услуг </w:t>
      </w:r>
    </w:p>
    <w:p w:rsidR="00DF12A8" w:rsidRDefault="00DF12A8">
      <w:pPr>
        <w:pStyle w:val="afff"/>
        <w:widowControl w:val="0"/>
        <w:tabs>
          <w:tab w:val="left" w:pos="3528"/>
        </w:tabs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sz w:val="23"/>
          <w:szCs w:val="23"/>
          <w:highlight w:val="yellow"/>
        </w:rPr>
      </w:pPr>
      <w:r>
        <w:rPr>
          <w:color w:val="000000"/>
          <w:sz w:val="23"/>
          <w:szCs w:val="23"/>
          <w:lang w:eastAsia="ar-SA"/>
        </w:rPr>
        <w:t xml:space="preserve">3.1. </w:t>
      </w:r>
      <w:r>
        <w:rPr>
          <w:sz w:val="23"/>
          <w:szCs w:val="23"/>
        </w:rPr>
        <w:t>Срок поставки Товара Поставщиком в полном объеме, оказания услуг по доставке, разгрузке, сборке, установке, монтажу, вводу в эксплуатацию Товара, обучению правилам эксплуатации и инструктажу специалистов Заказ</w:t>
      </w:r>
      <w:r>
        <w:rPr>
          <w:sz w:val="23"/>
          <w:szCs w:val="23"/>
        </w:rPr>
        <w:t xml:space="preserve">чика, осуществляется в </w:t>
      </w:r>
      <w:r>
        <w:rPr>
          <w:sz w:val="23"/>
          <w:szCs w:val="23"/>
          <w:highlight w:val="yellow"/>
        </w:rPr>
        <w:t>течение 30 (тридцати) рабочих дней</w:t>
      </w:r>
      <w:r>
        <w:rPr>
          <w:color w:val="FF0000"/>
          <w:sz w:val="23"/>
          <w:szCs w:val="23"/>
          <w:highlight w:val="yellow"/>
        </w:rPr>
        <w:t xml:space="preserve"> </w:t>
      </w:r>
      <w:r>
        <w:rPr>
          <w:sz w:val="23"/>
          <w:szCs w:val="23"/>
          <w:highlight w:val="yellow"/>
        </w:rPr>
        <w:t>с момента заключения настоящего Договора.</w:t>
      </w:r>
    </w:p>
    <w:p w:rsidR="00DF12A8" w:rsidRDefault="00DF12A8">
      <w:pPr>
        <w:widowControl w:val="0"/>
        <w:tabs>
          <w:tab w:val="left" w:pos="3528"/>
        </w:tabs>
        <w:jc w:val="both"/>
        <w:rPr>
          <w:sz w:val="23"/>
          <w:szCs w:val="23"/>
        </w:rPr>
      </w:pPr>
    </w:p>
    <w:p w:rsidR="00DF12A8" w:rsidRDefault="00233883">
      <w:pPr>
        <w:pStyle w:val="afff"/>
        <w:widowControl w:val="0"/>
        <w:numPr>
          <w:ilvl w:val="0"/>
          <w:numId w:val="21"/>
        </w:numPr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Порядок приемки Товара</w:t>
      </w:r>
    </w:p>
    <w:p w:rsidR="00DF12A8" w:rsidRDefault="00DF12A8">
      <w:pPr>
        <w:pStyle w:val="afff"/>
        <w:widowControl w:val="0"/>
        <w:tabs>
          <w:tab w:val="left" w:pos="3528"/>
        </w:tabs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4.1. Факт поставки товара Поставщиком и принятия его Заказчиком должен быть подтвержден товарной накладной/УПД (далее по тексту - д</w:t>
      </w:r>
      <w:r>
        <w:rPr>
          <w:color w:val="000000"/>
          <w:sz w:val="23"/>
          <w:szCs w:val="23"/>
          <w:lang w:eastAsia="ar-SA"/>
        </w:rPr>
        <w:t xml:space="preserve">окументы о приемке), подписанными обеими сторонами.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Поставщик оформляет такие документы, подписывает и передает Заказчику. К документам о приемке могут прилагаться документы, которые считаются его неотъемлемой частью.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lastRenderedPageBreak/>
        <w:t>Если информация, содержащаяся в прил</w:t>
      </w:r>
      <w:r>
        <w:rPr>
          <w:color w:val="000000"/>
          <w:sz w:val="23"/>
          <w:szCs w:val="23"/>
          <w:lang w:eastAsia="ar-SA"/>
        </w:rPr>
        <w:t>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4.2. Поставщик обязан известить Заказчика о дате и времени поставки телефо</w:t>
      </w:r>
      <w:r>
        <w:rPr>
          <w:color w:val="000000"/>
          <w:sz w:val="23"/>
          <w:szCs w:val="23"/>
          <w:lang w:eastAsia="ar-SA"/>
        </w:rPr>
        <w:t>нограммой или по адресу электронной почты.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</w:t>
      </w:r>
      <w:r>
        <w:rPr>
          <w:color w:val="000000"/>
          <w:sz w:val="23"/>
          <w:szCs w:val="23"/>
          <w:lang w:eastAsia="ar-SA"/>
        </w:rPr>
        <w:t>существляются Поставщиком собственными техническими средствами или за свой счет.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4.4. Приемка Товара осуществляется уполномоченным представителем Заказчика на основании документов о приемке.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Уполномоченный представитель Заказчика устанавливает соответстви</w:t>
      </w:r>
      <w:r>
        <w:rPr>
          <w:color w:val="000000"/>
          <w:sz w:val="23"/>
          <w:szCs w:val="23"/>
          <w:lang w:eastAsia="ar-SA"/>
        </w:rPr>
        <w:t>е наименования, количества и качества (наличие дефектов, повреждений) Товара сведениям, содержащимся в надписи на упаковке, документу о приёмке и Спецификации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4.5. Заказчик обязуется осуществить приемку поставленного Товара не позднее 20 (двадцат</w:t>
      </w:r>
      <w:r>
        <w:rPr>
          <w:color w:val="000000"/>
          <w:sz w:val="23"/>
          <w:szCs w:val="23"/>
          <w:lang w:eastAsia="ar-SA"/>
        </w:rPr>
        <w:t>и) рабочих дней, следующих за днем поступления документов о приемке совместно с Товаром, выполнив одно из следующих действий: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а) подписывает документы о приемке;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б) формирует мотивированный отказ от подписания документов о приемке с указанием причин такого</w:t>
      </w:r>
      <w:r>
        <w:rPr>
          <w:color w:val="000000"/>
          <w:sz w:val="23"/>
          <w:szCs w:val="23"/>
          <w:lang w:eastAsia="ar-SA"/>
        </w:rPr>
        <w:t xml:space="preserve"> отказа и направляет Поставщику.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4.6. 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</w:t>
      </w:r>
      <w:r>
        <w:rPr>
          <w:color w:val="000000"/>
          <w:sz w:val="23"/>
          <w:szCs w:val="23"/>
          <w:lang w:eastAsia="ar-SA"/>
        </w:rPr>
        <w:t>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</w:t>
      </w:r>
      <w:r>
        <w:rPr>
          <w:color w:val="000000"/>
          <w:sz w:val="23"/>
          <w:szCs w:val="23"/>
          <w:lang w:eastAsia="ar-SA"/>
        </w:rPr>
        <w:t xml:space="preserve">.7. </w:t>
      </w:r>
      <w:proofErr w:type="gramStart"/>
      <w:r>
        <w:rPr>
          <w:color w:val="000000"/>
          <w:sz w:val="23"/>
          <w:szCs w:val="23"/>
          <w:lang w:eastAsia="ar-SA"/>
        </w:rPr>
        <w:t>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</w:t>
      </w:r>
      <w:r>
        <w:rPr>
          <w:color w:val="000000"/>
          <w:sz w:val="23"/>
          <w:szCs w:val="23"/>
          <w:lang w:eastAsia="ar-SA"/>
        </w:rPr>
        <w:t xml:space="preserve">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Поставщика.</w:t>
      </w:r>
      <w:proofErr w:type="gramEnd"/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4.8. В случае обнаружения в ходе приемки поставляемого Товара его несо</w:t>
      </w:r>
      <w:r>
        <w:rPr>
          <w:color w:val="000000"/>
          <w:sz w:val="23"/>
          <w:szCs w:val="23"/>
          <w:lang w:eastAsia="ar-SA"/>
        </w:rPr>
        <w:t>ответствия требованиям Заказчика, в том числе по качеству и (или) количеству, последний вправе по своему выбору: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- предоставить Поставщику дополнительный срок, не превышающий 7 (семь) рабочих дней для устранения недостатков поставляемого Товара;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- заявить </w:t>
      </w:r>
      <w:r>
        <w:rPr>
          <w:color w:val="000000"/>
          <w:sz w:val="23"/>
          <w:szCs w:val="23"/>
          <w:lang w:eastAsia="ar-SA"/>
        </w:rPr>
        <w:t>о расторжении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4.9. В случае если по результатам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</w:t>
      </w:r>
      <w:r>
        <w:rPr>
          <w:color w:val="000000"/>
          <w:sz w:val="23"/>
          <w:szCs w:val="23"/>
          <w:lang w:eastAsia="ar-SA"/>
        </w:rPr>
        <w:t>вием последнему убытки возлагаются на Поставщика.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4.10. В случае уста</w:t>
      </w:r>
      <w:r>
        <w:rPr>
          <w:color w:val="000000"/>
          <w:sz w:val="23"/>
          <w:szCs w:val="23"/>
          <w:lang w:eastAsia="ar-SA"/>
        </w:rPr>
        <w:t xml:space="preserve">новления несоответствия количества и качества поставленного Товара сведениям, содержащимся в надписи на упаковке, документе о приемке и (или) Спецификации Договора, уполномоченный представитель Заказчика вправе отказаться от приемки поставленного Товара и </w:t>
      </w:r>
      <w:r>
        <w:rPr>
          <w:color w:val="000000"/>
          <w:sz w:val="23"/>
          <w:szCs w:val="23"/>
          <w:lang w:eastAsia="ar-SA"/>
        </w:rPr>
        <w:t>потребовать замены и (или) доукомплектования (в случае недопоставки) Товара.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4.11. В случае отказа от приемки Товара, Заказчик в </w:t>
      </w:r>
      <w:r>
        <w:rPr>
          <w:color w:val="000000"/>
          <w:sz w:val="23"/>
          <w:szCs w:val="23"/>
          <w:lang w:eastAsia="ar-SA"/>
        </w:rPr>
        <w:t>течение 1 рабочего дня со дня такого отказа направляет Поставщику письменный отказ от приемки Товара с указанием причин такого отказа, а Поставщик обязуется в течение 7 (семи) рабочих дней со дня поступления такого отказа устранить все замечания Заказчика.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4.12. В случае отсутствия замечаний по количеству и качеству поставленного Товара, Заказчик в течение 5 рабочих дней со дня представления Поставщиком документов о приемке подписывает и направляет их Поставщику.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4.13. Обязательства Поставщика по поставке Т</w:t>
      </w:r>
      <w:r>
        <w:rPr>
          <w:color w:val="000000"/>
          <w:sz w:val="23"/>
          <w:szCs w:val="23"/>
          <w:lang w:eastAsia="ar-SA"/>
        </w:rPr>
        <w:t>овара считаются выполненными со дня подписания Заказчиком документов о приемке и представления ему предусмотренных Договором документов, до получения которых, Заказчик, вправе не подписывать документы о приемке.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4.14. Поставщик несет риск случайной гибели </w:t>
      </w:r>
      <w:r>
        <w:rPr>
          <w:color w:val="000000"/>
          <w:sz w:val="23"/>
          <w:szCs w:val="23"/>
          <w:lang w:eastAsia="ar-SA"/>
        </w:rPr>
        <w:t xml:space="preserve">или повреждения поставляемого Товара до принятия </w:t>
      </w:r>
      <w:r>
        <w:rPr>
          <w:color w:val="000000"/>
          <w:sz w:val="23"/>
          <w:szCs w:val="23"/>
          <w:lang w:eastAsia="ar-SA"/>
        </w:rPr>
        <w:lastRenderedPageBreak/>
        <w:t>его Заказчиком.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jc w:val="center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5. Монтаж и ввод Товара в эксплуатацию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5.1. Поставщик выполняет работы по монтажу Товара и осуществляет ввод Товара в эксплуатацию (</w:t>
      </w:r>
      <w:proofErr w:type="spellStart"/>
      <w:r>
        <w:rPr>
          <w:color w:val="000000"/>
          <w:sz w:val="23"/>
          <w:szCs w:val="23"/>
          <w:lang w:eastAsia="ar-SA"/>
        </w:rPr>
        <w:t>пусконаладку</w:t>
      </w:r>
      <w:proofErr w:type="spellEnd"/>
      <w:r>
        <w:rPr>
          <w:color w:val="000000"/>
          <w:sz w:val="23"/>
          <w:szCs w:val="23"/>
          <w:lang w:eastAsia="ar-SA"/>
        </w:rPr>
        <w:t>) в срок, предусмотренный п. 3.1 настоящего Д</w:t>
      </w:r>
      <w:r>
        <w:rPr>
          <w:color w:val="000000"/>
          <w:sz w:val="23"/>
          <w:szCs w:val="23"/>
          <w:lang w:eastAsia="ar-SA"/>
        </w:rPr>
        <w:t>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5.2. Работы по монтажу и вводу Товара в эксплуатацию (</w:t>
      </w:r>
      <w:proofErr w:type="spellStart"/>
      <w:r>
        <w:rPr>
          <w:color w:val="000000"/>
          <w:sz w:val="23"/>
          <w:szCs w:val="23"/>
          <w:lang w:eastAsia="ar-SA"/>
        </w:rPr>
        <w:t>пусконаладке</w:t>
      </w:r>
      <w:proofErr w:type="spellEnd"/>
      <w:r>
        <w:rPr>
          <w:color w:val="000000"/>
          <w:sz w:val="23"/>
          <w:szCs w:val="23"/>
          <w:lang w:eastAsia="ar-SA"/>
        </w:rPr>
        <w:t>) выполняются в соответствии с нормами и правилами предусмотренными заводом-изготовителем.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5.3. Поставщик осуществляет монтаж и ввод Товара в эксплуатацию (</w:t>
      </w:r>
      <w:proofErr w:type="spellStart"/>
      <w:r>
        <w:rPr>
          <w:color w:val="000000"/>
          <w:sz w:val="23"/>
          <w:szCs w:val="23"/>
          <w:lang w:eastAsia="ar-SA"/>
        </w:rPr>
        <w:t>пусконаладку</w:t>
      </w:r>
      <w:proofErr w:type="spellEnd"/>
      <w:r>
        <w:rPr>
          <w:color w:val="000000"/>
          <w:sz w:val="23"/>
          <w:szCs w:val="23"/>
          <w:lang w:eastAsia="ar-SA"/>
        </w:rPr>
        <w:t>) собственным</w:t>
      </w:r>
      <w:r>
        <w:rPr>
          <w:color w:val="000000"/>
          <w:sz w:val="23"/>
          <w:szCs w:val="23"/>
          <w:lang w:eastAsia="ar-SA"/>
        </w:rPr>
        <w:t>и силами и средствами с привлечением специалистов, имеющих соответствующую квалификацию.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Поставщик обеспечивает соблюдение норм техники безопасности, пожарной безопасности при выполнении работ.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5.4. После выполнения работ по монтажу Товара Поставщик провод</w:t>
      </w:r>
      <w:r>
        <w:rPr>
          <w:color w:val="000000"/>
          <w:sz w:val="23"/>
          <w:szCs w:val="23"/>
          <w:lang w:eastAsia="ar-SA"/>
        </w:rPr>
        <w:t>ит испытания смонтированного Товара и иные мероприятия для ввода Товара в эксплуатацию.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5.5. Приемка выполненной Поставщиком работы производится в срок, </w:t>
      </w:r>
      <w:r>
        <w:rPr>
          <w:sz w:val="23"/>
          <w:szCs w:val="23"/>
          <w:lang w:eastAsia="ar-SA"/>
        </w:rPr>
        <w:t xml:space="preserve">установленный п. 4.6. настоящего </w:t>
      </w:r>
      <w:r>
        <w:rPr>
          <w:color w:val="000000"/>
          <w:sz w:val="23"/>
          <w:szCs w:val="23"/>
          <w:lang w:eastAsia="ar-SA"/>
        </w:rPr>
        <w:t>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5.6. После осмотра результата выполненной Поставщиком работы</w:t>
      </w:r>
      <w:r>
        <w:rPr>
          <w:color w:val="000000"/>
          <w:sz w:val="23"/>
          <w:szCs w:val="23"/>
          <w:lang w:eastAsia="ar-SA"/>
        </w:rPr>
        <w:t xml:space="preserve"> и при наличии положительных результатов испытаний Товара Стороны подписывают Акт ввода Товара в эксплуатацию.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5.7. После подписания Акта ввода Товара в эксплуатацию Поставщик передает Заказчику следующие документы на Товар: инструкции по эксплуатации.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5.8</w:t>
      </w:r>
      <w:r>
        <w:rPr>
          <w:color w:val="000000"/>
          <w:sz w:val="23"/>
          <w:szCs w:val="23"/>
          <w:lang w:eastAsia="ar-SA"/>
        </w:rPr>
        <w:t>. В случаях, когда работа выполнена Поставщиком с отступлениями от настоящего Договора, ухудшившими результат работы, Заказчик вправе потребовать от Поставщика безвозмездного устранения недостатков в указанный в требовании срок.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6. Права и обязанности Сто</w:t>
      </w:r>
      <w:r>
        <w:rPr>
          <w:b/>
          <w:color w:val="000000"/>
          <w:sz w:val="23"/>
          <w:szCs w:val="23"/>
          <w:lang w:eastAsia="ar-SA"/>
        </w:rPr>
        <w:t>рон</w:t>
      </w:r>
    </w:p>
    <w:p w:rsidR="00DF12A8" w:rsidRDefault="00DF12A8">
      <w:pPr>
        <w:pStyle w:val="afff"/>
        <w:widowControl w:val="0"/>
        <w:tabs>
          <w:tab w:val="left" w:pos="3528"/>
        </w:tabs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6.1. </w:t>
      </w:r>
      <w:r>
        <w:rPr>
          <w:b/>
          <w:color w:val="000000"/>
          <w:sz w:val="23"/>
          <w:szCs w:val="23"/>
          <w:lang w:eastAsia="ar-SA"/>
        </w:rPr>
        <w:t>Заказчик вправе</w:t>
      </w:r>
      <w:r>
        <w:rPr>
          <w:color w:val="000000"/>
          <w:sz w:val="23"/>
          <w:szCs w:val="23"/>
          <w:lang w:eastAsia="ar-SA"/>
        </w:rPr>
        <w:t>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6.1.1. Требовать от Поставщика надлежащего исполнения обязательств в соответствии с условиями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6.1.2. Требовать от Поставщика представления надлежащим образом оформленных документов, указанных в разделе 1</w:t>
      </w:r>
      <w:r>
        <w:rPr>
          <w:color w:val="000000"/>
          <w:sz w:val="23"/>
          <w:szCs w:val="23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6.1.3. Запрашивать у Поставщика информацию о ходе и состоянии исполнения обязательств Поставщиком по Договору.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6.1.4. Осуществлять </w:t>
      </w:r>
      <w:proofErr w:type="gramStart"/>
      <w:r>
        <w:rPr>
          <w:color w:val="000000"/>
          <w:sz w:val="23"/>
          <w:szCs w:val="23"/>
          <w:lang w:eastAsia="ar-SA"/>
        </w:rPr>
        <w:t>контроль за</w:t>
      </w:r>
      <w:proofErr w:type="gramEnd"/>
      <w:r>
        <w:rPr>
          <w:color w:val="000000"/>
          <w:sz w:val="23"/>
          <w:szCs w:val="23"/>
          <w:lang w:eastAsia="ar-SA"/>
        </w:rPr>
        <w:t xml:space="preserve"> соблюдением сроков поставк</w:t>
      </w:r>
      <w:r>
        <w:rPr>
          <w:color w:val="000000"/>
          <w:sz w:val="23"/>
          <w:szCs w:val="23"/>
          <w:lang w:eastAsia="ar-SA"/>
        </w:rPr>
        <w:t>и и качеством Товара, оказания Услуг.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6.1.5. Для проверки соответствия качества поставляемого Товаров привлекать независимых экспертов.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6.1.6. Ссылаться на недостатки поставляемого Товара, в том числе в части количества, ассортимента, его комплектности.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</w:t>
      </w:r>
      <w:r>
        <w:rPr>
          <w:color w:val="000000"/>
          <w:sz w:val="23"/>
          <w:szCs w:val="23"/>
          <w:lang w:eastAsia="ar-SA"/>
        </w:rPr>
        <w:t>1.7. Отказать Поставщику в приемке Товара в соответствии с условиями Договора и приложениями к нему.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6.1.8. Уведомить Поставщика об изменении адреса и/или банковских реквизитов в течение 1 рабочего дня со дня внесения таких изменений.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6.2. </w:t>
      </w:r>
      <w:r>
        <w:rPr>
          <w:b/>
          <w:color w:val="000000"/>
          <w:sz w:val="23"/>
          <w:szCs w:val="23"/>
          <w:lang w:eastAsia="ar-SA"/>
        </w:rPr>
        <w:t>Заказчик обязан</w:t>
      </w:r>
      <w:r>
        <w:rPr>
          <w:color w:val="000000"/>
          <w:sz w:val="23"/>
          <w:szCs w:val="23"/>
          <w:lang w:eastAsia="ar-SA"/>
        </w:rPr>
        <w:t>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6.2.2. Направлять Поставщику уведомления об уплате в добровольном порядке сумм неустойки (пеней, штрафов), предус</w:t>
      </w:r>
      <w:r>
        <w:rPr>
          <w:color w:val="000000"/>
          <w:sz w:val="23"/>
          <w:szCs w:val="23"/>
          <w:lang w:eastAsia="ar-SA"/>
        </w:rPr>
        <w:t>мотренных Договором за неисполнение (ненадлежащее исполнение) Поставщиком своих обязательств по Договору.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6.2.3. В случае неуплаты Поставщиком в добровольном порядке предусмотренных Договором сумм неустойки (пеней, штрафов) взыскивать их в судебном порядке</w:t>
      </w:r>
      <w:r>
        <w:rPr>
          <w:color w:val="000000"/>
          <w:sz w:val="23"/>
          <w:szCs w:val="23"/>
          <w:lang w:eastAsia="ar-SA"/>
        </w:rPr>
        <w:t>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6.3. </w:t>
      </w:r>
      <w:r>
        <w:rPr>
          <w:b/>
          <w:color w:val="000000"/>
          <w:sz w:val="23"/>
          <w:szCs w:val="23"/>
          <w:lang w:eastAsia="ar-SA"/>
        </w:rPr>
        <w:t>Поставщик вправе</w:t>
      </w:r>
      <w:r>
        <w:rPr>
          <w:color w:val="000000"/>
          <w:sz w:val="23"/>
          <w:szCs w:val="23"/>
          <w:lang w:eastAsia="ar-SA"/>
        </w:rPr>
        <w:t>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6.3.1. Требовать оплаты надлежащим образом поставленного и принятого Заказчиком Товара.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lastRenderedPageBreak/>
        <w:t>6.3.2. Запрашивать у Заказчика предоставления разъяснений и уточнений по вопросам поставки Товара в рамках Договора;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</w:t>
      </w:r>
      <w:r>
        <w:rPr>
          <w:color w:val="000000"/>
          <w:sz w:val="23"/>
          <w:szCs w:val="23"/>
          <w:lang w:eastAsia="ar-SA"/>
        </w:rPr>
        <w:t>.3.3. привлекать соисполнителей к исполнению обязательств по монтажу Товара.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6.4. </w:t>
      </w:r>
      <w:r>
        <w:rPr>
          <w:b/>
          <w:color w:val="000000"/>
          <w:sz w:val="23"/>
          <w:szCs w:val="23"/>
          <w:lang w:eastAsia="ar-SA"/>
        </w:rPr>
        <w:t>Поставщик обязан</w:t>
      </w:r>
      <w:r>
        <w:rPr>
          <w:color w:val="000000"/>
          <w:sz w:val="23"/>
          <w:szCs w:val="23"/>
          <w:lang w:eastAsia="ar-SA"/>
        </w:rPr>
        <w:t>: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6.4.1. Своевременно и надлежащим образом поставить Товар, оказать Услуги, в соответствии с условиями Договора и приложений к нему.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6.4.2. Представить Заказч</w:t>
      </w:r>
      <w:r>
        <w:rPr>
          <w:color w:val="000000"/>
          <w:sz w:val="23"/>
          <w:szCs w:val="23"/>
          <w:lang w:eastAsia="ar-SA"/>
        </w:rPr>
        <w:t>ику документы подтверждающие, соответствие Товара законодательству Российской Федерации вместе с Товаром.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6.4.3. Представить по запросу Заказчика в сроки, указанные в таком запросе, информацию о ходе исполнения обязательств по Договору.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6.4.4. Представить </w:t>
      </w:r>
      <w:r>
        <w:rPr>
          <w:color w:val="000000"/>
          <w:sz w:val="23"/>
          <w:szCs w:val="23"/>
          <w:lang w:eastAsia="ar-SA"/>
        </w:rPr>
        <w:t>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</w:t>
      </w:r>
      <w:r>
        <w:rPr>
          <w:color w:val="000000"/>
          <w:sz w:val="23"/>
          <w:szCs w:val="23"/>
          <w:lang w:eastAsia="ar-SA"/>
        </w:rPr>
        <w:t>дет считаться адрес, указанный в Договоре.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6.4.5.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</w:t>
      </w:r>
      <w:r>
        <w:rPr>
          <w:color w:val="000000"/>
          <w:sz w:val="23"/>
          <w:szCs w:val="23"/>
          <w:lang w:eastAsia="ar-SA"/>
        </w:rPr>
        <w:t xml:space="preserve">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Товара являющегося предметом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6.4.6. </w:t>
      </w:r>
      <w:proofErr w:type="gramStart"/>
      <w:r>
        <w:rPr>
          <w:color w:val="000000"/>
          <w:sz w:val="23"/>
          <w:szCs w:val="23"/>
          <w:lang w:eastAsia="ar-SA"/>
        </w:rPr>
        <w:t>Нести в полном объеме ответственнос</w:t>
      </w:r>
      <w:r>
        <w:rPr>
          <w:color w:val="000000"/>
          <w:sz w:val="23"/>
          <w:szCs w:val="23"/>
          <w:lang w:eastAsia="ar-SA"/>
        </w:rPr>
        <w:t>ть за материальный ущерб, порчу имущества Заказчика, возникшие в результате оказания Услуг по вине Поставщика, таких как: повреждения кабельных линий, трубопроводов, электронных охранных систем и их отдельных элементов, стен, откосов, фасада, внутренней от</w:t>
      </w:r>
      <w:r>
        <w:rPr>
          <w:color w:val="000000"/>
          <w:sz w:val="23"/>
          <w:szCs w:val="23"/>
          <w:lang w:eastAsia="ar-SA"/>
        </w:rPr>
        <w:t>делки помещений Заказчика, порча имущества внутри и в местах общего пользования и проч., в том числе принадлежащие третьим лицам и возникшие в ходе оказания</w:t>
      </w:r>
      <w:proofErr w:type="gramEnd"/>
      <w:r>
        <w:rPr>
          <w:color w:val="000000"/>
          <w:sz w:val="23"/>
          <w:szCs w:val="23"/>
          <w:lang w:eastAsia="ar-SA"/>
        </w:rPr>
        <w:t xml:space="preserve"> Услуг.</w:t>
      </w:r>
    </w:p>
    <w:p w:rsidR="00DF12A8" w:rsidRDefault="00DF12A8">
      <w:pPr>
        <w:widowControl w:val="0"/>
        <w:tabs>
          <w:tab w:val="left" w:pos="3528"/>
        </w:tabs>
        <w:ind w:left="360"/>
        <w:jc w:val="center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7. Гарантии</w:t>
      </w:r>
    </w:p>
    <w:p w:rsidR="00DF12A8" w:rsidRDefault="00DF12A8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7.1. Поставщик гарантирует качество и безопасность поставляемого Товара в соот</w:t>
      </w:r>
      <w:r>
        <w:rPr>
          <w:color w:val="000000"/>
          <w:sz w:val="23"/>
          <w:szCs w:val="23"/>
          <w:lang w:eastAsia="ar-SA"/>
        </w:rPr>
        <w:t>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8. Ответственность Сторон</w:t>
      </w:r>
    </w:p>
    <w:p w:rsidR="00DF12A8" w:rsidRDefault="00DF12A8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pStyle w:val="ConsPlusNormal"/>
        <w:tabs>
          <w:tab w:val="left" w:pos="540"/>
        </w:tabs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8.1. </w:t>
      </w:r>
      <w:proofErr w:type="gramStart"/>
      <w:r>
        <w:rPr>
          <w:rFonts w:ascii="Times New Roman" w:hAnsi="Times New Roman"/>
        </w:rPr>
        <w:t xml:space="preserve">За неисполнение или ненадлежащее исполнение своих обязательств по настоящему Договору (именуемому также - контракт) Стороны несут ответственность в соответствии с действующим законодательством РФ, в том числе Федеральным законом № 44-ФЗ «О </w:t>
      </w:r>
      <w:r>
        <w:rPr>
          <w:rFonts w:ascii="Times New Roman" w:hAnsi="Times New Roman"/>
        </w:rPr>
        <w:t>контрактной системе в сфере закупок товаров, работ, услуг для обеспечения государственных и муниципальных нужд» от 05.04.2013 года, Постановлением Правительства РФ от 30 августа 2017 г. N 1042 "Об утверждении Правил определения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размера штрафа, начисляемого</w:t>
      </w:r>
      <w:r>
        <w:rPr>
          <w:rFonts w:ascii="Times New Roman" w:hAnsi="Times New Roman"/>
        </w:rPr>
        <w:t xml:space="preserve">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r>
        <w:rPr>
          <w:rFonts w:ascii="Times New Roman" w:hAnsi="Times New Roman"/>
        </w:rPr>
        <w:t>, исполнителем)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1063", и договором.</w:t>
      </w:r>
      <w:proofErr w:type="gramEnd"/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 В случае просрочки</w:t>
      </w:r>
      <w:r>
        <w:rPr>
          <w:rFonts w:ascii="Times New Roman" w:hAnsi="Times New Roman"/>
        </w:rPr>
        <w:t xml:space="preserve">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</w:t>
      </w:r>
      <w:r>
        <w:rPr>
          <w:rFonts w:ascii="Times New Roman" w:hAnsi="Times New Roman"/>
        </w:rPr>
        <w:t xml:space="preserve">рафов, пеней). 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</w:t>
      </w:r>
      <w:r>
        <w:rPr>
          <w:rFonts w:ascii="Times New Roman" w:hAnsi="Times New Roman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Штрафы начисляются за ненадлежащее исполнение заказчиком обязательств, предусмотренных контрактом, за исключе</w:t>
      </w:r>
      <w:r>
        <w:rPr>
          <w:rFonts w:ascii="Times New Roman" w:hAnsi="Times New Roman"/>
        </w:rPr>
        <w:t>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8.3. За каждый факт неисполнения заказчиком обязательств, предусмотренных контрактом,</w:t>
      </w:r>
      <w:r>
        <w:rPr>
          <w:rFonts w:ascii="Times New Roman" w:hAnsi="Times New Roman"/>
        </w:rPr>
        <w:t xml:space="preserve">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1000 рублей, если цена контракта не превышает 3 млн. рублей (включительно);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каждый факт неисполнения заказчиком обязател</w:t>
      </w:r>
      <w:r>
        <w:rPr>
          <w:rFonts w:ascii="Times New Roman" w:hAnsi="Times New Roman"/>
        </w:rPr>
        <w:t>ьств, предусмотренных контрактом, за исключением просрочки исполнения обязательств, предусмотренных контрактом, штраф устанавливается в размере 1000 рублей.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8.4. </w:t>
      </w:r>
      <w:proofErr w:type="gramStart"/>
      <w:r>
        <w:rPr>
          <w:rFonts w:ascii="Times New Roman" w:hAnsi="Times New Roman"/>
        </w:rPr>
        <w:t>В случае просрочки исполнения поставщиком (подрядчиком, исполнителем) обязательств (в том числ</w:t>
      </w:r>
      <w:r>
        <w:rPr>
          <w:rFonts w:ascii="Times New Roman" w:hAnsi="Times New Roman"/>
        </w:rPr>
        <w:t>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</w:t>
      </w:r>
      <w:r>
        <w:rPr>
          <w:rFonts w:ascii="Times New Roman" w:hAnsi="Times New Roman"/>
        </w:rPr>
        <w:t>ителю) требование об уплате неустоек (штрафов, пеней).</w:t>
      </w:r>
      <w:proofErr w:type="gramEnd"/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</w:t>
      </w:r>
      <w:r>
        <w:rPr>
          <w:rFonts w:ascii="Times New Roman" w:hAnsi="Times New Roman"/>
        </w:rPr>
        <w:t>го контрактом срока исполнения обязательства.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ключевой ставки</w:t>
      </w:r>
      <w:r>
        <w:rPr>
          <w:rFonts w:ascii="Times New Roman" w:hAnsi="Times New Roman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8.6. Штрафы начисляются за неисполнение или</w:t>
      </w:r>
      <w:r>
        <w:rPr>
          <w:rFonts w:ascii="Times New Roman" w:hAnsi="Times New Roman"/>
        </w:rPr>
        <w:t xml:space="preserve"> ненадлежащее исполнение поставщиком (подрядчиком, исполнителем)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</w:t>
      </w:r>
      <w:r>
        <w:rPr>
          <w:rFonts w:ascii="Times New Roman" w:hAnsi="Times New Roman"/>
        </w:rPr>
        <w:t>нтрактом. Размер штрафа устанавливается контрактом в порядке, установленном Правительством Российской Федерации.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Размер штрафа устанавливается контрактом в соответствии с пунктами 3 - 9 Правил определения размера штрафа, начисляемого в случае ненадлежащего</w:t>
      </w:r>
      <w:r>
        <w:rPr>
          <w:rFonts w:ascii="Times New Roman" w:hAnsi="Times New Roman"/>
        </w:rPr>
        <w:t xml:space="preserve">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</w:t>
      </w:r>
      <w:r>
        <w:rPr>
          <w:rFonts w:ascii="Times New Roman" w:hAnsi="Times New Roman"/>
        </w:rPr>
        <w:t>денных Постановлением Правительства РФ от 30 августа 2017 г. N 1042 (далее по тексту - Правила, утвержденные Постановлением Правительства РФ от 30</w:t>
      </w:r>
      <w:proofErr w:type="gramEnd"/>
      <w:r>
        <w:rPr>
          <w:rFonts w:ascii="Times New Roman" w:hAnsi="Times New Roman"/>
        </w:rPr>
        <w:t xml:space="preserve"> августа 2017 г. N 1042), за исключением случая, предусмотренного пунктом 13 Правил, утвержденных Постановлени</w:t>
      </w:r>
      <w:r>
        <w:rPr>
          <w:rFonts w:ascii="Times New Roman" w:hAnsi="Times New Roman"/>
        </w:rPr>
        <w:t>ем Правительства РФ от 30 августа 2017 г. N 1042,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8.7. За</w:t>
      </w:r>
      <w:r>
        <w:rPr>
          <w:rFonts w:ascii="Times New Roman" w:hAnsi="Times New Roman"/>
        </w:rPr>
        <w:t xml:space="preserve">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Times New Roman" w:hAnsi="Times New Roman"/>
        </w:rPr>
        <w:t>размер штрафа устанавливается в следующем порядке (за исключением случаев, предусмотренных пунктами 4 - 8 Правил, утвержденных Постановлением Правительства РФ от 30 августа 2017 г. N 1042):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10 процентов цены контракта (этапа) в случае, если цена контрак</w:t>
      </w:r>
      <w:r>
        <w:rPr>
          <w:rFonts w:ascii="Times New Roman" w:hAnsi="Times New Roman"/>
        </w:rPr>
        <w:t>та (этапа) не превышает 3 млн. рублей;</w:t>
      </w:r>
      <w:proofErr w:type="gramEnd"/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</w:t>
      </w:r>
      <w:r>
        <w:rPr>
          <w:rFonts w:ascii="Times New Roman" w:hAnsi="Times New Roman"/>
        </w:rPr>
        <w:t>зательства), предусмотренных контрактом, размер штрафа устанавливается в размере</w:t>
      </w:r>
      <w:proofErr w:type="gramStart"/>
      <w:r>
        <w:rPr>
          <w:rFonts w:ascii="Times New Roman" w:hAnsi="Times New Roman"/>
        </w:rPr>
        <w:t xml:space="preserve"> _______ (______________________) </w:t>
      </w:r>
      <w:proofErr w:type="gramEnd"/>
      <w:r>
        <w:rPr>
          <w:rFonts w:ascii="Times New Roman" w:hAnsi="Times New Roman"/>
        </w:rPr>
        <w:t>рублей ___ копеек, что составляет 10 процентов цены контракта (этапа).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8.8. За каждый факт неисполнения или ненадлежащего исполнения поставщик</w:t>
      </w:r>
      <w:r>
        <w:rPr>
          <w:rFonts w:ascii="Times New Roman" w:hAnsi="Times New Roman"/>
        </w:rPr>
        <w:t>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1000 рублей, если цена контракта не превы</w:t>
      </w:r>
      <w:r>
        <w:rPr>
          <w:rFonts w:ascii="Times New Roman" w:hAnsi="Times New Roman"/>
        </w:rPr>
        <w:t>шает 3 млн. рублей;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</w:t>
      </w:r>
      <w:r>
        <w:rPr>
          <w:rFonts w:ascii="Times New Roman" w:hAnsi="Times New Roman"/>
        </w:rPr>
        <w:t xml:space="preserve"> таких обязательств) в размере 1000 рублей.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8.9.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DF12A8" w:rsidRDefault="00233883">
      <w:pPr>
        <w:pStyle w:val="ConsPlusNormal"/>
        <w:tabs>
          <w:tab w:val="left" w:pos="54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F12A8" w:rsidRDefault="00233883">
      <w:pPr>
        <w:pStyle w:val="ConsPlusNormal"/>
        <w:widowControl/>
        <w:tabs>
          <w:tab w:val="left" w:pos="540"/>
        </w:tabs>
        <w:ind w:firstLine="0"/>
        <w:jc w:val="both"/>
      </w:pPr>
      <w:r>
        <w:rPr>
          <w:rFonts w:ascii="Times New Roman" w:hAnsi="Times New Roman"/>
        </w:rPr>
        <w:t xml:space="preserve">             8.11.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F12A8" w:rsidRDefault="00DF12A8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9. Поря</w:t>
      </w:r>
      <w:r>
        <w:rPr>
          <w:b/>
          <w:color w:val="000000"/>
          <w:sz w:val="23"/>
          <w:szCs w:val="23"/>
          <w:lang w:eastAsia="ar-SA"/>
        </w:rPr>
        <w:t>док расторжения Договора</w:t>
      </w:r>
    </w:p>
    <w:p w:rsidR="00DF12A8" w:rsidRDefault="00DF12A8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Договор может быть расторгнут: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одностороннем порядке;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 соглашению Сторон;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судебном порядке, согласно действующему законодательству Российской Федерации.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 Заказчик вправе обратиться </w:t>
      </w:r>
      <w:proofErr w:type="gramStart"/>
      <w:r>
        <w:rPr>
          <w:rFonts w:ascii="Times New Roman" w:hAnsi="Times New Roman"/>
        </w:rPr>
        <w:t>в суд в установленном порядк</w:t>
      </w:r>
      <w:r>
        <w:rPr>
          <w:rFonts w:ascii="Times New Roman" w:hAnsi="Times New Roman"/>
        </w:rPr>
        <w:t>е с требованием о расторжении Договора в следующих случаях</w:t>
      </w:r>
      <w:proofErr w:type="gramEnd"/>
      <w:r>
        <w:rPr>
          <w:rFonts w:ascii="Times New Roman" w:hAnsi="Times New Roman"/>
        </w:rPr>
        <w:t>: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9.2.1. При существенном нарушении Договора Поставщиком.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9.2.2. В случае просрочки поставки товара более чем на 3 (три) дня.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Сторона, которой направлено предложение о расторжении Договора по с</w:t>
      </w:r>
      <w:r>
        <w:rPr>
          <w:rFonts w:ascii="Times New Roman" w:hAnsi="Times New Roman"/>
        </w:rPr>
        <w:t xml:space="preserve">оглашению сторон, должна дать письменный ответ по существу в срок не позднее 5 (пяти) календарных дней </w:t>
      </w:r>
      <w:proofErr w:type="gramStart"/>
      <w:r>
        <w:rPr>
          <w:rFonts w:ascii="Times New Roman" w:hAnsi="Times New Roman"/>
        </w:rPr>
        <w:t>с даты</w:t>
      </w:r>
      <w:proofErr w:type="gramEnd"/>
      <w:r>
        <w:rPr>
          <w:rFonts w:ascii="Times New Roman" w:hAnsi="Times New Roman"/>
        </w:rPr>
        <w:t xml:space="preserve"> его получения.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9.4. В случае отказа расторгнуть Договор по соглашению сторон рассмотрение дела в суде осуществляется в следующих случаях: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наруше</w:t>
      </w:r>
      <w:r>
        <w:rPr>
          <w:rFonts w:ascii="Times New Roman" w:hAnsi="Times New Roman"/>
        </w:rPr>
        <w:t>ние сроков поставки товаров более чем на 3 (три) дня;</w:t>
      </w:r>
    </w:p>
    <w:p w:rsidR="00DF12A8" w:rsidRDefault="00233883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Указанные нарушения являются существенным нарушением условий Договора.</w:t>
      </w:r>
    </w:p>
    <w:p w:rsidR="00DF12A8" w:rsidRDefault="00DF12A8">
      <w:pPr>
        <w:pStyle w:val="ConsPlusNormal"/>
        <w:widowControl/>
        <w:tabs>
          <w:tab w:val="left" w:pos="540"/>
        </w:tabs>
        <w:ind w:firstLine="709"/>
        <w:jc w:val="both"/>
        <w:rPr>
          <w:rFonts w:ascii="Times New Roman" w:hAnsi="Times New Roman"/>
        </w:rPr>
      </w:pPr>
    </w:p>
    <w:p w:rsidR="00DF12A8" w:rsidRDefault="00233883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10. Обстоятельства непреодолимой силы</w:t>
      </w:r>
    </w:p>
    <w:p w:rsidR="00DF12A8" w:rsidRDefault="00DF12A8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10.1. </w:t>
      </w:r>
      <w:proofErr w:type="gramStart"/>
      <w:r>
        <w:rPr>
          <w:color w:val="000000"/>
          <w:sz w:val="23"/>
          <w:szCs w:val="23"/>
          <w:lang w:eastAsia="ar-SA"/>
        </w:rPr>
        <w:t>Стороны освобождаются от ответственности за полное или частичное неисполнение своих о</w:t>
      </w:r>
      <w:r>
        <w:rPr>
          <w:color w:val="000000"/>
          <w:sz w:val="23"/>
          <w:szCs w:val="23"/>
          <w:lang w:eastAsia="ar-SA"/>
        </w:rPr>
        <w:t xml:space="preserve">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</w:t>
      </w:r>
      <w:r>
        <w:rPr>
          <w:color w:val="000000"/>
          <w:sz w:val="23"/>
          <w:szCs w:val="23"/>
          <w:lang w:eastAsia="ar-SA"/>
        </w:rPr>
        <w:t>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</w:t>
      </w:r>
      <w:proofErr w:type="gramEnd"/>
      <w:r>
        <w:rPr>
          <w:color w:val="000000"/>
          <w:sz w:val="23"/>
          <w:szCs w:val="23"/>
          <w:lang w:eastAsia="ar-SA"/>
        </w:rPr>
        <w:t xml:space="preserve"> своих обязательств, а также которые Стороны были</w:t>
      </w:r>
      <w:r>
        <w:rPr>
          <w:color w:val="000000"/>
          <w:sz w:val="23"/>
          <w:szCs w:val="23"/>
          <w:lang w:eastAsia="ar-SA"/>
        </w:rPr>
        <w:t xml:space="preserve"> не в состоянии предвидеть и предотвратить.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10.2. При наступлении таких обстоятель</w:t>
      </w:r>
      <w:proofErr w:type="gramStart"/>
      <w:r>
        <w:rPr>
          <w:color w:val="000000"/>
          <w:sz w:val="23"/>
          <w:szCs w:val="23"/>
          <w:lang w:eastAsia="ar-SA"/>
        </w:rPr>
        <w:t>ств ср</w:t>
      </w:r>
      <w:proofErr w:type="gramEnd"/>
      <w:r>
        <w:rPr>
          <w:color w:val="000000"/>
          <w:sz w:val="23"/>
          <w:szCs w:val="23"/>
          <w:lang w:eastAsia="ar-SA"/>
        </w:rPr>
        <w:t>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</w:t>
      </w:r>
      <w:r>
        <w:rPr>
          <w:color w:val="000000"/>
          <w:sz w:val="23"/>
          <w:szCs w:val="23"/>
          <w:lang w:eastAsia="ar-SA"/>
        </w:rPr>
        <w:t>нение Договора в срок.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10.3. </w:t>
      </w:r>
      <w:proofErr w:type="gramStart"/>
      <w:r>
        <w:rPr>
          <w:color w:val="000000"/>
          <w:sz w:val="23"/>
          <w:szCs w:val="23"/>
          <w:lang w:eastAsia="ar-SA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</w:t>
      </w:r>
      <w:r>
        <w:rPr>
          <w:color w:val="000000"/>
          <w:sz w:val="23"/>
          <w:szCs w:val="23"/>
          <w:lang w:eastAsia="ar-SA"/>
        </w:rPr>
        <w:t>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10.4. Если обстоятельства, указанные в п. 10.1 Договора, будут длиться более 30 (тридцати) календарных дней </w:t>
      </w:r>
      <w:proofErr w:type="gramStart"/>
      <w:r>
        <w:rPr>
          <w:color w:val="000000"/>
          <w:sz w:val="23"/>
          <w:szCs w:val="23"/>
          <w:lang w:eastAsia="ar-SA"/>
        </w:rPr>
        <w:t>с даты</w:t>
      </w:r>
      <w:proofErr w:type="gramEnd"/>
      <w:r>
        <w:rPr>
          <w:color w:val="000000"/>
          <w:sz w:val="23"/>
          <w:szCs w:val="23"/>
          <w:lang w:eastAsia="ar-SA"/>
        </w:rPr>
        <w:t xml:space="preserve"> соответствующего уведомления, каждая</w:t>
      </w:r>
      <w:r>
        <w:rPr>
          <w:color w:val="000000"/>
          <w:sz w:val="23"/>
          <w:szCs w:val="23"/>
          <w:lang w:eastAsia="ar-SA"/>
        </w:rPr>
        <w:t xml:space="preserve"> из Сторон вправе расторгнуть Договор без требования возмещения убытков, понесенных в связи с наступлением таких обстоятельств.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left="360"/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11. Порядок электронного документооборота</w:t>
      </w:r>
    </w:p>
    <w:p w:rsidR="00DF12A8" w:rsidRDefault="00DF12A8">
      <w:pPr>
        <w:widowControl w:val="0"/>
        <w:tabs>
          <w:tab w:val="left" w:pos="3528"/>
        </w:tabs>
        <w:ind w:left="360"/>
        <w:jc w:val="center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</w:t>
      </w:r>
      <w:r>
        <w:rPr>
          <w:color w:val="000000"/>
          <w:sz w:val="23"/>
          <w:szCs w:val="23"/>
          <w:lang w:eastAsia="ar-SA"/>
        </w:rPr>
        <w:t xml:space="preserve">.1. 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</w:t>
      </w:r>
      <w:r>
        <w:rPr>
          <w:color w:val="000000"/>
          <w:sz w:val="23"/>
          <w:szCs w:val="23"/>
          <w:lang w:eastAsia="ar-SA"/>
        </w:rPr>
        <w:t>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11.2. Документы, подписанные УКЭП, признаются документами, равнозначными документа</w:t>
      </w:r>
      <w:r>
        <w:rPr>
          <w:color w:val="000000"/>
          <w:sz w:val="23"/>
          <w:szCs w:val="23"/>
          <w:lang w:eastAsia="ar-SA"/>
        </w:rPr>
        <w:t>м на бумажном носителе, подписанными собственноручной подписью и порождает для Сторон аналогичные права и обязанности.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11.3. Стороны признают датой подписания полученного электронного документа/пакета </w:t>
      </w:r>
      <w:r>
        <w:rPr>
          <w:color w:val="000000"/>
          <w:sz w:val="23"/>
          <w:szCs w:val="23"/>
          <w:lang w:eastAsia="ar-SA"/>
        </w:rPr>
        <w:lastRenderedPageBreak/>
        <w:t>электронных документов — дату, зафиксированную в подтве</w:t>
      </w:r>
      <w:r>
        <w:rPr>
          <w:color w:val="000000"/>
          <w:sz w:val="23"/>
          <w:szCs w:val="23"/>
          <w:lang w:eastAsia="ar-SA"/>
        </w:rPr>
        <w:t xml:space="preserve">рждении Оператора о подписании электронного документа/пакета электронных документов.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</w:t>
      </w:r>
      <w:r>
        <w:rPr>
          <w:color w:val="000000"/>
          <w:sz w:val="23"/>
          <w:szCs w:val="23"/>
          <w:lang w:eastAsia="ar-SA"/>
        </w:rPr>
        <w:t xml:space="preserve"> случае технологического сбоя внутренних систем Стороны.         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11.5. Владелец квалифицированного сертификата ключа пров</w:t>
      </w:r>
      <w:r>
        <w:rPr>
          <w:color w:val="000000"/>
          <w:sz w:val="23"/>
          <w:szCs w:val="23"/>
          <w:lang w:eastAsia="ar-SA"/>
        </w:rPr>
        <w:t>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</w:t>
      </w:r>
      <w:r>
        <w:rPr>
          <w:color w:val="000000"/>
          <w:sz w:val="23"/>
          <w:szCs w:val="23"/>
          <w:lang w:eastAsia="ar-SA"/>
        </w:rPr>
        <w:t xml:space="preserve">о документ подписан от имени направляющей Стороны надлежащим лицом, действующим в </w:t>
      </w:r>
      <w:proofErr w:type="gramStart"/>
      <w:r>
        <w:rPr>
          <w:color w:val="000000"/>
          <w:sz w:val="23"/>
          <w:szCs w:val="23"/>
          <w:lang w:eastAsia="ar-SA"/>
        </w:rPr>
        <w:t>пределах</w:t>
      </w:r>
      <w:proofErr w:type="gramEnd"/>
      <w:r>
        <w:rPr>
          <w:color w:val="000000"/>
          <w:sz w:val="23"/>
          <w:szCs w:val="23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</w:t>
      </w:r>
      <w:r>
        <w:rPr>
          <w:color w:val="000000"/>
          <w:sz w:val="23"/>
          <w:szCs w:val="23"/>
          <w:lang w:eastAsia="ar-SA"/>
        </w:rPr>
        <w:t>ановлено в соответствии с законодательством РФ.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11.7. Каждая сторона </w:t>
      </w:r>
      <w:proofErr w:type="gramStart"/>
      <w:r>
        <w:rPr>
          <w:color w:val="000000"/>
          <w:sz w:val="23"/>
          <w:szCs w:val="23"/>
          <w:lang w:eastAsia="ar-SA"/>
        </w:rPr>
        <w:t>в праве</w:t>
      </w:r>
      <w:proofErr w:type="gramEnd"/>
      <w:r>
        <w:rPr>
          <w:color w:val="000000"/>
          <w:sz w:val="23"/>
          <w:szCs w:val="23"/>
          <w:lang w:eastAsia="ar-SA"/>
        </w:rPr>
        <w:t xml:space="preserve"> приостановить</w:t>
      </w:r>
      <w:r>
        <w:rPr>
          <w:color w:val="000000"/>
          <w:sz w:val="23"/>
          <w:szCs w:val="23"/>
          <w:lang w:eastAsia="ar-SA"/>
        </w:rPr>
        <w:t xml:space="preserve"> электронный документооборот.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11.8. Дублирование ЭДО на бумажном носителе возможно по запросу любой из Сторон.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11.9. Риски, связанные с компрометацией ключей УКЭП или несанкционированным использованием сертификатов, несет Сторона, допустившая нарушение пор</w:t>
      </w:r>
      <w:r>
        <w:rPr>
          <w:color w:val="000000"/>
          <w:sz w:val="23"/>
          <w:szCs w:val="23"/>
          <w:lang w:eastAsia="ar-SA"/>
        </w:rPr>
        <w:t>ядка их хранения и использования.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12. Порядок урегулирования споров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12.1.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</w:t>
      </w:r>
      <w:r>
        <w:rPr>
          <w:color w:val="000000"/>
          <w:sz w:val="23"/>
          <w:szCs w:val="23"/>
          <w:lang w:eastAsia="ar-SA"/>
        </w:rPr>
        <w:t xml:space="preserve"> достигнутые договоренности оформлять в виде дополнительных соглашений, подписанных Сторонами и скрепленных печатями.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12</w:t>
      </w:r>
      <w:r>
        <w:rPr>
          <w:color w:val="000000"/>
          <w:sz w:val="23"/>
          <w:szCs w:val="23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Кировской области.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12.3. До п</w:t>
      </w:r>
      <w:r>
        <w:rPr>
          <w:color w:val="000000"/>
          <w:sz w:val="23"/>
          <w:szCs w:val="23"/>
          <w:lang w:eastAsia="ar-SA"/>
        </w:rPr>
        <w:t xml:space="preserve">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</w:t>
      </w:r>
      <w:r>
        <w:rPr>
          <w:color w:val="000000"/>
          <w:sz w:val="23"/>
          <w:szCs w:val="23"/>
          <w:lang w:eastAsia="ar-SA"/>
        </w:rPr>
        <w:t xml:space="preserve">5 (пяти) календарных дней </w:t>
      </w:r>
      <w:proofErr w:type="gramStart"/>
      <w:r>
        <w:rPr>
          <w:color w:val="000000"/>
          <w:sz w:val="23"/>
          <w:szCs w:val="23"/>
          <w:lang w:eastAsia="ar-SA"/>
        </w:rPr>
        <w:t>с даты</w:t>
      </w:r>
      <w:proofErr w:type="gramEnd"/>
      <w:r>
        <w:rPr>
          <w:color w:val="000000"/>
          <w:sz w:val="23"/>
          <w:szCs w:val="23"/>
          <w:lang w:eastAsia="ar-SA"/>
        </w:rPr>
        <w:t xml:space="preserve"> ее получения.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13. Срок действия, порядок изменения Договора</w:t>
      </w:r>
    </w:p>
    <w:p w:rsidR="00DF12A8" w:rsidRDefault="00DF12A8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13.1. Договор считается заключенным и вступает в силу с момента подписания его Сторонами и действует до "30" декабря 2026 г., а в части оплаты, иных обязательств</w:t>
      </w:r>
      <w:r>
        <w:rPr>
          <w:color w:val="000000"/>
          <w:sz w:val="23"/>
          <w:szCs w:val="23"/>
          <w:lang w:eastAsia="ar-SA"/>
        </w:rPr>
        <w:t>, в том числе гарантийных, - до полного исполнения Сторонами обязательств.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При использовании ЭДО датой вступления Договора в силу является наиболее поздняя дата, зафиксированная при проверке УКЭП последней подписавшей Стороны.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 xml:space="preserve">13.2. Изменение и дополнение </w:t>
      </w:r>
      <w:r>
        <w:rPr>
          <w:color w:val="000000"/>
          <w:sz w:val="23"/>
          <w:szCs w:val="23"/>
          <w:lang w:eastAsia="ar-SA"/>
        </w:rPr>
        <w:t>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</w:t>
      </w:r>
      <w:r>
        <w:rPr>
          <w:color w:val="000000"/>
          <w:sz w:val="23"/>
          <w:szCs w:val="23"/>
          <w:lang w:eastAsia="ar-SA"/>
        </w:rPr>
        <w:t>нта их подписания Сторонами, а в случае применения ЭДО подписание дополнительных соглашений регламентируется разделом 11.</w:t>
      </w:r>
    </w:p>
    <w:p w:rsidR="00DF12A8" w:rsidRDefault="00DF12A8">
      <w:pPr>
        <w:widowControl w:val="0"/>
        <w:tabs>
          <w:tab w:val="left" w:pos="3528"/>
        </w:tabs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14. Прочие условия</w:t>
      </w:r>
    </w:p>
    <w:p w:rsidR="00DF12A8" w:rsidRDefault="00DF12A8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14</w:t>
      </w:r>
      <w:r>
        <w:rPr>
          <w:color w:val="000000"/>
          <w:sz w:val="23"/>
          <w:szCs w:val="23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15 Договора, или с использованием факсимильной связи, электронной почты с последующ</w:t>
      </w:r>
      <w:r>
        <w:rPr>
          <w:color w:val="000000"/>
          <w:sz w:val="23"/>
          <w:szCs w:val="23"/>
          <w:lang w:eastAsia="ar-SA"/>
        </w:rPr>
        <w:t xml:space="preserve">им представлением оригинала. В случае направления уведомлений с использованием почты уведомления считаются </w:t>
      </w:r>
      <w:r>
        <w:rPr>
          <w:color w:val="000000"/>
          <w:sz w:val="23"/>
          <w:szCs w:val="23"/>
          <w:lang w:eastAsia="ar-SA"/>
        </w:rPr>
        <w:lastRenderedPageBreak/>
        <w:t>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</w:t>
      </w:r>
      <w:r>
        <w:rPr>
          <w:color w:val="000000"/>
          <w:sz w:val="23"/>
          <w:szCs w:val="23"/>
          <w:lang w:eastAsia="ar-SA"/>
        </w:rPr>
        <w:t xml:space="preserve"> электронной почты уведомления считаются полученными Стороной в день их отправки.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14.2. 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</w:t>
      </w:r>
      <w:r>
        <w:rPr>
          <w:color w:val="000000"/>
          <w:sz w:val="23"/>
          <w:szCs w:val="23"/>
          <w:lang w:eastAsia="ar-SA"/>
        </w:rPr>
        <w:t xml:space="preserve"> с разделом 11 Договора.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14.3.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14.4. Во всем, что не предусмо</w:t>
      </w:r>
      <w:r>
        <w:rPr>
          <w:color w:val="000000"/>
          <w:sz w:val="23"/>
          <w:szCs w:val="23"/>
          <w:lang w:eastAsia="ar-SA"/>
        </w:rPr>
        <w:t>трено Договором, Стороны руководствуются действующим законодательством Российской Федерации.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14.6.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14.</w:t>
      </w:r>
      <w:r>
        <w:rPr>
          <w:color w:val="000000"/>
          <w:sz w:val="23"/>
          <w:szCs w:val="23"/>
          <w:lang w:eastAsia="ar-SA"/>
        </w:rPr>
        <w:t>7. Все приложения к Договору являются его неотъемлемой частью:</w:t>
      </w:r>
    </w:p>
    <w:p w:rsidR="00DF12A8" w:rsidRDefault="00233883">
      <w:pPr>
        <w:ind w:right="141"/>
        <w:jc w:val="both"/>
        <w:rPr>
          <w:b/>
          <w:bCs/>
          <w:iCs/>
          <w:sz w:val="24"/>
          <w:szCs w:val="20"/>
          <w:highlight w:val="yellow"/>
        </w:rPr>
      </w:pPr>
      <w:r>
        <w:rPr>
          <w:color w:val="000000"/>
          <w:sz w:val="23"/>
          <w:szCs w:val="23"/>
          <w:lang w:eastAsia="ar-SA"/>
        </w:rPr>
        <w:t xml:space="preserve">Приложение №1 – </w:t>
      </w:r>
      <w:r>
        <w:rPr>
          <w:b/>
          <w:iCs/>
          <w:sz w:val="24"/>
          <w:highlight w:val="yellow"/>
        </w:rPr>
        <w:t xml:space="preserve">Техническое задание на поставку системы передачи извещений о пожаре для поликлиники ФБУЗ «МСЧ № 52» ФМБА России, находящейся по адресу  </w:t>
      </w:r>
    </w:p>
    <w:p w:rsidR="00DF12A8" w:rsidRDefault="00233883">
      <w:pPr>
        <w:ind w:right="141"/>
        <w:jc w:val="both"/>
        <w:rPr>
          <w:b/>
          <w:bCs/>
          <w:iCs/>
          <w:sz w:val="24"/>
          <w:szCs w:val="20"/>
        </w:rPr>
      </w:pPr>
      <w:r>
        <w:rPr>
          <w:b/>
          <w:iCs/>
          <w:sz w:val="24"/>
          <w:highlight w:val="yellow"/>
        </w:rPr>
        <w:t>г. Кирово-Чепецк ул. Ленина д. 37</w:t>
      </w:r>
    </w:p>
    <w:p w:rsidR="00DF12A8" w:rsidRDefault="00233883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  <w:r>
        <w:rPr>
          <w:color w:val="000000"/>
          <w:sz w:val="23"/>
          <w:szCs w:val="23"/>
          <w:lang w:eastAsia="ar-SA"/>
        </w:rPr>
        <w:t>.</w:t>
      </w:r>
    </w:p>
    <w:p w:rsidR="00DF12A8" w:rsidRDefault="00DF12A8">
      <w:pPr>
        <w:widowControl w:val="0"/>
        <w:tabs>
          <w:tab w:val="left" w:pos="3528"/>
        </w:tabs>
        <w:ind w:firstLine="709"/>
        <w:jc w:val="both"/>
        <w:rPr>
          <w:color w:val="000000"/>
          <w:sz w:val="23"/>
          <w:szCs w:val="23"/>
          <w:lang w:eastAsia="ar-SA"/>
        </w:rPr>
      </w:pPr>
    </w:p>
    <w:p w:rsidR="00DF12A8" w:rsidRDefault="00233883">
      <w:pPr>
        <w:widowControl w:val="0"/>
        <w:tabs>
          <w:tab w:val="left" w:pos="3528"/>
        </w:tabs>
        <w:jc w:val="center"/>
        <w:rPr>
          <w:b/>
          <w:color w:val="000000"/>
          <w:sz w:val="23"/>
          <w:szCs w:val="23"/>
          <w:lang w:eastAsia="ar-SA"/>
        </w:rPr>
      </w:pPr>
      <w:r>
        <w:rPr>
          <w:b/>
          <w:color w:val="000000"/>
          <w:sz w:val="23"/>
          <w:szCs w:val="23"/>
          <w:lang w:eastAsia="ar-SA"/>
        </w:rPr>
        <w:t>15.</w:t>
      </w:r>
      <w:r>
        <w:rPr>
          <w:b/>
          <w:color w:val="000000"/>
          <w:sz w:val="23"/>
          <w:szCs w:val="23"/>
          <w:lang w:eastAsia="ar-SA"/>
        </w:rPr>
        <w:t xml:space="preserve">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DF12A8">
        <w:trPr>
          <w:trHeight w:val="24"/>
        </w:trPr>
        <w:tc>
          <w:tcPr>
            <w:tcW w:w="5584" w:type="dxa"/>
          </w:tcPr>
          <w:p w:rsidR="00DF12A8" w:rsidRDefault="00233883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:rsidR="00DF12A8" w:rsidRDefault="0023388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ФБУЗ «МСЧ № 52» ФМБА России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Адрес: 613040, </w:t>
            </w:r>
            <w:proofErr w:type="gramStart"/>
            <w:r>
              <w:rPr>
                <w:sz w:val="22"/>
                <w:szCs w:val="22"/>
              </w:rPr>
              <w:t>Кировская</w:t>
            </w:r>
            <w:proofErr w:type="gramEnd"/>
            <w:r>
              <w:rPr>
                <w:sz w:val="22"/>
                <w:szCs w:val="22"/>
              </w:rPr>
              <w:t xml:space="preserve"> обл., г. Кирово-Чепецк, 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Островского, 2, тел/факс: (83361) 4-11-54, 5-93-35 (</w:t>
            </w:r>
            <w:proofErr w:type="gramStart"/>
            <w:r>
              <w:rPr>
                <w:sz w:val="22"/>
                <w:szCs w:val="22"/>
              </w:rPr>
              <w:t>договорной</w:t>
            </w:r>
            <w:proofErr w:type="gramEnd"/>
            <w:r>
              <w:rPr>
                <w:sz w:val="22"/>
                <w:szCs w:val="22"/>
              </w:rPr>
              <w:t xml:space="preserve"> отдел)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4341000054 КПП 431201001 БИК 012202102  в  ОКЦ № 1 ВВГУ Банка России //УФК по Нижегородской области, г. Нижний Новгород, л/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___________________ (Средства бюджетного учреждения, ________________________________________________________________)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03214643000000013246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казначейский счет 40102810745370000024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ОКОНХ 91511 ОКПО 08624415</w:t>
            </w:r>
          </w:p>
          <w:p w:rsidR="00DF12A8" w:rsidRDefault="0023388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ОКАТО 33407000000 ОГРН 1034313500704 </w:t>
            </w:r>
          </w:p>
          <w:p w:rsidR="00DF12A8" w:rsidRDefault="00233883">
            <w:pPr>
              <w:keepNext/>
              <w:jc w:val="both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  <w:lang w:val="en-US"/>
              </w:rPr>
              <w:t>otdel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dogovornoi</w:t>
            </w:r>
            <w:proofErr w:type="spellEnd"/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233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23388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______________________/ ___________________ /</w:t>
            </w:r>
          </w:p>
          <w:p w:rsidR="00DF12A8" w:rsidRDefault="00233883">
            <w:pPr>
              <w:widowControl w:val="0"/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    М.П.</w:t>
            </w:r>
          </w:p>
        </w:tc>
        <w:tc>
          <w:tcPr>
            <w:tcW w:w="5189" w:type="dxa"/>
          </w:tcPr>
          <w:p w:rsidR="00DF12A8" w:rsidRDefault="00233883">
            <w:pPr>
              <w:widowControl w:val="0"/>
              <w:rPr>
                <w:b/>
                <w:color w:val="000000"/>
                <w:sz w:val="23"/>
                <w:szCs w:val="23"/>
                <w:lang w:eastAsia="ar-SA"/>
              </w:rPr>
            </w:pPr>
            <w:r>
              <w:rPr>
                <w:b/>
                <w:color w:val="000000"/>
                <w:sz w:val="23"/>
                <w:szCs w:val="23"/>
                <w:lang w:eastAsia="ar-SA"/>
              </w:rPr>
              <w:t>ПОСТАВЩИК:</w:t>
            </w:r>
          </w:p>
          <w:p w:rsidR="00DF12A8" w:rsidRDefault="00DF12A8">
            <w:pPr>
              <w:rPr>
                <w:sz w:val="23"/>
                <w:szCs w:val="23"/>
                <w:lang w:eastAsia="ar-SA"/>
              </w:rPr>
            </w:pPr>
          </w:p>
        </w:tc>
      </w:tr>
    </w:tbl>
    <w:p w:rsidR="00DF12A8" w:rsidRDefault="00DF12A8">
      <w:pPr>
        <w:rPr>
          <w:rFonts w:eastAsia="Calibri"/>
          <w:sz w:val="22"/>
          <w:szCs w:val="22"/>
          <w:lang w:eastAsia="en-US"/>
        </w:rPr>
      </w:pPr>
    </w:p>
    <w:p w:rsidR="00DF12A8" w:rsidRDefault="00DF12A8">
      <w:pPr>
        <w:rPr>
          <w:rFonts w:eastAsia="Calibri"/>
          <w:sz w:val="22"/>
          <w:szCs w:val="22"/>
          <w:lang w:eastAsia="en-US"/>
        </w:rPr>
        <w:sectPr w:rsidR="00DF12A8">
          <w:footerReference w:type="even" r:id="rId8"/>
          <w:footerReference w:type="default" r:id="rId9"/>
          <w:pgSz w:w="12240" w:h="15840"/>
          <w:pgMar w:top="568" w:right="567" w:bottom="568" w:left="1134" w:header="720" w:footer="532" w:gutter="0"/>
          <w:cols w:space="720"/>
          <w:titlePg/>
        </w:sectPr>
      </w:pPr>
    </w:p>
    <w:p w:rsidR="00DF12A8" w:rsidRDefault="00DF12A8">
      <w:pPr>
        <w:rPr>
          <w:rFonts w:eastAsia="Calibri"/>
          <w:sz w:val="22"/>
          <w:szCs w:val="22"/>
          <w:lang w:eastAsia="en-US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DF12A8">
        <w:tc>
          <w:tcPr>
            <w:tcW w:w="5264" w:type="dxa"/>
          </w:tcPr>
          <w:p w:rsidR="00DF12A8" w:rsidRDefault="00DF12A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65" w:type="dxa"/>
          </w:tcPr>
          <w:p w:rsidR="00DF12A8" w:rsidRDefault="00233883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Приложение № 1 </w:t>
            </w:r>
          </w:p>
          <w:p w:rsidR="00DF12A8" w:rsidRDefault="00233883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 Договору поставки №______</w:t>
            </w:r>
          </w:p>
          <w:p w:rsidR="00DF12A8" w:rsidRDefault="00233883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«___» _________ 2026 г.</w:t>
            </w:r>
          </w:p>
        </w:tc>
      </w:tr>
    </w:tbl>
    <w:p w:rsidR="00DF12A8" w:rsidRDefault="00DF12A8">
      <w:pPr>
        <w:jc w:val="center"/>
        <w:rPr>
          <w:rFonts w:eastAsia="Calibri"/>
          <w:sz w:val="22"/>
          <w:szCs w:val="22"/>
          <w:lang w:eastAsia="en-US"/>
        </w:rPr>
      </w:pPr>
    </w:p>
    <w:p w:rsidR="00DF12A8" w:rsidRDefault="00233883">
      <w:pPr>
        <w:ind w:right="141"/>
        <w:jc w:val="center"/>
        <w:rPr>
          <w:b/>
          <w:iCs/>
          <w:sz w:val="24"/>
        </w:rPr>
      </w:pPr>
      <w:r>
        <w:rPr>
          <w:b/>
          <w:iCs/>
          <w:sz w:val="24"/>
        </w:rPr>
        <w:t xml:space="preserve">Техническое задание </w:t>
      </w:r>
    </w:p>
    <w:p w:rsidR="00DF12A8" w:rsidRDefault="00233883">
      <w:pPr>
        <w:ind w:right="141"/>
        <w:jc w:val="center"/>
        <w:rPr>
          <w:b/>
          <w:iCs/>
          <w:sz w:val="24"/>
        </w:rPr>
      </w:pPr>
      <w:r>
        <w:rPr>
          <w:b/>
          <w:iCs/>
          <w:sz w:val="24"/>
        </w:rPr>
        <w:t xml:space="preserve">на поставку системы передачи извещений о пожаре для поликлиники </w:t>
      </w:r>
    </w:p>
    <w:p w:rsidR="00DF12A8" w:rsidRDefault="00233883">
      <w:pPr>
        <w:ind w:right="141"/>
        <w:jc w:val="center"/>
        <w:rPr>
          <w:b/>
          <w:bCs/>
          <w:iCs/>
          <w:sz w:val="24"/>
          <w:szCs w:val="20"/>
        </w:rPr>
      </w:pPr>
      <w:r>
        <w:rPr>
          <w:b/>
          <w:iCs/>
          <w:sz w:val="24"/>
        </w:rPr>
        <w:t xml:space="preserve">ФБУЗ «МСЧ № 52» ФМБА России, находящейся по адресу  </w:t>
      </w:r>
    </w:p>
    <w:p w:rsidR="00DF12A8" w:rsidRDefault="00233883">
      <w:pPr>
        <w:ind w:right="141"/>
        <w:jc w:val="center"/>
        <w:rPr>
          <w:b/>
          <w:bCs/>
          <w:iCs/>
          <w:sz w:val="24"/>
          <w:szCs w:val="20"/>
        </w:rPr>
      </w:pPr>
      <w:r>
        <w:rPr>
          <w:b/>
          <w:iCs/>
          <w:sz w:val="24"/>
        </w:rPr>
        <w:t>г. Кирово-Чепецк ул. Ленина д. 37</w:t>
      </w:r>
    </w:p>
    <w:p w:rsidR="00DF12A8" w:rsidRDefault="00DF12A8">
      <w:pPr>
        <w:ind w:right="141"/>
        <w:jc w:val="center"/>
        <w:rPr>
          <w:b/>
          <w:i/>
          <w:iCs/>
          <w:sz w:val="24"/>
        </w:rPr>
      </w:pPr>
    </w:p>
    <w:p w:rsidR="00DF12A8" w:rsidRDefault="00DF12A8">
      <w:pPr>
        <w:rPr>
          <w:b/>
          <w:i/>
          <w:iCs/>
          <w:sz w:val="24"/>
        </w:rPr>
      </w:pPr>
    </w:p>
    <w:tbl>
      <w:tblPr>
        <w:tblW w:w="105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7"/>
        <w:gridCol w:w="5388"/>
        <w:gridCol w:w="992"/>
        <w:gridCol w:w="709"/>
        <w:gridCol w:w="1275"/>
        <w:gridCol w:w="1419"/>
      </w:tblGrid>
      <w:tr w:rsidR="00DF12A8">
        <w:trPr>
          <w:trHeight w:val="46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 xml:space="preserve">№ </w:t>
            </w:r>
            <w:proofErr w:type="gramStart"/>
            <w:r>
              <w:rPr>
                <w:i/>
                <w:iCs/>
                <w:sz w:val="24"/>
                <w:lang w:eastAsia="en-US"/>
              </w:rPr>
              <w:t>п</w:t>
            </w:r>
            <w:proofErr w:type="gramEnd"/>
            <w:r>
              <w:rPr>
                <w:i/>
                <w:iCs/>
                <w:sz w:val="24"/>
                <w:lang w:eastAsia="en-US"/>
              </w:rPr>
              <w:t>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 xml:space="preserve">Наименование 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товара,</w:t>
            </w:r>
            <w:r>
              <w:rPr>
                <w:i/>
                <w:iCs/>
                <w:sz w:val="24"/>
                <w:lang w:eastAsia="en-US"/>
              </w:rPr>
              <w:t xml:space="preserve"> работ 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center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center"/>
              <w:rPr>
                <w:i/>
                <w:iCs/>
                <w:color w:val="EE0000"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 xml:space="preserve">А это </w:t>
            </w:r>
            <w:proofErr w:type="spellStart"/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>что</w:t>
            </w:r>
            <w:proofErr w:type="gramStart"/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>?б</w:t>
            </w:r>
            <w:proofErr w:type="gramEnd"/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>удет</w:t>
            </w:r>
            <w:proofErr w:type="spellEnd"/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 xml:space="preserve"> заполнено или н</w:t>
            </w:r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>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center"/>
              <w:rPr>
                <w:i/>
                <w:iCs/>
                <w:color w:val="EE0000"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color w:val="EE0000"/>
                <w:sz w:val="24"/>
                <w:highlight w:val="yellow"/>
                <w:lang w:eastAsia="en-US"/>
              </w:rPr>
              <w:t>А это что?</w:t>
            </w:r>
          </w:p>
        </w:tc>
      </w:tr>
      <w:tr w:rsidR="00DF12A8">
        <w:trPr>
          <w:trHeight w:val="46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b/>
                <w:bCs/>
                <w:i/>
                <w:iCs/>
                <w:sz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lang w:eastAsia="en-US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b/>
                <w:bCs/>
                <w:i/>
                <w:iCs/>
                <w:sz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b/>
                <w:bCs/>
                <w:i/>
                <w:iCs/>
                <w:sz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center"/>
              <w:rPr>
                <w:b/>
                <w:bCs/>
                <w:i/>
                <w:iCs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center"/>
              <w:rPr>
                <w:b/>
                <w:bCs/>
                <w:i/>
                <w:iCs/>
                <w:sz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center"/>
              <w:rPr>
                <w:b/>
                <w:bCs/>
                <w:i/>
                <w:iCs/>
                <w:sz w:val="24"/>
                <w:lang w:eastAsia="en-US"/>
              </w:rPr>
            </w:pPr>
          </w:p>
        </w:tc>
      </w:tr>
      <w:tr w:rsidR="00DF12A8">
        <w:trPr>
          <w:trHeight w:val="3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2A8" w:rsidRDefault="00233883">
            <w:pPr>
              <w:jc w:val="center"/>
              <w:rPr>
                <w:i/>
                <w:iCs/>
                <w:sz w:val="24"/>
                <w:lang w:val="en-US" w:eastAsia="en-US"/>
              </w:rPr>
            </w:pPr>
            <w:bookmarkStart w:id="1" w:name="_Hlk233378072"/>
            <w:r>
              <w:rPr>
                <w:i/>
                <w:iCs/>
                <w:sz w:val="24"/>
                <w:lang w:val="en-US" w:eastAsia="en-US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2A8" w:rsidRDefault="00233883">
            <w:pPr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Интерфейс связи с центральной станцией Центр охраны  </w:t>
            </w:r>
            <w:proofErr w:type="spellStart"/>
            <w:r>
              <w:rPr>
                <w:b/>
                <w:sz w:val="24"/>
                <w:lang w:eastAsia="en-US"/>
              </w:rPr>
              <w:t>Link</w:t>
            </w:r>
            <w:proofErr w:type="spellEnd"/>
            <w:r>
              <w:rPr>
                <w:b/>
                <w:sz w:val="24"/>
                <w:lang w:eastAsia="en-US"/>
              </w:rPr>
              <w:t xml:space="preserve"> LTE   </w:t>
            </w:r>
          </w:p>
          <w:p w:rsidR="00DF12A8" w:rsidRDefault="00233883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ШС                                          2</w:t>
            </w:r>
          </w:p>
          <w:p w:rsidR="00DF12A8" w:rsidRDefault="00233883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Количество SIM-карт                                2</w:t>
            </w:r>
          </w:p>
          <w:p w:rsidR="00DF12A8" w:rsidRDefault="00233883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Тип разъема для подключения </w:t>
            </w:r>
          </w:p>
          <w:p w:rsidR="00DF12A8" w:rsidRDefault="00233883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Антенны                                                  SMA</w:t>
            </w:r>
          </w:p>
          <w:p w:rsidR="00DF12A8" w:rsidRDefault="00233883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Поддержка мобильной связи</w:t>
            </w:r>
          </w:p>
          <w:p w:rsidR="00DF12A8" w:rsidRDefault="00233883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GSM/LTE;                                  поколение 2G; 4G</w:t>
            </w:r>
          </w:p>
          <w:p w:rsidR="00DF12A8" w:rsidRDefault="00233883">
            <w:pPr>
              <w:rPr>
                <w:b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Диапазон рабочих температур, °С     -30…+50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2A8" w:rsidRDefault="00233883">
            <w:pPr>
              <w:jc w:val="center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center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>1</w:t>
            </w:r>
          </w:p>
        </w:tc>
        <w:bookmarkEnd w:id="1"/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center"/>
              <w:rPr>
                <w:i/>
                <w:iCs/>
                <w:sz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center"/>
              <w:rPr>
                <w:i/>
                <w:iCs/>
                <w:sz w:val="24"/>
                <w:lang w:eastAsia="en-US"/>
              </w:rPr>
            </w:pPr>
          </w:p>
        </w:tc>
      </w:tr>
      <w:tr w:rsidR="00DF12A8">
        <w:trPr>
          <w:trHeight w:val="1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bCs/>
                <w:i/>
                <w:iCs/>
                <w:sz w:val="24"/>
                <w:lang w:val="en-US" w:eastAsia="en-US"/>
              </w:rPr>
            </w:pPr>
            <w:r>
              <w:rPr>
                <w:bCs/>
                <w:i/>
                <w:iCs/>
                <w:sz w:val="24"/>
                <w:lang w:val="en-US" w:eastAsia="en-US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shd w:val="clear" w:color="auto" w:fill="F6F7F8"/>
              <w:spacing w:line="480" w:lineRule="atLeast"/>
              <w:outlineLvl w:val="0"/>
              <w:rPr>
                <w:b/>
                <w:bCs/>
                <w:color w:val="242424"/>
                <w:sz w:val="24"/>
              </w:rPr>
            </w:pPr>
            <w:r>
              <w:rPr>
                <w:color w:val="242424"/>
                <w:sz w:val="24"/>
              </w:rPr>
              <w:t xml:space="preserve"> </w:t>
            </w:r>
            <w:r>
              <w:rPr>
                <w:b/>
                <w:bCs/>
                <w:color w:val="242424"/>
                <w:sz w:val="24"/>
              </w:rPr>
              <w:t xml:space="preserve">Кабель </w:t>
            </w:r>
            <w:proofErr w:type="spellStart"/>
            <w:r>
              <w:rPr>
                <w:b/>
                <w:bCs/>
                <w:color w:val="242424"/>
                <w:sz w:val="24"/>
              </w:rPr>
              <w:t>КПСн</w:t>
            </w:r>
            <w:proofErr w:type="gramStart"/>
            <w:r>
              <w:rPr>
                <w:b/>
                <w:bCs/>
                <w:color w:val="242424"/>
                <w:sz w:val="24"/>
              </w:rPr>
              <w:t>г</w:t>
            </w:r>
            <w:proofErr w:type="spellEnd"/>
            <w:r>
              <w:rPr>
                <w:b/>
                <w:bCs/>
                <w:color w:val="242424"/>
                <w:sz w:val="24"/>
              </w:rPr>
              <w:t>(</w:t>
            </w:r>
            <w:proofErr w:type="gramEnd"/>
            <w:r>
              <w:rPr>
                <w:b/>
                <w:bCs/>
                <w:color w:val="242424"/>
                <w:sz w:val="24"/>
              </w:rPr>
              <w:t>А)-</w:t>
            </w:r>
            <w:proofErr w:type="spellStart"/>
            <w:r>
              <w:rPr>
                <w:b/>
                <w:bCs/>
                <w:color w:val="242424"/>
                <w:sz w:val="24"/>
              </w:rPr>
              <w:t>FRLSLTx</w:t>
            </w:r>
            <w:proofErr w:type="spellEnd"/>
            <w:r>
              <w:rPr>
                <w:b/>
                <w:bCs/>
                <w:color w:val="242424"/>
                <w:sz w:val="24"/>
              </w:rPr>
              <w:t xml:space="preserve"> 2х2х0.5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Напряжение, В</w:t>
            </w:r>
            <w:r>
              <w:rPr>
                <w:bCs/>
                <w:sz w:val="24"/>
                <w:szCs w:val="20"/>
              </w:rPr>
              <w:tab/>
            </w:r>
            <w:r>
              <w:rPr>
                <w:bCs/>
                <w:sz w:val="24"/>
                <w:szCs w:val="20"/>
              </w:rPr>
              <w:t xml:space="preserve">                       380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Материал жилы</w:t>
            </w:r>
            <w:r>
              <w:rPr>
                <w:bCs/>
                <w:sz w:val="24"/>
                <w:szCs w:val="20"/>
              </w:rPr>
              <w:tab/>
              <w:t xml:space="preserve">                        Медь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Сечение жилы, мм</w:t>
            </w:r>
            <w:proofErr w:type="gramStart"/>
            <w:r>
              <w:rPr>
                <w:bCs/>
                <w:sz w:val="24"/>
                <w:szCs w:val="20"/>
              </w:rPr>
              <w:t>2</w:t>
            </w:r>
            <w:proofErr w:type="gramEnd"/>
            <w:r>
              <w:rPr>
                <w:bCs/>
                <w:sz w:val="24"/>
                <w:szCs w:val="20"/>
              </w:rPr>
              <w:t xml:space="preserve">               </w:t>
            </w:r>
            <w:r>
              <w:rPr>
                <w:bCs/>
                <w:sz w:val="24"/>
                <w:szCs w:val="20"/>
              </w:rPr>
              <w:tab/>
              <w:t>0.5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Количество жил</w:t>
            </w:r>
            <w:r>
              <w:rPr>
                <w:bCs/>
                <w:sz w:val="24"/>
                <w:szCs w:val="20"/>
              </w:rPr>
              <w:tab/>
              <w:t xml:space="preserve">                        4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Материал изоляции</w:t>
            </w:r>
            <w:r>
              <w:rPr>
                <w:bCs/>
                <w:sz w:val="24"/>
                <w:szCs w:val="20"/>
              </w:rPr>
              <w:tab/>
              <w:t xml:space="preserve">               Композиция </w:t>
            </w:r>
            <w:proofErr w:type="gramStart"/>
            <w:r>
              <w:rPr>
                <w:bCs/>
                <w:sz w:val="24"/>
                <w:szCs w:val="20"/>
              </w:rPr>
              <w:t>из</w:t>
            </w:r>
            <w:proofErr w:type="gramEnd"/>
            <w:r>
              <w:rPr>
                <w:bCs/>
                <w:sz w:val="24"/>
                <w:szCs w:val="20"/>
              </w:rPr>
              <w:t xml:space="preserve">   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                                            Кремнийорганич</w:t>
            </w:r>
            <w:r>
              <w:rPr>
                <w:bCs/>
                <w:sz w:val="24"/>
                <w:szCs w:val="20"/>
              </w:rPr>
              <w:t>еского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                                          и </w:t>
            </w:r>
            <w:proofErr w:type="gramStart"/>
            <w:r>
              <w:rPr>
                <w:bCs/>
                <w:sz w:val="24"/>
                <w:szCs w:val="20"/>
              </w:rPr>
              <w:t>полиолефинового</w:t>
            </w:r>
            <w:proofErr w:type="gramEnd"/>
            <w:r>
              <w:rPr>
                <w:bCs/>
                <w:sz w:val="24"/>
                <w:szCs w:val="20"/>
              </w:rPr>
              <w:t xml:space="preserve"> слоев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Материал оболочки</w:t>
            </w:r>
            <w:r>
              <w:rPr>
                <w:bCs/>
                <w:sz w:val="24"/>
                <w:szCs w:val="20"/>
              </w:rPr>
              <w:tab/>
              <w:t xml:space="preserve">             </w:t>
            </w:r>
            <w:proofErr w:type="spellStart"/>
            <w:r>
              <w:rPr>
                <w:bCs/>
                <w:sz w:val="24"/>
                <w:szCs w:val="20"/>
              </w:rPr>
              <w:t>Пвх</w:t>
            </w:r>
            <w:proofErr w:type="spellEnd"/>
            <w:r>
              <w:rPr>
                <w:bCs/>
                <w:sz w:val="24"/>
                <w:szCs w:val="20"/>
              </w:rPr>
              <w:t xml:space="preserve"> пониженной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                                            горючести с </w:t>
            </w:r>
            <w:proofErr w:type="gramStart"/>
            <w:r>
              <w:rPr>
                <w:bCs/>
                <w:sz w:val="24"/>
                <w:szCs w:val="20"/>
              </w:rPr>
              <w:t>низким</w:t>
            </w:r>
            <w:proofErr w:type="gramEnd"/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                                             </w:t>
            </w:r>
            <w:proofErr w:type="spellStart"/>
            <w:r>
              <w:rPr>
                <w:bCs/>
                <w:sz w:val="24"/>
                <w:szCs w:val="20"/>
              </w:rPr>
              <w:t>дымогазовыделением</w:t>
            </w:r>
            <w:proofErr w:type="spellEnd"/>
            <w:r>
              <w:rPr>
                <w:bCs/>
                <w:sz w:val="24"/>
                <w:szCs w:val="20"/>
              </w:rPr>
              <w:t xml:space="preserve"> 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                                                     огнестойкий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Наличие экрана</w:t>
            </w:r>
            <w:proofErr w:type="gramStart"/>
            <w:r>
              <w:rPr>
                <w:bCs/>
                <w:sz w:val="24"/>
                <w:szCs w:val="20"/>
              </w:rPr>
              <w:tab/>
              <w:t xml:space="preserve">                        Н</w:t>
            </w:r>
            <w:proofErr w:type="gramEnd"/>
            <w:r>
              <w:rPr>
                <w:bCs/>
                <w:sz w:val="24"/>
                <w:szCs w:val="20"/>
              </w:rPr>
              <w:t>ет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Количество проводников                                   4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Тип проводника                             </w:t>
            </w:r>
            <w:proofErr w:type="spellStart"/>
            <w:r>
              <w:rPr>
                <w:bCs/>
                <w:sz w:val="24"/>
                <w:szCs w:val="20"/>
              </w:rPr>
              <w:t>однопроволочный</w:t>
            </w:r>
            <w:proofErr w:type="spellEnd"/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Электрические параметры кабеля</w:t>
            </w:r>
            <w:r>
              <w:rPr>
                <w:bCs/>
                <w:sz w:val="24"/>
                <w:szCs w:val="20"/>
              </w:rPr>
              <w:t>: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- номинальный диаметр жил/сечение,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 </w:t>
            </w:r>
            <w:proofErr w:type="gramStart"/>
            <w:r>
              <w:rPr>
                <w:bCs/>
                <w:sz w:val="24"/>
                <w:szCs w:val="20"/>
              </w:rPr>
              <w:t>мм</w:t>
            </w:r>
            <w:proofErr w:type="gramEnd"/>
            <w:r>
              <w:rPr>
                <w:bCs/>
                <w:sz w:val="24"/>
                <w:szCs w:val="20"/>
              </w:rPr>
              <w:t>/мм²                                                            0.5/0.2</w:t>
            </w:r>
          </w:p>
          <w:p w:rsidR="00DF12A8" w:rsidRDefault="00233883">
            <w:pPr>
              <w:jc w:val="both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Наружный диаметр кабеля, не более, </w:t>
            </w:r>
            <w:proofErr w:type="gramStart"/>
            <w:r>
              <w:rPr>
                <w:bCs/>
                <w:sz w:val="24"/>
                <w:szCs w:val="20"/>
              </w:rPr>
              <w:t>мм</w:t>
            </w:r>
            <w:proofErr w:type="gramEnd"/>
            <w:r>
              <w:rPr>
                <w:bCs/>
                <w:sz w:val="24"/>
                <w:szCs w:val="20"/>
              </w:rPr>
              <w:t xml:space="preserve">       4.2</w:t>
            </w:r>
          </w:p>
          <w:p w:rsidR="00DF12A8" w:rsidRDefault="00DF12A8">
            <w:pPr>
              <w:jc w:val="both"/>
              <w:rPr>
                <w:b/>
                <w:i/>
                <w:iCs/>
                <w:sz w:val="24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both"/>
              <w:rPr>
                <w:bCs/>
                <w:iCs/>
                <w:sz w:val="24"/>
                <w:lang w:eastAsia="en-US"/>
              </w:rPr>
            </w:pPr>
            <w:r>
              <w:rPr>
                <w:bCs/>
                <w:iCs/>
                <w:sz w:val="24"/>
                <w:lang w:eastAsia="en-US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both"/>
              <w:rPr>
                <w:bCs/>
                <w:iCs/>
                <w:sz w:val="24"/>
                <w:lang w:val="en-US" w:eastAsia="en-US"/>
              </w:rPr>
            </w:pPr>
            <w:r>
              <w:rPr>
                <w:bCs/>
                <w:iCs/>
                <w:sz w:val="24"/>
                <w:lang w:eastAsia="en-US"/>
              </w:rPr>
              <w:t>1</w:t>
            </w:r>
            <w:r>
              <w:rPr>
                <w:bCs/>
                <w:iCs/>
                <w:sz w:val="24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both"/>
              <w:rPr>
                <w:bCs/>
                <w:iCs/>
                <w:sz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both"/>
              <w:rPr>
                <w:bCs/>
                <w:iCs/>
                <w:sz w:val="24"/>
                <w:lang w:eastAsia="en-US"/>
              </w:rPr>
            </w:pPr>
          </w:p>
        </w:tc>
      </w:tr>
      <w:tr w:rsidR="00DF12A8">
        <w:trPr>
          <w:trHeight w:val="1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233883">
            <w:pPr>
              <w:jc w:val="center"/>
              <w:rPr>
                <w:bCs/>
                <w:i/>
                <w:iCs/>
                <w:sz w:val="24"/>
                <w:lang w:val="en-US" w:eastAsia="en-US"/>
              </w:rPr>
            </w:pPr>
            <w:r>
              <w:rPr>
                <w:bCs/>
                <w:i/>
                <w:iCs/>
                <w:sz w:val="24"/>
                <w:lang w:val="en-US" w:eastAsia="en-US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both"/>
              <w:rPr>
                <w:b/>
                <w:i/>
                <w:iCs/>
                <w:sz w:val="24"/>
                <w:szCs w:val="20"/>
                <w:u w:val="single"/>
              </w:rPr>
            </w:pPr>
            <w:r>
              <w:rPr>
                <w:b/>
                <w:i/>
                <w:iCs/>
                <w:sz w:val="24"/>
                <w:szCs w:val="20"/>
                <w:u w:val="single"/>
              </w:rPr>
              <w:t>Монтаж и пуско-наладочные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both"/>
              <w:rPr>
                <w:bCs/>
                <w:iCs/>
                <w:sz w:val="24"/>
                <w:lang w:eastAsia="en-US"/>
              </w:rPr>
            </w:pPr>
            <w:proofErr w:type="spellStart"/>
            <w:r>
              <w:rPr>
                <w:bCs/>
                <w:iCs/>
                <w:sz w:val="24"/>
                <w:lang w:eastAsia="en-US"/>
              </w:rPr>
              <w:t>Усл</w:t>
            </w:r>
            <w:proofErr w:type="spellEnd"/>
            <w:r>
              <w:rPr>
                <w:bCs/>
                <w:iCs/>
                <w:sz w:val="24"/>
                <w:lang w:eastAsia="en-US"/>
              </w:rPr>
              <w:t>.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both"/>
              <w:rPr>
                <w:bCs/>
                <w:iCs/>
                <w:sz w:val="24"/>
                <w:lang w:eastAsia="en-US"/>
              </w:rPr>
            </w:pPr>
            <w:r>
              <w:rPr>
                <w:bCs/>
                <w:iCs/>
                <w:sz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both"/>
              <w:rPr>
                <w:bCs/>
                <w:iCs/>
                <w:sz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both"/>
              <w:rPr>
                <w:bCs/>
                <w:iCs/>
                <w:sz w:val="24"/>
                <w:lang w:eastAsia="en-US"/>
              </w:rPr>
            </w:pPr>
          </w:p>
        </w:tc>
      </w:tr>
      <w:tr w:rsidR="00DF12A8">
        <w:trPr>
          <w:trHeight w:val="1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A8" w:rsidRDefault="00DF12A8">
            <w:pPr>
              <w:jc w:val="center"/>
              <w:rPr>
                <w:bCs/>
                <w:i/>
                <w:iCs/>
                <w:sz w:val="24"/>
                <w:lang w:eastAsia="en-US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jc w:val="both"/>
              <w:rPr>
                <w:bCs/>
                <w:iCs/>
                <w:sz w:val="24"/>
                <w:lang w:eastAsia="en-US"/>
              </w:rPr>
            </w:pPr>
            <w:r>
              <w:rPr>
                <w:bCs/>
                <w:iCs/>
                <w:sz w:val="24"/>
                <w:lang w:eastAsia="en-US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DF12A8">
            <w:pPr>
              <w:jc w:val="both"/>
              <w:rPr>
                <w:bCs/>
                <w:iCs/>
                <w:sz w:val="24"/>
                <w:lang w:eastAsia="en-US"/>
              </w:rPr>
            </w:pPr>
          </w:p>
        </w:tc>
      </w:tr>
    </w:tbl>
    <w:p w:rsidR="00DF12A8" w:rsidRDefault="00DF12A8">
      <w:pPr>
        <w:rPr>
          <w:i/>
          <w:iCs/>
          <w:sz w:val="24"/>
        </w:rPr>
      </w:pP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lastRenderedPageBreak/>
        <w:t xml:space="preserve">2. Провести монтажные и пуско-наладочные работы системы передачи извещений на ПЦН от установленной системы АПС и </w:t>
      </w:r>
      <w:r>
        <w:rPr>
          <w:i/>
          <w:iCs/>
          <w:sz w:val="24"/>
        </w:rPr>
        <w:t>СОУЭ  выполненной на основе модульно-блочной систем</w:t>
      </w:r>
      <w:proofErr w:type="gramStart"/>
      <w:r>
        <w:rPr>
          <w:i/>
          <w:iCs/>
          <w:sz w:val="24"/>
          <w:lang w:val="en-US"/>
        </w:rPr>
        <w:t>s</w:t>
      </w:r>
      <w:proofErr w:type="gramEnd"/>
      <w:r>
        <w:rPr>
          <w:i/>
          <w:iCs/>
          <w:sz w:val="24"/>
        </w:rPr>
        <w:t xml:space="preserve"> С2000М (</w:t>
      </w:r>
      <w:proofErr w:type="spellStart"/>
      <w:r>
        <w:rPr>
          <w:i/>
          <w:iCs/>
          <w:sz w:val="24"/>
        </w:rPr>
        <w:t>верс</w:t>
      </w:r>
      <w:proofErr w:type="spellEnd"/>
      <w:r>
        <w:rPr>
          <w:i/>
          <w:iCs/>
          <w:sz w:val="24"/>
        </w:rPr>
        <w:t xml:space="preserve"> 2.04)  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>Оборудование должно соответствовать действующим нормам и стандартам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>3. Требование к оборудованию СПИ.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 xml:space="preserve">3.1 Оборудование должно быть новым, не </w:t>
      </w:r>
      <w:proofErr w:type="gramStart"/>
      <w:r>
        <w:rPr>
          <w:i/>
          <w:iCs/>
          <w:sz w:val="24"/>
        </w:rPr>
        <w:t>бывшем</w:t>
      </w:r>
      <w:proofErr w:type="gramEnd"/>
      <w:r>
        <w:rPr>
          <w:i/>
          <w:iCs/>
          <w:sz w:val="24"/>
        </w:rPr>
        <w:t xml:space="preserve"> в эксплуатации, строго подобрано п</w:t>
      </w:r>
      <w:r>
        <w:rPr>
          <w:i/>
          <w:iCs/>
          <w:sz w:val="24"/>
        </w:rPr>
        <w:t>о указанным техническим характеристикам.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>3.2 Монтаж и пуско-наладка оборудования, а так же кабельные линии устанавливаются и протягиваются силами подрядчика.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>3.3 Подрядчик должен обеспечить необходимые для проведения монтажных работ (разъемы, розетки и пр.</w:t>
      </w:r>
      <w:r>
        <w:rPr>
          <w:i/>
          <w:iCs/>
          <w:sz w:val="24"/>
        </w:rPr>
        <w:t xml:space="preserve"> материалы), а так же подключить объект на пульт централизованного наблюдения.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>3.4 Разгрузочно-погрузочные работы, доставка, монтаж, пуско-наладка и использование машин и инструментов осуществляется силами исполнителя.</w:t>
      </w:r>
    </w:p>
    <w:p w:rsidR="00DF12A8" w:rsidRDefault="00233883">
      <w:pPr>
        <w:rPr>
          <w:i/>
          <w:iCs/>
          <w:sz w:val="24"/>
        </w:rPr>
      </w:pPr>
      <w:r>
        <w:rPr>
          <w:i/>
          <w:iCs/>
          <w:sz w:val="24"/>
        </w:rPr>
        <w:t>3.5 Размещение оборудования согласова</w:t>
      </w:r>
      <w:r>
        <w:rPr>
          <w:i/>
          <w:iCs/>
          <w:sz w:val="24"/>
        </w:rPr>
        <w:t>ть с представителем заказчика, до начала монтажных работ.</w:t>
      </w:r>
    </w:p>
    <w:p w:rsidR="00DF12A8" w:rsidRDefault="00DF12A8">
      <w:pPr>
        <w:rPr>
          <w:iCs/>
          <w:sz w:val="24"/>
        </w:rPr>
      </w:pPr>
    </w:p>
    <w:p w:rsidR="00DF12A8" w:rsidRDefault="00233883">
      <w:pPr>
        <w:jc w:val="center"/>
        <w:rPr>
          <w:b/>
          <w:i/>
          <w:iCs/>
          <w:sz w:val="24"/>
        </w:rPr>
      </w:pPr>
      <w:r>
        <w:rPr>
          <w:i/>
          <w:iCs/>
          <w:sz w:val="24"/>
        </w:rPr>
        <w:t xml:space="preserve">РАЗДЕЛ 2. </w:t>
      </w:r>
      <w:r>
        <w:rPr>
          <w:b/>
          <w:i/>
          <w:iCs/>
          <w:sz w:val="24"/>
        </w:rPr>
        <w:t>СРОК (ИНТЕРВАЛ) ВЫПОЛНЕНИЯ РАБОТ</w:t>
      </w:r>
    </w:p>
    <w:p w:rsidR="00DF12A8" w:rsidRDefault="00DF12A8">
      <w:pPr>
        <w:jc w:val="both"/>
        <w:rPr>
          <w:i/>
          <w:i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F12A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spacing w:line="256" w:lineRule="auto"/>
              <w:jc w:val="both"/>
              <w:rPr>
                <w:iCs/>
                <w:color w:val="000000"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 xml:space="preserve">                 Срок выполнения Подрядчиком своих обязательств по Договору: 20 календарных дней с момента заключения Договора.</w:t>
            </w:r>
          </w:p>
        </w:tc>
      </w:tr>
    </w:tbl>
    <w:p w:rsidR="00DF12A8" w:rsidRDefault="00DF12A8">
      <w:pPr>
        <w:rPr>
          <w:i/>
          <w:iCs/>
          <w:sz w:val="24"/>
        </w:rPr>
      </w:pPr>
    </w:p>
    <w:p w:rsidR="00DF12A8" w:rsidRDefault="00233883">
      <w:pPr>
        <w:jc w:val="center"/>
        <w:rPr>
          <w:i/>
          <w:iCs/>
          <w:sz w:val="24"/>
        </w:rPr>
      </w:pPr>
      <w:r>
        <w:rPr>
          <w:i/>
          <w:iCs/>
          <w:sz w:val="24"/>
        </w:rPr>
        <w:t xml:space="preserve">РАЗДЕЛ 3. </w:t>
      </w:r>
      <w:r>
        <w:rPr>
          <w:b/>
          <w:i/>
          <w:iCs/>
          <w:sz w:val="24"/>
        </w:rPr>
        <w:t>ТРЕБОВАНИЯ К СРОКУ И (ИЛИ) ОБЪЕМУ ПРЕДОСТАВЛЕНИЯ ГАРАНТИЙ</w:t>
      </w:r>
    </w:p>
    <w:p w:rsidR="00DF12A8" w:rsidRDefault="00DF12A8">
      <w:pPr>
        <w:jc w:val="both"/>
        <w:rPr>
          <w:i/>
          <w:i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F12A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spacing w:line="256" w:lineRule="auto"/>
              <w:jc w:val="both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  <w:lang w:eastAsia="en-US"/>
              </w:rPr>
              <w:t xml:space="preserve">            Срок гарантии - 12 месяцев </w:t>
            </w:r>
            <w:proofErr w:type="gramStart"/>
            <w:r>
              <w:rPr>
                <w:i/>
                <w:iCs/>
                <w:sz w:val="24"/>
                <w:lang w:eastAsia="en-US"/>
              </w:rPr>
              <w:t>с даты приемки</w:t>
            </w:r>
            <w:proofErr w:type="gramEnd"/>
            <w:r>
              <w:rPr>
                <w:i/>
                <w:iCs/>
                <w:sz w:val="24"/>
                <w:lang w:eastAsia="en-US"/>
              </w:rPr>
              <w:t xml:space="preserve"> Заказчиком. </w:t>
            </w:r>
          </w:p>
          <w:p w:rsidR="00DF12A8" w:rsidRDefault="00233883">
            <w:pPr>
              <w:spacing w:line="256" w:lineRule="auto"/>
              <w:ind w:firstLine="709"/>
              <w:jc w:val="both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 xml:space="preserve">Гарантия предоставляется на все 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товары,</w:t>
            </w:r>
            <w:r>
              <w:rPr>
                <w:i/>
                <w:iCs/>
                <w:sz w:val="24"/>
                <w:lang w:eastAsia="en-US"/>
              </w:rPr>
              <w:t xml:space="preserve"> выполненные работы и материалы.</w:t>
            </w:r>
          </w:p>
        </w:tc>
      </w:tr>
    </w:tbl>
    <w:p w:rsidR="00DF12A8" w:rsidRDefault="00DF12A8">
      <w:pPr>
        <w:rPr>
          <w:i/>
          <w:iCs/>
          <w:sz w:val="24"/>
        </w:rPr>
      </w:pPr>
    </w:p>
    <w:p w:rsidR="00DF12A8" w:rsidRDefault="00233883">
      <w:pPr>
        <w:jc w:val="center"/>
        <w:rPr>
          <w:i/>
          <w:iCs/>
          <w:sz w:val="24"/>
        </w:rPr>
      </w:pPr>
      <w:r>
        <w:rPr>
          <w:i/>
          <w:iCs/>
          <w:sz w:val="24"/>
        </w:rPr>
        <w:t xml:space="preserve">РАЗДЕЛ 4. </w:t>
      </w:r>
      <w:r>
        <w:rPr>
          <w:b/>
          <w:i/>
          <w:iCs/>
          <w:sz w:val="24"/>
        </w:rPr>
        <w:t>ТРЕБОВАНИЯ К БЕЗОПАСНОСТИ ВЫПОЛНЯЕМЫХ РАБОТ</w:t>
      </w:r>
    </w:p>
    <w:p w:rsidR="00DF12A8" w:rsidRDefault="00DF12A8">
      <w:pPr>
        <w:jc w:val="both"/>
        <w:rPr>
          <w:i/>
          <w:i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F12A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A8" w:rsidRDefault="00233883">
            <w:pPr>
              <w:spacing w:line="256" w:lineRule="auto"/>
              <w:jc w:val="both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  <w:lang w:eastAsia="en-US"/>
              </w:rPr>
              <w:t xml:space="preserve">            Требования по обеспечению производства строительно-монтажных работ согласно действующему законодательству РФ, регламентирующему производство работ, которые оказывают влияние на безопасность объектов капитального строительства, в том числе: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>- Те</w:t>
            </w:r>
            <w:r>
              <w:rPr>
                <w:i/>
                <w:iCs/>
                <w:sz w:val="24"/>
                <w:lang w:eastAsia="en-US"/>
              </w:rPr>
              <w:t>хнический регламент о требованиях пожарной безопасности № 123-ФЗ от 22 июля 2008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>- Технический регламент о безопасности зданий и сооружений N 384-ФЗ от 30 декабря 2009 года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 xml:space="preserve">- 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Своды правил по проектированию и строительству СП 12-136-2002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"Безопасность труда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 xml:space="preserve"> в строительстве.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Решения по охране труда и промышленной безопасности в проектах организации строительства и проектах производства работ"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(утв. </w:t>
            </w:r>
            <w:hyperlink r:id="rId10" w:anchor="/document/12129183/entry/0" w:tooltip="https://internet.garant.ru/#/document/12129183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постановлением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t> Госстроя РФ от 17 сентября 2002 г. N 122)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color w:val="EE0000"/>
                <w:sz w:val="32"/>
                <w:szCs w:val="32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t xml:space="preserve">-  </w:t>
            </w:r>
            <w:bookmarkStart w:id="2" w:name="OLE_LINK8"/>
            <w:r>
              <w:rPr>
                <w:b/>
                <w:bCs/>
                <w:i/>
                <w:iCs/>
                <w:color w:val="EE0000"/>
                <w:sz w:val="32"/>
                <w:szCs w:val="32"/>
                <w:lang w:eastAsia="en-US"/>
              </w:rPr>
              <w:t>ППР-2012 «Правила противопожарного режима в Российской Федерации»</w:t>
            </w:r>
            <w:bookmarkEnd w:id="2"/>
            <w:r>
              <w:rPr>
                <w:b/>
                <w:bCs/>
                <w:i/>
                <w:iCs/>
                <w:color w:val="EE0000"/>
                <w:sz w:val="32"/>
                <w:szCs w:val="32"/>
                <w:lang w:eastAsia="en-US"/>
              </w:rPr>
              <w:t>; - не действует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Правила противопожарного режима в Российской Федерации, утвержденные Постановлением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 xml:space="preserve"> Правительства РФ от 16 сентября 2020 г. № 1479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"Об утверждении Правил противопожарного режима в Российской Федерации"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Свод правил СП 48.13330.2019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"СНиП 12-01-2004. Организация строительства"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(утв. </w:t>
            </w:r>
            <w:hyperlink r:id="rId11" w:anchor="/document/73868302/entry/0" w:tooltip="https://internet.garant.ru/#/document/73868302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приказом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t> Министерства строительства и жилищно-коммунального хозяйства РФ от 24 декабря 2019 г. N 861/</w:t>
            </w:r>
            <w:proofErr w:type="spellStart"/>
            <w:proofErr w:type="gramStart"/>
            <w:r>
              <w:rPr>
                <w:i/>
                <w:iCs/>
                <w:sz w:val="24"/>
                <w:highlight w:val="yellow"/>
                <w:lang w:eastAsia="en-US"/>
              </w:rPr>
              <w:t>пр</w:t>
            </w:r>
            <w:proofErr w:type="spellEnd"/>
            <w:proofErr w:type="gramEnd"/>
            <w:r>
              <w:rPr>
                <w:i/>
                <w:iCs/>
                <w:sz w:val="24"/>
                <w:highlight w:val="yellow"/>
                <w:lang w:eastAsia="en-US"/>
              </w:rPr>
              <w:t>);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lang w:eastAsia="en-US"/>
              </w:rPr>
              <w:lastRenderedPageBreak/>
              <w:t xml:space="preserve">- 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Строительные нормы и правила СНиП 12-03-2001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 xml:space="preserve">"Безопасность труда в 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строительстве. Часть 1. Общие требования"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Строительные нормы и правила РФ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СНиП 12-04-2002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"Безопасность труда в строительстве. Часть 2. Строительное производство"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Санитарные правила и нормативы СП 2.6.1.2612-10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Основные санитарные правила обеспечения р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адиационной безопасности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(ОСПОРБ-99/2010)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(утв. </w:t>
            </w:r>
            <w:hyperlink r:id="rId12" w:anchor="/document/12177986/entry/0" w:tooltip="https://internet.garant.ru/#/document/12177986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постановлением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t> Главного государственного санитарного врача РФ от 26 апре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ля 2010 г. N 40)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Свод правил СП 70.13330.2012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"Несущие и ограждающие конструкции"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Актуализированная редакция </w:t>
            </w:r>
            <w:hyperlink r:id="rId13" w:anchor="/document/2306219/entry/0" w:tooltip="https://internet.garant.ru/#/document/2306219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СНиП 3.03.0</w:t>
              </w:r>
              <w:r>
                <w:rPr>
                  <w:i/>
                  <w:iCs/>
                  <w:sz w:val="24"/>
                  <w:highlight w:val="yellow"/>
                  <w:lang w:eastAsia="en-US"/>
                </w:rPr>
                <w:t>1-87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(утв. </w:t>
            </w:r>
            <w:hyperlink r:id="rId14" w:anchor="/document/70328108/entry/0" w:tooltip="https://internet.garant.ru/#/document/70328108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приказом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t> Федерального агентства по строительству и жилищно-коммунальному хозяйству от 25 декабря 2012 г. N 10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9/ГС)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 xml:space="preserve">- Национальный стандарт РФ ГОСТ </w:t>
            </w:r>
            <w:proofErr w:type="gramStart"/>
            <w:r>
              <w:rPr>
                <w:i/>
                <w:iCs/>
                <w:sz w:val="24"/>
                <w:highlight w:val="yellow"/>
                <w:lang w:eastAsia="en-US"/>
              </w:rPr>
              <w:t>Р</w:t>
            </w:r>
            <w:proofErr w:type="gramEnd"/>
            <w:r>
              <w:rPr>
                <w:i/>
                <w:iCs/>
                <w:sz w:val="24"/>
                <w:highlight w:val="yellow"/>
                <w:lang w:eastAsia="en-US"/>
              </w:rPr>
              <w:t xml:space="preserve"> 58967-2020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"Ограждения инвентарные строительных площадок и участков производства строительно-монтажных работ. Технические условия"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(утв. и введен в действие </w:t>
            </w:r>
            <w:hyperlink r:id="rId15" w:anchor="/document/74759154/entry/0" w:tooltip="https://internet.garant.ru/#/document/74759154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приказом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t> Федерального агентства по техническому регулированию и метрологии от 18 августа 2020 г. N 504-ст)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highlight w:val="yellow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Межгосударственный стандарт ГОСТ 12.1.046-2014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t>Система стандартов безопасности труда. Строительство. Нормы освещения строительных площадок"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(введен в действие </w:t>
            </w:r>
            <w:hyperlink r:id="rId16" w:anchor="/document/70927058/entry/0" w:tooltip="https://internet.garant.ru/#/document/70927058/entry/0" w:history="1">
              <w:r>
                <w:rPr>
                  <w:i/>
                  <w:iCs/>
                  <w:sz w:val="24"/>
                  <w:highlight w:val="yellow"/>
                  <w:lang w:eastAsia="en-US"/>
                </w:rPr>
                <w:t>приказом</w:t>
              </w:r>
            </w:hyperlink>
            <w:r>
              <w:rPr>
                <w:i/>
                <w:iCs/>
                <w:sz w:val="24"/>
                <w:highlight w:val="yellow"/>
                <w:lang w:eastAsia="en-US"/>
              </w:rPr>
              <w:t> Федерального агентства по техническому регулированию и метрологии от 18 ноября 2014 г. N 1644-ст)</w:t>
            </w:r>
          </w:p>
          <w:p w:rsidR="00DF12A8" w:rsidRDefault="00233883">
            <w:pPr>
              <w:spacing w:line="256" w:lineRule="auto"/>
              <w:ind w:firstLine="567"/>
              <w:jc w:val="both"/>
              <w:rPr>
                <w:i/>
                <w:iCs/>
                <w:sz w:val="24"/>
                <w:lang w:eastAsia="en-US"/>
              </w:rPr>
            </w:pPr>
            <w:r>
              <w:rPr>
                <w:i/>
                <w:iCs/>
                <w:sz w:val="24"/>
                <w:highlight w:val="yellow"/>
                <w:lang w:eastAsia="en-US"/>
              </w:rPr>
              <w:t>- Постановление Правительства РФ от 16 сентября 2020 г. № 1479</w:t>
            </w:r>
            <w:r>
              <w:rPr>
                <w:i/>
                <w:iCs/>
                <w:sz w:val="24"/>
                <w:highlight w:val="yellow"/>
                <w:lang w:eastAsia="en-US"/>
              </w:rPr>
              <w:br/>
              <w:t>"Об утверждении Правил противопожарного режима в Российской Федерации"</w:t>
            </w:r>
          </w:p>
        </w:tc>
      </w:tr>
    </w:tbl>
    <w:p w:rsidR="00DF12A8" w:rsidRDefault="00DF12A8">
      <w:pPr>
        <w:rPr>
          <w:i/>
          <w:iCs/>
          <w:sz w:val="24"/>
        </w:rPr>
      </w:pPr>
    </w:p>
    <w:p w:rsidR="00DF12A8" w:rsidRDefault="00DF12A8">
      <w:pPr>
        <w:ind w:right="141"/>
        <w:jc w:val="center"/>
        <w:rPr>
          <w:iCs/>
          <w:sz w:val="24"/>
        </w:rPr>
      </w:pPr>
    </w:p>
    <w:p w:rsidR="00DF12A8" w:rsidRDefault="00DF12A8">
      <w:pPr>
        <w:rPr>
          <w:b/>
          <w:i/>
          <w:iCs/>
          <w:sz w:val="24"/>
        </w:rPr>
      </w:pPr>
    </w:p>
    <w:tbl>
      <w:tblPr>
        <w:tblpPr w:leftFromText="180" w:rightFromText="180" w:vertAnchor="text" w:horzAnchor="margin" w:tblpY="65"/>
        <w:tblW w:w="107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DF12A8">
        <w:trPr>
          <w:trHeight w:val="24"/>
        </w:trPr>
        <w:tc>
          <w:tcPr>
            <w:tcW w:w="5584" w:type="dxa"/>
          </w:tcPr>
          <w:p w:rsidR="00DF12A8" w:rsidRDefault="00233883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:rsidR="00DF12A8" w:rsidRDefault="0023388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ФБУЗ «МСЧ № 52» ФМБА России</w:t>
            </w: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233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  <w:p w:rsidR="00DF12A8" w:rsidRDefault="00DF12A8">
            <w:pPr>
              <w:rPr>
                <w:sz w:val="22"/>
                <w:szCs w:val="22"/>
              </w:rPr>
            </w:pPr>
          </w:p>
          <w:p w:rsidR="00DF12A8" w:rsidRDefault="0023388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______________________/ _______________ /</w:t>
            </w:r>
          </w:p>
          <w:p w:rsidR="00DF12A8" w:rsidRDefault="00233883">
            <w:pPr>
              <w:widowControl w:val="0"/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                       М.П.</w:t>
            </w:r>
          </w:p>
        </w:tc>
        <w:tc>
          <w:tcPr>
            <w:tcW w:w="5189" w:type="dxa"/>
          </w:tcPr>
          <w:p w:rsidR="00DF12A8" w:rsidRDefault="00233883">
            <w:pPr>
              <w:widowControl w:val="0"/>
              <w:rPr>
                <w:b/>
                <w:color w:val="000000"/>
                <w:sz w:val="23"/>
                <w:szCs w:val="23"/>
                <w:lang w:eastAsia="ar-SA"/>
              </w:rPr>
            </w:pPr>
            <w:r>
              <w:rPr>
                <w:b/>
                <w:color w:val="000000"/>
                <w:sz w:val="23"/>
                <w:szCs w:val="23"/>
                <w:lang w:eastAsia="ar-SA"/>
              </w:rPr>
              <w:t>ПОСТАВЩИК:</w:t>
            </w:r>
          </w:p>
          <w:p w:rsidR="00DF12A8" w:rsidRDefault="00DF12A8">
            <w:pPr>
              <w:rPr>
                <w:sz w:val="23"/>
                <w:szCs w:val="23"/>
                <w:lang w:eastAsia="ar-SA"/>
              </w:rPr>
            </w:pPr>
          </w:p>
        </w:tc>
      </w:tr>
    </w:tbl>
    <w:p w:rsidR="00DF12A8" w:rsidRDefault="00DF12A8">
      <w:pPr>
        <w:jc w:val="center"/>
        <w:rPr>
          <w:sz w:val="22"/>
          <w:szCs w:val="22"/>
        </w:rPr>
      </w:pPr>
    </w:p>
    <w:p w:rsidR="00DF12A8" w:rsidRDefault="00DF12A8">
      <w:pPr>
        <w:jc w:val="center"/>
        <w:rPr>
          <w:sz w:val="22"/>
          <w:szCs w:val="22"/>
        </w:rPr>
      </w:pPr>
    </w:p>
    <w:sectPr w:rsidR="00DF12A8">
      <w:pgSz w:w="12240" w:h="15840"/>
      <w:pgMar w:top="568" w:right="567" w:bottom="568" w:left="1134" w:header="720" w:footer="5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2A8" w:rsidRDefault="00233883">
      <w:r>
        <w:separator/>
      </w:r>
    </w:p>
  </w:endnote>
  <w:endnote w:type="continuationSeparator" w:id="0">
    <w:p w:rsidR="00DF12A8" w:rsidRDefault="0023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A8" w:rsidRDefault="00233883">
    <w:pPr>
      <w:pStyle w:val="aff4"/>
      <w:framePr w:wrap="around" w:vAnchor="text" w:hAnchor="margin" w:xAlign="right" w:y="1"/>
      <w:rPr>
        <w:rStyle w:val="aff6"/>
      </w:rPr>
    </w:pPr>
    <w:r>
      <w:rPr>
        <w:rStyle w:val="aff6"/>
      </w:rPr>
      <w:fldChar w:fldCharType="begin"/>
    </w:r>
    <w:r>
      <w:rPr>
        <w:rStyle w:val="aff6"/>
      </w:rPr>
      <w:instrText xml:space="preserve">PAGE  </w:instrText>
    </w:r>
    <w:r>
      <w:rPr>
        <w:rStyle w:val="aff6"/>
      </w:rPr>
      <w:fldChar w:fldCharType="end"/>
    </w:r>
  </w:p>
  <w:p w:rsidR="00DF12A8" w:rsidRDefault="00DF12A8">
    <w:pPr>
      <w:pStyle w:val="af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A8" w:rsidRDefault="00233883">
    <w:pPr>
      <w:pStyle w:val="aff4"/>
      <w:framePr w:h="530" w:hRule="exact" w:wrap="around" w:vAnchor="text" w:hAnchor="margin" w:xAlign="right" w:y="462"/>
      <w:rPr>
        <w:rStyle w:val="aff6"/>
        <w:sz w:val="16"/>
        <w:szCs w:val="20"/>
      </w:rPr>
    </w:pPr>
    <w:r>
      <w:rPr>
        <w:rStyle w:val="aff6"/>
        <w:sz w:val="16"/>
        <w:szCs w:val="20"/>
      </w:rPr>
      <w:fldChar w:fldCharType="begin"/>
    </w:r>
    <w:r>
      <w:rPr>
        <w:rStyle w:val="aff6"/>
        <w:sz w:val="16"/>
        <w:szCs w:val="20"/>
      </w:rPr>
      <w:instrText xml:space="preserve">PAGE  </w:instrText>
    </w:r>
    <w:r>
      <w:rPr>
        <w:rStyle w:val="aff6"/>
        <w:sz w:val="16"/>
        <w:szCs w:val="20"/>
      </w:rPr>
      <w:fldChar w:fldCharType="separate"/>
    </w:r>
    <w:r>
      <w:rPr>
        <w:rStyle w:val="aff6"/>
        <w:noProof/>
        <w:sz w:val="16"/>
        <w:szCs w:val="20"/>
      </w:rPr>
      <w:t>2</w:t>
    </w:r>
    <w:r>
      <w:rPr>
        <w:rStyle w:val="aff6"/>
        <w:sz w:val="16"/>
        <w:szCs w:val="20"/>
      </w:rPr>
      <w:fldChar w:fldCharType="end"/>
    </w:r>
  </w:p>
  <w:p w:rsidR="00DF12A8" w:rsidRDefault="00DF12A8">
    <w:pPr>
      <w:pStyle w:val="af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2A8" w:rsidRDefault="00233883">
      <w:r>
        <w:separator/>
      </w:r>
    </w:p>
  </w:footnote>
  <w:footnote w:type="continuationSeparator" w:id="0">
    <w:p w:rsidR="00DF12A8" w:rsidRDefault="00233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0FA"/>
    <w:multiLevelType w:val="multilevel"/>
    <w:tmpl w:val="E1A89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C1C"/>
    <w:multiLevelType w:val="multilevel"/>
    <w:tmpl w:val="6792EC06"/>
    <w:lvl w:ilvl="0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E2479F"/>
    <w:multiLevelType w:val="multilevel"/>
    <w:tmpl w:val="573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B6426F"/>
    <w:multiLevelType w:val="multilevel"/>
    <w:tmpl w:val="E78459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F83D2C"/>
    <w:multiLevelType w:val="multilevel"/>
    <w:tmpl w:val="74C6299C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633630A"/>
    <w:multiLevelType w:val="multilevel"/>
    <w:tmpl w:val="BA8C1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A67A8"/>
    <w:multiLevelType w:val="multilevel"/>
    <w:tmpl w:val="B0228C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D11D87"/>
    <w:multiLevelType w:val="multilevel"/>
    <w:tmpl w:val="2F8200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571AD9"/>
    <w:multiLevelType w:val="multilevel"/>
    <w:tmpl w:val="2320DEE8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>
    <w:nsid w:val="241D1F09"/>
    <w:multiLevelType w:val="multilevel"/>
    <w:tmpl w:val="011E4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1D7442"/>
    <w:multiLevelType w:val="multilevel"/>
    <w:tmpl w:val="8C3EC7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8071D5"/>
    <w:multiLevelType w:val="multilevel"/>
    <w:tmpl w:val="D756A9F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9599B"/>
    <w:multiLevelType w:val="multilevel"/>
    <w:tmpl w:val="0EFC18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1266FA"/>
    <w:multiLevelType w:val="multilevel"/>
    <w:tmpl w:val="31F052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1A6C26"/>
    <w:multiLevelType w:val="multilevel"/>
    <w:tmpl w:val="50425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5">
    <w:nsid w:val="524B5B4C"/>
    <w:multiLevelType w:val="multilevel"/>
    <w:tmpl w:val="6054F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2E7CA9"/>
    <w:multiLevelType w:val="multilevel"/>
    <w:tmpl w:val="C6D67396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775200"/>
    <w:multiLevelType w:val="multilevel"/>
    <w:tmpl w:val="C6BA53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F6E6F"/>
    <w:multiLevelType w:val="multilevel"/>
    <w:tmpl w:val="045CB88A"/>
    <w:lvl w:ilvl="0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8E1822"/>
    <w:multiLevelType w:val="multilevel"/>
    <w:tmpl w:val="1AC2D11E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33F0158"/>
    <w:multiLevelType w:val="multilevel"/>
    <w:tmpl w:val="0226CE4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03318F"/>
    <w:multiLevelType w:val="multilevel"/>
    <w:tmpl w:val="FFB2F1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BD27F48"/>
    <w:multiLevelType w:val="multilevel"/>
    <w:tmpl w:val="F78C6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3">
    <w:nsid w:val="7F693CC6"/>
    <w:multiLevelType w:val="multilevel"/>
    <w:tmpl w:val="9738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2"/>
  </w:num>
  <w:num w:numId="2">
    <w:abstractNumId w:val="7"/>
  </w:num>
  <w:num w:numId="3">
    <w:abstractNumId w:val="1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0"/>
  </w:num>
  <w:num w:numId="8">
    <w:abstractNumId w:val="18"/>
  </w:num>
  <w:num w:numId="9">
    <w:abstractNumId w:val="1"/>
  </w:num>
  <w:num w:numId="10">
    <w:abstractNumId w:val="2"/>
  </w:num>
  <w:num w:numId="11">
    <w:abstractNumId w:val="9"/>
  </w:num>
  <w:num w:numId="12">
    <w:abstractNumId w:val="16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4"/>
  </w:num>
  <w:num w:numId="18">
    <w:abstractNumId w:val="21"/>
  </w:num>
  <w:num w:numId="19">
    <w:abstractNumId w:val="17"/>
  </w:num>
  <w:num w:numId="20">
    <w:abstractNumId w:val="20"/>
    <w:lvlOverride w:ilvl="0">
      <w:startOverride w:val="1"/>
    </w:lvlOverride>
  </w:num>
  <w:num w:numId="21">
    <w:abstractNumId w:val="0"/>
  </w:num>
  <w:num w:numId="22">
    <w:abstractNumId w:val="5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A8"/>
    <w:rsid w:val="00233883"/>
    <w:rsid w:val="00D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qFormat/>
    <w:pPr>
      <w:keepNext/>
      <w:ind w:left="-426"/>
      <w:outlineLvl w:val="6"/>
    </w:pPr>
    <w:rPr>
      <w:rFonts w:eastAsia="Calibri"/>
      <w:b/>
      <w:sz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230">
    <w:name w:val="Основной текст 23"/>
    <w:basedOn w:val="a"/>
    <w:pPr>
      <w:tabs>
        <w:tab w:val="left" w:pos="567"/>
      </w:tabs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2">
    <w:name w:val="Нет списка1"/>
    <w:next w:val="a2"/>
    <w:semiHidden/>
  </w:style>
  <w:style w:type="character" w:styleId="af7">
    <w:name w:val="Hyperlink"/>
    <w:uiPriority w:val="99"/>
    <w:rPr>
      <w:color w:val="0000FF"/>
      <w:u w:val="single"/>
    </w:rPr>
  </w:style>
  <w:style w:type="table" w:styleId="af8">
    <w:name w:val="Table Grid"/>
    <w:basedOn w:val="a1"/>
    <w:uiPriority w:val="59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pPr>
      <w:spacing w:after="120"/>
      <w:jc w:val="both"/>
    </w:pPr>
    <w:rPr>
      <w:sz w:val="24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писок 21"/>
    <w:basedOn w:val="a"/>
    <w:pPr>
      <w:ind w:left="566" w:hanging="283"/>
    </w:pPr>
    <w:rPr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 w:val="24"/>
      <w:szCs w:val="20"/>
      <w:lang w:eastAsia="ar-SA"/>
    </w:rPr>
  </w:style>
  <w:style w:type="paragraph" w:customStyle="1" w:styleId="afb">
    <w:name w:val="Содержимое таблицы"/>
    <w:basedOn w:val="a"/>
    <w:pPr>
      <w:suppressLineNumbers/>
      <w:tabs>
        <w:tab w:val="left" w:pos="709"/>
      </w:tabs>
      <w:spacing w:line="100" w:lineRule="atLeast"/>
    </w:pPr>
    <w:rPr>
      <w:color w:val="00000A"/>
      <w:sz w:val="20"/>
      <w:szCs w:val="20"/>
      <w:lang w:eastAsia="ar-SA"/>
    </w:r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styleId="afd">
    <w:name w:val="header"/>
    <w:basedOn w:val="a"/>
    <w:link w:val="afe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fe">
    <w:name w:val="Верхний колонтитул Знак"/>
    <w:basedOn w:val="a0"/>
    <w:link w:val="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"/>
    <w:link w:val="410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2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Pr>
      <w:rFonts w:cs="Times New Roman"/>
    </w:rPr>
  </w:style>
  <w:style w:type="character" w:styleId="aff">
    <w:name w:val="Strong"/>
    <w:qFormat/>
    <w:rPr>
      <w:b/>
      <w:bCs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Normal (Web)"/>
    <w:basedOn w:val="a"/>
    <w:pPr>
      <w:spacing w:before="100" w:beforeAutospacing="1" w:after="100" w:afterAutospacing="1"/>
    </w:pPr>
    <w:rPr>
      <w:sz w:val="24"/>
    </w:rPr>
  </w:style>
  <w:style w:type="paragraph" w:customStyle="1" w:styleId="aff1">
    <w:name w:val="Знак"/>
    <w:basedOn w:val="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Calibri" w:hAnsi="Arial" w:cs="Arial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2">
    <w:name w:val="Body Text Indent"/>
    <w:basedOn w:val="a"/>
    <w:link w:val="aff3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f3">
    <w:name w:val="Основной текст с отступом Знак"/>
    <w:basedOn w:val="a0"/>
    <w:link w:val="aff2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f4">
    <w:name w:val="footer"/>
    <w:basedOn w:val="a"/>
    <w:link w:val="aff5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f5">
    <w:name w:val="Нижний колонтитул Знак"/>
    <w:basedOn w:val="a0"/>
    <w:link w:val="aff4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6">
    <w:name w:val="page number"/>
    <w:basedOn w:val="a0"/>
  </w:style>
  <w:style w:type="paragraph" w:customStyle="1" w:styleId="13">
    <w:name w:val="Знак Знак Знак Знак Знак Знак1 Знак Знак Знак Знак"/>
    <w:basedOn w:val="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f7">
    <w:name w:val="А. часть_раздела"/>
    <w:basedOn w:val="2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f8">
    <w:name w:val="Знак Знак"/>
    <w:basedOn w:val="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ru-RU"/>
    </w:rPr>
  </w:style>
  <w:style w:type="paragraph" w:styleId="aff9">
    <w:name w:val="footnote text"/>
    <w:basedOn w:val="a"/>
    <w:link w:val="affa"/>
    <w:pPr>
      <w:jc w:val="center"/>
    </w:pPr>
    <w:rPr>
      <w:rFonts w:eastAsia="Calibri"/>
      <w:sz w:val="20"/>
      <w:szCs w:val="20"/>
    </w:rPr>
  </w:style>
  <w:style w:type="character" w:customStyle="1" w:styleId="affa">
    <w:name w:val="Текст сноски Знак"/>
    <w:basedOn w:val="a0"/>
    <w:link w:val="aff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b">
    <w:name w:val="Balloon Text"/>
    <w:basedOn w:val="a"/>
    <w:link w:val="affc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fc">
    <w:name w:val="Текст выноски Знак"/>
    <w:basedOn w:val="a0"/>
    <w:link w:val="affb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pPr>
      <w:keepNext/>
      <w:numPr>
        <w:ilvl w:val="1"/>
        <w:numId w:val="4"/>
      </w:numPr>
      <w:tabs>
        <w:tab w:val="num" w:pos="0"/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4">
    <w:name w:val="Абзац списка1"/>
    <w:basedOn w:val="a"/>
    <w:pPr>
      <w:ind w:left="720"/>
      <w:contextualSpacing/>
    </w:pPr>
    <w:rPr>
      <w:rFonts w:eastAsia="Calibri"/>
      <w:sz w:val="24"/>
    </w:rPr>
  </w:style>
  <w:style w:type="paragraph" w:customStyle="1" w:styleId="15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d">
    <w:name w:val="шапка"/>
    <w:basedOn w:val="a"/>
    <w:pPr>
      <w:pBdr>
        <w:bottom w:val="single" w:sz="4" w:space="2" w:color="000000"/>
      </w:pBdr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6">
    <w:name w:val="Без интервала1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Pr>
      <w:rFonts w:ascii="Times New Roman" w:hAnsi="Times New Roman"/>
      <w:sz w:val="24"/>
    </w:rPr>
  </w:style>
  <w:style w:type="character" w:customStyle="1" w:styleId="s6">
    <w:name w:val="s6"/>
  </w:style>
  <w:style w:type="character" w:styleId="affe">
    <w:name w:val="footnote reference"/>
    <w:uiPriority w:val="99"/>
    <w:unhideWhenUsed/>
    <w:rPr>
      <w:vertAlign w:val="superscript"/>
    </w:rPr>
  </w:style>
  <w:style w:type="paragraph" w:customStyle="1" w:styleId="11pt">
    <w:name w:val="Обычный + 11 pt"/>
    <w:basedOn w:val="a"/>
    <w:pPr>
      <w:jc w:val="both"/>
    </w:pPr>
    <w:rPr>
      <w:sz w:val="22"/>
      <w:szCs w:val="22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24">
    <w:name w:val="Абзац списка2"/>
    <w:basedOn w:val="a"/>
    <w:pPr>
      <w:ind w:left="720"/>
      <w:contextualSpacing/>
    </w:pPr>
    <w:rPr>
      <w:rFonts w:eastAsia="Calibri"/>
      <w:sz w:val="24"/>
    </w:rPr>
  </w:style>
  <w:style w:type="paragraph" w:customStyle="1" w:styleId="25">
    <w:name w:val="Без интервала2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sz w:val="24"/>
    </w:rPr>
  </w:style>
  <w:style w:type="paragraph" w:styleId="afff0">
    <w:name w:val="No Spacing"/>
    <w:pPr>
      <w:spacing w:after="0" w:line="100" w:lineRule="atLeast"/>
    </w:pPr>
    <w:rPr>
      <w:rFonts w:ascii="Calibri" w:eastAsia="SimSun" w:hAnsi="Calibri" w:cs="Calibri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qFormat/>
    <w:pPr>
      <w:keepNext/>
      <w:ind w:left="-426"/>
      <w:outlineLvl w:val="6"/>
    </w:pPr>
    <w:rPr>
      <w:rFonts w:eastAsia="Calibri"/>
      <w:b/>
      <w:sz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230">
    <w:name w:val="Основной текст 23"/>
    <w:basedOn w:val="a"/>
    <w:pPr>
      <w:tabs>
        <w:tab w:val="left" w:pos="567"/>
      </w:tabs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2">
    <w:name w:val="Нет списка1"/>
    <w:next w:val="a2"/>
    <w:semiHidden/>
  </w:style>
  <w:style w:type="character" w:styleId="af7">
    <w:name w:val="Hyperlink"/>
    <w:uiPriority w:val="99"/>
    <w:rPr>
      <w:color w:val="0000FF"/>
      <w:u w:val="single"/>
    </w:rPr>
  </w:style>
  <w:style w:type="table" w:styleId="af8">
    <w:name w:val="Table Grid"/>
    <w:basedOn w:val="a1"/>
    <w:uiPriority w:val="59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link w:val="afa"/>
    <w:pPr>
      <w:spacing w:after="120"/>
      <w:jc w:val="both"/>
    </w:pPr>
    <w:rPr>
      <w:sz w:val="24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писок 21"/>
    <w:basedOn w:val="a"/>
    <w:pPr>
      <w:ind w:left="566" w:hanging="283"/>
    </w:pPr>
    <w:rPr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 w:val="24"/>
      <w:szCs w:val="20"/>
      <w:lang w:eastAsia="ar-SA"/>
    </w:rPr>
  </w:style>
  <w:style w:type="paragraph" w:customStyle="1" w:styleId="afb">
    <w:name w:val="Содержимое таблицы"/>
    <w:basedOn w:val="a"/>
    <w:pPr>
      <w:suppressLineNumbers/>
      <w:tabs>
        <w:tab w:val="left" w:pos="709"/>
      </w:tabs>
      <w:spacing w:line="100" w:lineRule="atLeast"/>
    </w:pPr>
    <w:rPr>
      <w:color w:val="00000A"/>
      <w:sz w:val="20"/>
      <w:szCs w:val="20"/>
      <w:lang w:eastAsia="ar-SA"/>
    </w:r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styleId="afd">
    <w:name w:val="header"/>
    <w:basedOn w:val="a"/>
    <w:link w:val="afe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fe">
    <w:name w:val="Верхний колонтитул Знак"/>
    <w:basedOn w:val="a0"/>
    <w:link w:val="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"/>
    <w:link w:val="410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2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Pr>
      <w:rFonts w:cs="Times New Roman"/>
    </w:rPr>
  </w:style>
  <w:style w:type="character" w:styleId="aff">
    <w:name w:val="Strong"/>
    <w:qFormat/>
    <w:rPr>
      <w:b/>
      <w:bCs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Normal (Web)"/>
    <w:basedOn w:val="a"/>
    <w:pPr>
      <w:spacing w:before="100" w:beforeAutospacing="1" w:after="100" w:afterAutospacing="1"/>
    </w:pPr>
    <w:rPr>
      <w:sz w:val="24"/>
    </w:rPr>
  </w:style>
  <w:style w:type="paragraph" w:customStyle="1" w:styleId="aff1">
    <w:name w:val="Знак"/>
    <w:basedOn w:val="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Calibri" w:hAnsi="Arial" w:cs="Arial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2">
    <w:name w:val="Body Text Indent"/>
    <w:basedOn w:val="a"/>
    <w:link w:val="aff3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f3">
    <w:name w:val="Основной текст с отступом Знак"/>
    <w:basedOn w:val="a0"/>
    <w:link w:val="aff2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f4">
    <w:name w:val="footer"/>
    <w:basedOn w:val="a"/>
    <w:link w:val="aff5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f5">
    <w:name w:val="Нижний колонтитул Знак"/>
    <w:basedOn w:val="a0"/>
    <w:link w:val="aff4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6">
    <w:name w:val="page number"/>
    <w:basedOn w:val="a0"/>
  </w:style>
  <w:style w:type="paragraph" w:customStyle="1" w:styleId="13">
    <w:name w:val="Знак Знак Знак Знак Знак Знак1 Знак Знак Знак Знак"/>
    <w:basedOn w:val="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f7">
    <w:name w:val="А. часть_раздела"/>
    <w:basedOn w:val="2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f8">
    <w:name w:val="Знак Знак"/>
    <w:basedOn w:val="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ru-RU"/>
    </w:rPr>
  </w:style>
  <w:style w:type="paragraph" w:styleId="aff9">
    <w:name w:val="footnote text"/>
    <w:basedOn w:val="a"/>
    <w:link w:val="affa"/>
    <w:pPr>
      <w:jc w:val="center"/>
    </w:pPr>
    <w:rPr>
      <w:rFonts w:eastAsia="Calibri"/>
      <w:sz w:val="20"/>
      <w:szCs w:val="20"/>
    </w:rPr>
  </w:style>
  <w:style w:type="character" w:customStyle="1" w:styleId="affa">
    <w:name w:val="Текст сноски Знак"/>
    <w:basedOn w:val="a0"/>
    <w:link w:val="aff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b">
    <w:name w:val="Balloon Text"/>
    <w:basedOn w:val="a"/>
    <w:link w:val="affc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fc">
    <w:name w:val="Текст выноски Знак"/>
    <w:basedOn w:val="a0"/>
    <w:link w:val="affb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pPr>
      <w:keepNext/>
      <w:numPr>
        <w:ilvl w:val="1"/>
        <w:numId w:val="4"/>
      </w:numPr>
      <w:tabs>
        <w:tab w:val="num" w:pos="0"/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4">
    <w:name w:val="Абзац списка1"/>
    <w:basedOn w:val="a"/>
    <w:pPr>
      <w:ind w:left="720"/>
      <w:contextualSpacing/>
    </w:pPr>
    <w:rPr>
      <w:rFonts w:eastAsia="Calibri"/>
      <w:sz w:val="24"/>
    </w:rPr>
  </w:style>
  <w:style w:type="paragraph" w:customStyle="1" w:styleId="15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d">
    <w:name w:val="шапка"/>
    <w:basedOn w:val="a"/>
    <w:pPr>
      <w:pBdr>
        <w:bottom w:val="single" w:sz="4" w:space="2" w:color="000000"/>
      </w:pBdr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6">
    <w:name w:val="Без интервала1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Pr>
      <w:rFonts w:ascii="Times New Roman" w:hAnsi="Times New Roman"/>
      <w:sz w:val="24"/>
    </w:rPr>
  </w:style>
  <w:style w:type="character" w:customStyle="1" w:styleId="s6">
    <w:name w:val="s6"/>
  </w:style>
  <w:style w:type="character" w:styleId="affe">
    <w:name w:val="footnote reference"/>
    <w:uiPriority w:val="99"/>
    <w:unhideWhenUsed/>
    <w:rPr>
      <w:vertAlign w:val="superscript"/>
    </w:rPr>
  </w:style>
  <w:style w:type="paragraph" w:customStyle="1" w:styleId="11pt">
    <w:name w:val="Обычный + 11 pt"/>
    <w:basedOn w:val="a"/>
    <w:pPr>
      <w:jc w:val="both"/>
    </w:pPr>
    <w:rPr>
      <w:sz w:val="22"/>
      <w:szCs w:val="22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24">
    <w:name w:val="Абзац списка2"/>
    <w:basedOn w:val="a"/>
    <w:pPr>
      <w:ind w:left="720"/>
      <w:contextualSpacing/>
    </w:pPr>
    <w:rPr>
      <w:rFonts w:eastAsia="Calibri"/>
      <w:sz w:val="24"/>
    </w:rPr>
  </w:style>
  <w:style w:type="paragraph" w:customStyle="1" w:styleId="25">
    <w:name w:val="Без интервала2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sz w:val="24"/>
    </w:rPr>
  </w:style>
  <w:style w:type="paragraph" w:styleId="afff0">
    <w:name w:val="No Spacing"/>
    <w:pPr>
      <w:spacing w:after="0" w:line="100" w:lineRule="atLeast"/>
    </w:pPr>
    <w:rPr>
      <w:rFonts w:ascii="Calibri" w:eastAsia="SimSun" w:hAnsi="Calibri" w:cs="Calibri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5927</Words>
  <Characters>33789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Кайгородцева Марина Валерьевна</cp:lastModifiedBy>
  <cp:revision>2</cp:revision>
  <dcterms:created xsi:type="dcterms:W3CDTF">2026-08-21T07:46:00Z</dcterms:created>
  <dcterms:modified xsi:type="dcterms:W3CDTF">2026-08-21T07:46:00Z</dcterms:modified>
</cp:coreProperties>
</file>