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Техническое задание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65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оказание услуг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одключени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ю и настройке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опции для контроля топлива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ГЛОНАСС/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GPS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предустановленно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системе АСМСАИ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мониторинга транспорта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655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41"/>
        <w:numPr>
          <w:ilvl w:val="0"/>
          <w:numId w:val="4"/>
        </w:numPr>
        <w:contextualSpacing w:val="0"/>
        <w:ind w:left="0" w:firstLine="709"/>
        <w:jc w:val="both"/>
        <w:spacing w:after="0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Количество мобильных терминалов: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7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641"/>
        <w:numPr>
          <w:ilvl w:val="0"/>
          <w:numId w:val="4"/>
        </w:numPr>
        <w:contextualSpacing w:val="0"/>
        <w:ind w:left="0" w:firstLine="709"/>
        <w:jc w:val="both"/>
        <w:spacing w:after="0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Срок услуги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10 календарных дней с момента заключения Контракта.</w:t>
      </w:r>
      <w:bookmarkStart w:id="0" w:name="_GoBack"/>
      <w:r/>
      <w:bookmarkEnd w:id="0"/>
      <w:r/>
      <w:r>
        <w:rPr>
          <w:rFonts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641"/>
        <w:numPr>
          <w:ilvl w:val="0"/>
          <w:numId w:val="4"/>
        </w:numPr>
        <w:contextualSpacing w:val="0"/>
        <w:ind w:left="0"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Общие характеристики товаров,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термины и определения: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tabs>
          <w:tab w:val="left" w:pos="7655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Мобильный терминал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мобильный терминал ГЛОНАСС/GPS,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обеспечивающий контроль местоположения транспортного средства и его передачу на центральный сервер Системы мониторинга.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tabs>
          <w:tab w:val="left" w:pos="7655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транспортное средство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/>
        <w:tabs>
          <w:tab w:val="left" w:pos="76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– программное обеспечение, используемое для доступа к Системе мониторинга. Пользовательское соглашение на использование ПО размещено в сети Интернет по адресу: http://soft.asmsai.ru/asmsai.app/.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tabs>
          <w:tab w:val="left" w:pos="7655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Система мониторинга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спутниковая система мониторинга транспортных средств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АСМСАИ,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установленная у </w:t>
      </w:r>
      <w:r>
        <w:rPr>
          <w:rFonts w:ascii="Times New Roman" w:hAnsi="Times New Roman" w:cs="Times New Roman"/>
          <w:sz w:val="24"/>
          <w:szCs w:val="24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представляющая собой комплекс программно-аппаратных средств на основе технологии «GPS/ГЛОНАСС/GSM», обеспечивающей обработку, отображение и регистрацию местоположения транспортных средств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контроля расхода топлива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1"/>
        <w:numPr>
          <w:ilvl w:val="0"/>
          <w:numId w:val="4"/>
        </w:numPr>
        <w:contextualSpacing w:val="0"/>
        <w:ind w:left="0" w:firstLine="709"/>
        <w:jc w:val="both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Описание объекта закупки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641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Поставщик обязуется </w:t>
      </w:r>
      <w:r>
        <w:rPr>
          <w:rFonts w:ascii="Times New Roman" w:hAnsi="Times New Roman"/>
          <w:color w:val="000000"/>
          <w:sz w:val="24"/>
          <w:szCs w:val="24"/>
        </w:rPr>
        <w:t xml:space="preserve">подключить, и настроить</w:t>
      </w:r>
      <w:r>
        <w:rPr>
          <w:rFonts w:ascii="Times New Roman" w:hAnsi="Times New Roman"/>
          <w:color w:val="000000"/>
          <w:sz w:val="24"/>
          <w:szCs w:val="24"/>
        </w:rPr>
        <w:t xml:space="preserve"> опции для контроля топлива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установленном оборудовании </w:t>
      </w:r>
      <w:r>
        <w:rPr>
          <w:rFonts w:ascii="Times New Roman" w:hAnsi="Times New Roman" w:cs="Times New Roman"/>
          <w:sz w:val="24"/>
          <w:szCs w:val="24"/>
        </w:rPr>
        <w:t xml:space="preserve">спутникового мониторинга автотранспорта «ГЛОНАСС/GPS».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right="14" w:firstLine="709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корректную </w:t>
      </w:r>
      <w:r>
        <w:rPr>
          <w:rFonts w:ascii="Times New Roman" w:hAnsi="Times New Roman" w:cs="Times New Roman"/>
          <w:sz w:val="24"/>
          <w:szCs w:val="24"/>
        </w:rPr>
        <w:t xml:space="preserve">работу оборудования в предустановленной у заказчика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истем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мониторинга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транспорта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АСМСАИ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действующими стандартами и сертификациями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утвержденными на данный вид </w:t>
      </w:r>
      <w:r>
        <w:rPr>
          <w:rFonts w:ascii="Times New Roman" w:hAnsi="Times New Roman" w:cs="Times New Roman"/>
          <w:sz w:val="24"/>
          <w:szCs w:val="24"/>
        </w:rPr>
        <w:t xml:space="preserve">Услуги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right="14" w:firstLine="709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выполняет  Услуги по абонентскому обслуживанию и техническую поддержку Мобильных терминалов ГЛОНАСС/GPS</w:t>
      </w:r>
      <w:r>
        <w:rPr>
          <w:rFonts w:ascii="Times New Roman" w:hAnsi="Times New Roman" w:cs="Times New Roman"/>
          <w:sz w:val="24"/>
          <w:szCs w:val="24"/>
        </w:rPr>
        <w:t xml:space="preserve">, подключенных ранее и работающих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Системе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АСМСАИ, предустановленной у Заказчика,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–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штук в течение срока действия настоящего Контракта</w:t>
      </w:r>
      <w:r>
        <w:rPr>
          <w:rFonts w:ascii="Times New Roman" w:hAnsi="Times New Roman" w:cs="Times New Roman"/>
          <w:sz w:val="24"/>
          <w:szCs w:val="24"/>
        </w:rPr>
        <w:t xml:space="preserve">, а Заказчик оплачивает данные Услуги исходя из Спецификации.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right="14" w:firstLine="709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Сервисное обслуживание выполняется Исполнителем, при необходимости, после согласования заявки от Заказчика. Выполнение данных заявок оплачивается отдельно исходя из тарифной сетки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указанной в Спецификации </w:t>
      </w:r>
      <w:r>
        <w:rPr>
          <w:rFonts w:ascii="Times New Roman" w:hAnsi="Times New Roman" w:cs="Times New Roman"/>
          <w:sz w:val="24"/>
          <w:szCs w:val="24"/>
        </w:rPr>
        <w:t xml:space="preserve">(если речь не идет о гарантийном обслуживании).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</w:t>
      </w:r>
      <w:r>
        <w:rPr>
          <w:rFonts w:ascii="Times New Roman" w:hAnsi="Times New Roman" w:cs="Times New Roman"/>
          <w:sz w:val="24"/>
          <w:szCs w:val="24"/>
        </w:rPr>
        <w:t xml:space="preserve">долж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отвечать всем необходимым характеристикам для осуществления функций</w:t>
      </w:r>
      <w:r>
        <w:rPr>
          <w:rFonts w:ascii="Times New Roman" w:hAnsi="Times New Roman" w:cs="Times New Roman"/>
          <w:sz w:val="24"/>
          <w:szCs w:val="24"/>
        </w:rPr>
        <w:t xml:space="preserve"> круглосуточного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спутникового</w:t>
      </w:r>
      <w:r>
        <w:rPr>
          <w:rFonts w:ascii="Times New Roman" w:hAnsi="Times New Roman" w:cs="Times New Roman"/>
          <w:sz w:val="24"/>
          <w:szCs w:val="24"/>
        </w:rPr>
        <w:t xml:space="preserve"> отслеживания </w:t>
      </w:r>
      <w:r>
        <w:rPr>
          <w:rFonts w:ascii="Times New Roman" w:hAnsi="Times New Roman" w:cs="Times New Roman"/>
          <w:sz w:val="24"/>
          <w:szCs w:val="24"/>
        </w:rPr>
        <w:t xml:space="preserve">и контроля расхода </w:t>
      </w:r>
      <w:r>
        <w:rPr>
          <w:rFonts w:ascii="Times New Roman" w:hAnsi="Times New Roman" w:cs="Times New Roman"/>
          <w:sz w:val="24"/>
          <w:szCs w:val="24"/>
        </w:rPr>
        <w:t xml:space="preserve">топлива</w:t>
      </w:r>
      <w:r>
        <w:rPr>
          <w:rFonts w:ascii="Times New Roman" w:hAnsi="Times New Roman" w:cs="Times New Roman"/>
          <w:sz w:val="24"/>
          <w:szCs w:val="24"/>
        </w:rPr>
        <w:t xml:space="preserve"> без использования дополнительного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возможности мобильного терминала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автотранспортных средств Заказчика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</w:t>
      </w:r>
      <w:r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функционировать независимо от погодных условий.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обязан давать разъяснения Заказчику </w:t>
      </w:r>
      <w:r>
        <w:rPr>
          <w:rFonts w:ascii="Times New Roman" w:hAnsi="Times New Roman" w:cs="Times New Roman"/>
          <w:sz w:val="24"/>
          <w:szCs w:val="24"/>
        </w:rPr>
        <w:t xml:space="preserve">относительно оказываемых Услуг, у</w:t>
      </w:r>
      <w:r>
        <w:rPr>
          <w:rFonts w:ascii="Times New Roman" w:hAnsi="Times New Roman" w:cs="Times New Roman"/>
          <w:sz w:val="24"/>
          <w:szCs w:val="24"/>
        </w:rPr>
        <w:t xml:space="preserve">странять ошибки, аппаратные сбои, во</w:t>
      </w:r>
      <w:r>
        <w:rPr>
          <w:rFonts w:ascii="Times New Roman" w:hAnsi="Times New Roman" w:cs="Times New Roman"/>
          <w:sz w:val="24"/>
          <w:szCs w:val="24"/>
        </w:rPr>
        <w:t xml:space="preserve">зникающие при использовании ПО в системе </w:t>
      </w:r>
      <w:r>
        <w:rPr>
          <w:rFonts w:ascii="Times New Roman" w:hAnsi="Times New Roman" w:cs="Times New Roman"/>
          <w:sz w:val="24"/>
          <w:szCs w:val="24"/>
        </w:rPr>
        <w:t xml:space="preserve">АСМСАИ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>
        <w:rPr>
          <w:rFonts w:ascii="Times New Roman" w:hAnsi="Times New Roman" w:cs="Times New Roman"/>
          <w:sz w:val="24"/>
          <w:szCs w:val="24"/>
        </w:rPr>
        <w:t xml:space="preserve">логин и пароль для аутентификации в ПО, а</w:t>
      </w:r>
      <w:r>
        <w:rPr>
          <w:rFonts w:ascii="Times New Roman" w:hAnsi="Times New Roman" w:cs="Times New Roman"/>
          <w:sz w:val="24"/>
          <w:szCs w:val="24"/>
        </w:rPr>
        <w:t xml:space="preserve"> также ссылка для скачивания ПО, а также</w:t>
      </w:r>
      <w:r>
        <w:rPr>
          <w:rFonts w:ascii="Times New Roman" w:hAnsi="Times New Roman" w:cs="Times New Roman"/>
          <w:sz w:val="24"/>
          <w:szCs w:val="24"/>
        </w:rPr>
        <w:t xml:space="preserve"> иные сведения, необходимые для использования Системы мониторинга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инструкци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по использованию Системы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1"/>
        <w:numPr>
          <w:ilvl w:val="1"/>
          <w:numId w:val="7"/>
        </w:numPr>
        <w:ind w:left="0"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о службе технической поддержки.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51"/>
        <w:gridCol w:w="1216"/>
        <w:gridCol w:w="905"/>
        <w:gridCol w:w="905"/>
      </w:tblGrid>
      <w:tr>
        <w:tblPrEx/>
        <w:trPr>
          <w:jc w:val="center"/>
          <w:trHeight w:val="1152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ind w:righ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п\п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5251" w:type="dxa"/>
            <w:vAlign w:val="center"/>
            <w:textDirection w:val="lrTb"/>
            <w:noWrap w:val="false"/>
          </w:tcPr>
          <w:p>
            <w:pPr>
              <w:ind w:left="-143" w:right="-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ind w:left="-143" w:right="-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Стоимость единицы (руб.)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905" w:type="dxa"/>
            <w:textDirection w:val="lrTb"/>
            <w:noWrap w:val="false"/>
          </w:tcPr>
          <w:p>
            <w:pPr>
              <w:ind w:left="-143" w:right="-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ind w:left="-143" w:right="-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(ед.)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905" w:type="dxa"/>
            <w:textDirection w:val="lrTb"/>
            <w:noWrap w:val="false"/>
          </w:tcPr>
          <w:p>
            <w:pPr>
              <w:ind w:left="-143" w:right="-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ind w:left="-143" w:right="-11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1152"/>
        </w:trPr>
        <w:tc>
          <w:tcPr>
            <w:tcW w:w="70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 и настройка опции для контроля топлива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16" w:type="dxa"/>
            <w:vAlign w:val="center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jc w:val="center"/>
          <w:trHeight w:val="1152"/>
        </w:trPr>
        <w:tc>
          <w:tcPr>
            <w:tcW w:w="70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737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282" w:bottom="851" w:left="42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 w:ascii="Times New Roman" w:hAnsi="Times New Roman"/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 w:ascii="Times New Roman" w:hAnsi="Times New Roman"/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 w:ascii="Times New Roman" w:hAnsi="Times New Roman"/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2"/>
    <w:next w:val="63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2"/>
    <w:next w:val="63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2"/>
    <w:next w:val="63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2"/>
    <w:next w:val="63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2"/>
    <w:next w:val="63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2"/>
    <w:next w:val="63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2"/>
    <w:next w:val="63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2"/>
    <w:next w:val="63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2"/>
    <w:next w:val="63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2"/>
    <w:next w:val="63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3"/>
    <w:link w:val="35"/>
    <w:uiPriority w:val="10"/>
    <w:rPr>
      <w:sz w:val="48"/>
      <w:szCs w:val="48"/>
    </w:rPr>
  </w:style>
  <w:style w:type="paragraph" w:styleId="37">
    <w:name w:val="Subtitle"/>
    <w:basedOn w:val="632"/>
    <w:next w:val="63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3"/>
    <w:link w:val="37"/>
    <w:uiPriority w:val="11"/>
    <w:rPr>
      <w:sz w:val="24"/>
      <w:szCs w:val="24"/>
    </w:rPr>
  </w:style>
  <w:style w:type="paragraph" w:styleId="39">
    <w:name w:val="Quote"/>
    <w:basedOn w:val="632"/>
    <w:next w:val="63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2"/>
    <w:next w:val="63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3"/>
    <w:link w:val="43"/>
    <w:uiPriority w:val="99"/>
  </w:style>
  <w:style w:type="paragraph" w:styleId="45">
    <w:name w:val="Footer"/>
    <w:basedOn w:val="6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3"/>
    <w:link w:val="45"/>
    <w:uiPriority w:val="99"/>
  </w:style>
  <w:style w:type="paragraph" w:styleId="47">
    <w:name w:val="Caption"/>
    <w:basedOn w:val="632"/>
    <w:next w:val="63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3"/>
    <w:uiPriority w:val="99"/>
    <w:unhideWhenUsed/>
    <w:rPr>
      <w:vertAlign w:val="superscript"/>
    </w:rPr>
  </w:style>
  <w:style w:type="paragraph" w:styleId="179">
    <w:name w:val="endnote text"/>
    <w:basedOn w:val="63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3"/>
    <w:uiPriority w:val="99"/>
    <w:semiHidden/>
    <w:unhideWhenUsed/>
    <w:rPr>
      <w:vertAlign w:val="superscript"/>
    </w:rPr>
  </w:style>
  <w:style w:type="paragraph" w:styleId="182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  <w:pPr>
      <w:spacing w:after="200" w:line="276" w:lineRule="auto"/>
    </w:p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paragraph" w:styleId="636">
    <w:name w:val="Normal (Web)"/>
    <w:basedOn w:val="6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7">
    <w:name w:val="Hyperlink"/>
    <w:basedOn w:val="633"/>
    <w:uiPriority w:val="99"/>
    <w:unhideWhenUsed/>
    <w:rPr>
      <w:color w:val="0563c1" w:themeColor="hyperlink"/>
      <w:u w:val="single"/>
    </w:rPr>
  </w:style>
  <w:style w:type="character" w:styleId="638" w:customStyle="1">
    <w:name w:val="Неразрешенное упоминание1"/>
    <w:basedOn w:val="633"/>
    <w:uiPriority w:val="99"/>
    <w:semiHidden/>
    <w:unhideWhenUsed/>
    <w:rPr>
      <w:color w:val="605e5c"/>
      <w:shd w:val="clear" w:color="auto" w:fill="e1dfdd"/>
    </w:rPr>
  </w:style>
  <w:style w:type="character" w:styleId="639" w:customStyle="1">
    <w:name w:val="Font Style12"/>
    <w:basedOn w:val="633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640" w:customStyle="1">
    <w:name w:val="Font Style13"/>
    <w:basedOn w:val="633"/>
    <w:uiPriority w:val="99"/>
    <w:rPr>
      <w:rFonts w:ascii="Times New Roman" w:hAnsi="Times New Roman" w:cs="Times New Roman"/>
      <w:sz w:val="20"/>
      <w:szCs w:val="20"/>
    </w:rPr>
  </w:style>
  <w:style w:type="paragraph" w:styleId="641">
    <w:name w:val="List Paragraph"/>
    <w:basedOn w:val="632"/>
    <w:uiPriority w:val="34"/>
    <w:qFormat/>
    <w:pPr>
      <w:contextualSpacing/>
      <w:ind w:left="720"/>
    </w:pPr>
  </w:style>
  <w:style w:type="paragraph" w:styleId="642">
    <w:name w:val="Body Text"/>
    <w:basedOn w:val="632"/>
    <w:link w:val="643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43" w:customStyle="1">
    <w:name w:val="Основной текст Знак"/>
    <w:basedOn w:val="633"/>
    <w:link w:val="642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44">
    <w:name w:val="List 2"/>
    <w:basedOn w:val="632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45">
    <w:name w:val="Strong"/>
    <w:basedOn w:val="633"/>
    <w:uiPriority w:val="22"/>
    <w:qFormat/>
    <w:rPr>
      <w:b/>
      <w:bCs/>
    </w:rPr>
  </w:style>
  <w:style w:type="paragraph" w:styleId="646">
    <w:name w:val="Balloon Text"/>
    <w:basedOn w:val="632"/>
    <w:link w:val="6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7" w:customStyle="1">
    <w:name w:val="Текст выноски Знак"/>
    <w:basedOn w:val="633"/>
    <w:link w:val="64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B102-659D-4120-84F9-09F2D2CE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TrackGPS</dc:creator>
  <cp:keywords/>
  <dc:description/>
  <cp:lastModifiedBy>FKU_M.A.Mekhedov</cp:lastModifiedBy>
  <cp:revision>3</cp:revision>
  <dcterms:created xsi:type="dcterms:W3CDTF">2026-06-15T10:49:00Z</dcterms:created>
  <dcterms:modified xsi:type="dcterms:W3CDTF">2026-06-15T11:09:40Z</dcterms:modified>
</cp:coreProperties>
</file>