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vbaProject.bin" ContentType="application/vnd.ms-office.vbaProje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ГОСУДАРСТВЕННЫЙ КОНТРАКТ №</w:t>
      </w:r>
      <w:r>
        <w:rPr>
          <w:rFonts w:eastAsia="Calibri"/>
          <w:b/>
          <w:sz w:val="28"/>
          <w:szCs w:val="28"/>
          <w:u w:val="single"/>
        </w:rPr>
        <w:t xml:space="preserve">1261-     </w:t>
      </w:r>
    </w:p>
    <w:p>
      <w:pPr>
        <w:pStyle w:val="Normal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>на поставку запасных частей</w:t>
      </w:r>
    </w:p>
    <w:p>
      <w:pPr>
        <w:pStyle w:val="Normal"/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(идентификационный код закупки 261890101591389010100100180000000000)</w:t>
      </w:r>
    </w:p>
    <w:p>
      <w:pPr>
        <w:pStyle w:val="Normal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г. Салехард                                                                                                                                           «</w:t>
      </w:r>
      <w:r>
        <w:rPr>
          <w:sz w:val="20"/>
          <w:szCs w:val="20"/>
          <w:u w:val="single"/>
        </w:rPr>
        <w:t xml:space="preserve">     </w:t>
      </w:r>
      <w:r>
        <w:rPr>
          <w:sz w:val="20"/>
          <w:szCs w:val="20"/>
        </w:rPr>
        <w:t>»</w:t>
      </w:r>
      <w:r>
        <w:rPr>
          <w:sz w:val="20"/>
          <w:szCs w:val="20"/>
          <w:u w:val="single"/>
        </w:rPr>
        <w:t xml:space="preserve">                         </w:t>
      </w:r>
      <w:r>
        <w:rPr>
          <w:sz w:val="20"/>
          <w:szCs w:val="20"/>
        </w:rPr>
        <w:t>2026 г.</w:t>
      </w:r>
    </w:p>
    <w:p>
      <w:pPr>
        <w:pStyle w:val="Normal"/>
        <w:rPr>
          <w:b/>
          <w:sz w:val="20"/>
          <w:szCs w:val="20"/>
          <w:u w:val="single"/>
        </w:rPr>
      </w:pPr>
      <w:r>
        <w:rPr>
          <w:sz w:val="20"/>
          <w:szCs w:val="20"/>
        </w:rPr>
        <w:br/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             </w:t>
      </w:r>
      <w:r>
        <w:rPr>
          <w:sz w:val="20"/>
          <w:szCs w:val="20"/>
        </w:rPr>
        <w:t xml:space="preserve">, именуемое в дальнейшем «Государственный заказчик», в лице </w:t>
      </w:r>
      <w:r>
        <w:rPr>
          <w:sz w:val="20"/>
          <w:szCs w:val="20"/>
          <w:u w:val="single"/>
        </w:rPr>
        <w:t xml:space="preserve">        </w:t>
      </w:r>
      <w:r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  <w:u w:val="single"/>
        </w:rPr>
        <w:t xml:space="preserve">        </w:t>
      </w:r>
      <w:r>
        <w:rPr>
          <w:sz w:val="20"/>
          <w:szCs w:val="20"/>
        </w:rPr>
        <w:t xml:space="preserve">, с одной стороны, </w:t>
      </w:r>
    </w:p>
    <w:p>
      <w:pPr>
        <w:pStyle w:val="Normal"/>
        <w:ind w:left="0" w:right="0"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и </w:t>
      </w:r>
      <w:r>
        <w:rPr>
          <w:b/>
          <w:bCs/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 xml:space="preserve">, в лице </w:t>
      </w:r>
      <w:r>
        <w:rPr>
          <w:sz w:val="20"/>
          <w:szCs w:val="20"/>
          <w:u w:val="single"/>
        </w:rPr>
        <w:t xml:space="preserve">        </w:t>
      </w:r>
      <w:r>
        <w:rPr>
          <w:b/>
          <w:bCs/>
          <w:sz w:val="20"/>
          <w:szCs w:val="20"/>
        </w:rPr>
        <w:t>,</w:t>
      </w:r>
      <w:r>
        <w:rPr>
          <w:rStyle w:val="24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bidi="ru-RU"/>
        </w:rPr>
        <w:t xml:space="preserve">именуемый в дальнейшем «Поставщик», действующий на основании </w:t>
      </w:r>
      <w:r>
        <w:rPr>
          <w:color w:val="000000"/>
          <w:sz w:val="20"/>
          <w:szCs w:val="20"/>
          <w:u w:val="single"/>
          <w:lang w:bidi="ru-RU"/>
        </w:rPr>
        <w:t xml:space="preserve">         </w:t>
      </w:r>
      <w:r>
        <w:rPr>
          <w:color w:val="000000"/>
          <w:sz w:val="20"/>
          <w:szCs w:val="20"/>
          <w:lang w:bidi="ru-RU"/>
        </w:rPr>
        <w:t>,</w:t>
      </w:r>
      <w:r>
        <w:rPr>
          <w:sz w:val="20"/>
          <w:szCs w:val="20"/>
        </w:rPr>
        <w:t xml:space="preserve"> с другой стороны, вместе именуемые «Стороны», с соблюдением требований Гражданского </w:t>
      </w:r>
      <w:hyperlink r:id="rId2">
        <w:r>
          <w:rPr>
            <w:rStyle w:val="-"/>
            <w:sz w:val="20"/>
            <w:szCs w:val="20"/>
          </w:rPr>
          <w:t>кодекса</w:t>
        </w:r>
      </w:hyperlink>
      <w:r>
        <w:rPr>
          <w:sz w:val="20"/>
          <w:szCs w:val="20"/>
        </w:rPr>
        <w:t xml:space="preserve"> Российской Федерации, Федерального </w:t>
      </w:r>
      <w:hyperlink r:id="rId3">
        <w:r>
          <w:rPr>
            <w:rStyle w:val="-"/>
            <w:sz w:val="20"/>
            <w:szCs w:val="20"/>
          </w:rPr>
          <w:t>закона</w:t>
        </w:r>
      </w:hyperlink>
      <w:r>
        <w:rPr>
          <w:sz w:val="20"/>
          <w:szCs w:val="20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на основании пункта 4 части 1 статьи 93 Федерального </w:t>
      </w:r>
      <w:hyperlink r:id="rId4">
        <w:r>
          <w:rPr>
            <w:rStyle w:val="-"/>
            <w:sz w:val="20"/>
            <w:szCs w:val="20"/>
          </w:rPr>
          <w:t>закона</w:t>
        </w:r>
      </w:hyperlink>
      <w:r>
        <w:rPr>
          <w:sz w:val="20"/>
          <w:szCs w:val="20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нужд», заключили Государственный контракт (далее по тексту Контракт) о нижеследующем:</w:t>
      </w:r>
    </w:p>
    <w:p>
      <w:pPr>
        <w:pStyle w:val="Normal"/>
        <w:spacing w:lineRule="exact" w:line="300"/>
        <w:ind w:left="540" w:right="0" w:hanging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exact" w:line="300"/>
        <w:ind w:left="540" w:right="0" w:hanging="540"/>
        <w:jc w:val="center"/>
        <w:rPr>
          <w:rFonts w:eastAsia="Arial"/>
          <w:sz w:val="20"/>
          <w:szCs w:val="20"/>
          <w:lang w:eastAsia="hi-IN" w:bidi="hi-IN"/>
        </w:rPr>
      </w:pPr>
      <w:r>
        <w:rPr>
          <w:b/>
          <w:sz w:val="20"/>
          <w:szCs w:val="20"/>
        </w:rPr>
        <w:t>1. ПРЕДМЕТ КОНТРАКТА</w:t>
      </w:r>
    </w:p>
    <w:p>
      <w:pPr>
        <w:pStyle w:val="Style35"/>
        <w:tabs>
          <w:tab w:val="clear" w:pos="709"/>
          <w:tab w:val="left" w:pos="993" w:leader="none"/>
        </w:tabs>
        <w:ind w:left="0" w:right="0" w:firstLine="567"/>
        <w:jc w:val="both"/>
        <w:rPr>
          <w:sz w:val="20"/>
          <w:szCs w:val="20"/>
        </w:rPr>
      </w:pPr>
      <w:r>
        <w:rPr>
          <w:rFonts w:eastAsia="Arial"/>
          <w:sz w:val="20"/>
          <w:szCs w:val="20"/>
          <w:lang w:eastAsia="hi-IN" w:bidi="hi-IN"/>
        </w:rPr>
        <w:t xml:space="preserve">1.1. Поставщик обязуется </w:t>
      </w:r>
      <w:r>
        <w:rPr>
          <w:sz w:val="20"/>
          <w:szCs w:val="20"/>
        </w:rPr>
        <w:t>поставить запасные части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 xml:space="preserve">(далее – Товар), </w:t>
      </w:r>
      <w:r>
        <w:rPr>
          <w:rFonts w:eastAsia="Arial"/>
          <w:sz w:val="20"/>
          <w:szCs w:val="20"/>
          <w:lang w:eastAsia="hi-IN" w:bidi="hi-IN"/>
        </w:rPr>
        <w:t>а Государственный заказчик принять и оплатить товар согласно условиям Контракта в количестве, качестве, ассортименте, комплектности и по цене, указанным в Спецификации (Приложение № 1 к Контракту), являющейся неотъемлемой частью Контракта.</w:t>
      </w:r>
    </w:p>
    <w:p>
      <w:pPr>
        <w:pStyle w:val="Normal"/>
        <w:widowControl w:val="false"/>
        <w:suppressAutoHyphens w:val="true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товарах, на поставку которых заключен Контракт.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b/>
          <w:spacing w:val="-4"/>
          <w:sz w:val="20"/>
          <w:szCs w:val="20"/>
        </w:rPr>
      </w:pPr>
      <w:r>
        <w:rPr>
          <w:sz w:val="20"/>
          <w:szCs w:val="20"/>
        </w:rPr>
        <w:t>При поставке дополнительного количества таких товаров Государственный заказчик, по согласованию с Поставщиком, вправе изменить первоначальную цену Контракта пропорционально количеству таких товаров, но не более чем на десять процентов такой цены Контракта, а при внесении соответствующих изменений в Контракт, в связи с сокращением потребности в поставке таких товаров, Государственный заказчик обязан изменить цену Контракта указанным образом.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jc w:val="center"/>
        <w:textAlignment w:val="baseline"/>
        <w:rPr>
          <w:b/>
          <w:spacing w:val="-4"/>
          <w:sz w:val="20"/>
          <w:szCs w:val="20"/>
        </w:rPr>
      </w:pPr>
      <w:r>
        <w:rPr>
          <w:b/>
          <w:spacing w:val="-4"/>
          <w:sz w:val="20"/>
          <w:szCs w:val="20"/>
        </w:rPr>
      </w:r>
    </w:p>
    <w:p>
      <w:pPr>
        <w:pStyle w:val="Normal"/>
        <w:widowControl w:val="false"/>
        <w:ind w:left="0" w:right="0" w:firstLine="709"/>
        <w:jc w:val="center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2. ЦЕНА И ПОРЯДОК РАСЧЕТОВ</w:t>
      </w:r>
    </w:p>
    <w:p>
      <w:pPr>
        <w:pStyle w:val="Normal"/>
        <w:ind w:left="0" w:right="0" w:firstLine="56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2.1. Цена Контракта составляет</w:t>
      </w:r>
      <w:r>
        <w:rPr>
          <w:spacing w:val="-4"/>
          <w:sz w:val="20"/>
          <w:szCs w:val="20"/>
          <w:u w:val="single"/>
        </w:rPr>
        <w:t xml:space="preserve">     (</w:t>
      </w:r>
      <w:r>
        <w:rPr>
          <w:b/>
          <w:spacing w:val="-4"/>
          <w:sz w:val="20"/>
          <w:szCs w:val="20"/>
          <w:u w:val="single"/>
        </w:rPr>
        <w:t xml:space="preserve">       </w:t>
      </w:r>
      <w:r>
        <w:rPr>
          <w:b/>
          <w:sz w:val="20"/>
          <w:szCs w:val="20"/>
        </w:rPr>
        <w:t>) рублей</w:t>
      </w:r>
      <w:r>
        <w:rPr>
          <w:b/>
          <w:sz w:val="20"/>
          <w:szCs w:val="20"/>
          <w:u w:val="single"/>
        </w:rPr>
        <w:t xml:space="preserve">       </w:t>
      </w:r>
      <w:r>
        <w:rPr>
          <w:b/>
          <w:sz w:val="20"/>
          <w:szCs w:val="20"/>
        </w:rPr>
        <w:t>копеек, в том числе НДС</w:t>
      </w:r>
      <w:r>
        <w:rPr>
          <w:b/>
          <w:sz w:val="20"/>
          <w:szCs w:val="20"/>
          <w:u w:val="single"/>
        </w:rPr>
        <w:t xml:space="preserve">     </w:t>
      </w:r>
      <w:r>
        <w:rPr>
          <w:b/>
          <w:sz w:val="20"/>
          <w:szCs w:val="20"/>
          <w:u w:val="none"/>
        </w:rPr>
        <w:t xml:space="preserve">%/НДС не облагается </w:t>
      </w:r>
      <w:r>
        <w:rPr>
          <w:b/>
          <w:sz w:val="20"/>
          <w:szCs w:val="20"/>
          <w:u w:val="none"/>
          <w:shd w:fill="FFFF00" w:val="clear"/>
        </w:rPr>
        <w:t>(выбрать нужное)</w:t>
      </w:r>
      <w:r>
        <w:rPr>
          <w:b/>
          <w:spacing w:val="-4"/>
          <w:sz w:val="20"/>
          <w:szCs w:val="20"/>
          <w:u w:val="none"/>
          <w:shd w:fill="FFFF00" w:val="clear"/>
        </w:rPr>
        <w:t>.</w:t>
      </w:r>
    </w:p>
    <w:p>
      <w:pPr>
        <w:pStyle w:val="Normal"/>
        <w:ind w:left="0" w:right="0" w:firstLine="56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2.2. Сумма, подлежащая уплате Государственным заказчиком юридическому лицу или физическому лицу,</w:t>
      </w:r>
      <w:r>
        <w:rPr>
          <w:sz w:val="20"/>
          <w:szCs w:val="20"/>
        </w:rPr>
        <w:t xml:space="preserve">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</w:t>
      </w:r>
      <w:r>
        <w:rPr>
          <w:bCs/>
          <w:color w:val="000000"/>
          <w:sz w:val="20"/>
          <w:szCs w:val="20"/>
        </w:rPr>
        <w:t xml:space="preserve">. </w:t>
      </w:r>
    </w:p>
    <w:p>
      <w:pPr>
        <w:pStyle w:val="Consplusnormalmrcssattr"/>
        <w:shd w:val="clear" w:fill="FFFFFF"/>
        <w:spacing w:before="0" w:after="0"/>
        <w:ind w:left="0" w:right="0" w:firstLine="56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2.3.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Поставщика, указанный в Контракте, в течение 7 (семи) рабочих дней после подписания Заказчиком документов о приемки товара (товарной накладной или универсального передаточного документа).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pacing w:val="-4"/>
          <w:sz w:val="20"/>
          <w:szCs w:val="20"/>
        </w:rPr>
        <w:t xml:space="preserve">2.4. </w:t>
      </w:r>
      <w:bookmarkStart w:id="0" w:name="OLE_LINK58"/>
      <w:bookmarkStart w:id="1" w:name="OLE_LINK57"/>
      <w:bookmarkStart w:id="2" w:name="OLE_LINK56"/>
      <w:r>
        <w:rPr>
          <w:sz w:val="20"/>
          <w:szCs w:val="20"/>
        </w:rPr>
        <w:t>Цена контракта включает, цену товара, все затраты Поставщика, включая все налоги, сборы и другие обязательные платежи, а также расходы на доставку товара по адресу Государственного заказчика, расходы на погрузо-разгрузочные работы, а также другие расходы Поставщика, связанные с исполнением обязательств по Контракту.</w:t>
      </w:r>
      <w:bookmarkEnd w:id="0"/>
      <w:bookmarkEnd w:id="1"/>
      <w:bookmarkEnd w:id="2"/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2.5. Цена Контракта является твердой и не может изменяться в ходе исполнения Контракта, за исключением случаев, установленных законодательством Российской Федерации, в том числе: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Контракта, а также в случае, указанном в пункте 1.2 настоящего Контракта.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bCs/>
          <w:sz w:val="20"/>
          <w:szCs w:val="20"/>
        </w:rPr>
      </w:pPr>
      <w:r>
        <w:rPr>
          <w:sz w:val="20"/>
          <w:szCs w:val="20"/>
        </w:rPr>
        <w:t>2.6. Финансирование Контракта осуществляется за счет средств федерального бюджета на 2026 год.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2.7. По данному Контракту не установлено требования обеспечения исполнения Контракта.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2.8.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товара, со счета Государственного заказчика, указанного в Контракте. В случае если дата выплаты любых сумм по Контракту придется на день, являющийся нерабочим днем, то выплата этих сумм будет осуществлена не позднее следующего рабочего дня.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2.9. При изменении реквизитов Поставщика, указанных в Контракте, Поставщик извещает Государственного заказчика официальным документом, подписанным руководителем и главным бухгалтером, заверенным печатью, а также направляет Государственному заказчику подписанный уполномоченным представителем Поставщика проект дополнительного соглашения (об изменении реквизитов) в двух экземплярах. В противном случае все риски, связанные с перечислением Государственным заказчиком денежных средств на указанный в Контракте счет Поставщика, несет Поставщик.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2.10. Выставляемые Государственному заказчику платежные документы в обязательном порядке должны содержать ссылки на первичные документы (настоящий Контракт), а также документы, подтверждающие выполнение обязательств Поставщиком.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2.11. В случае поставки Товаров отдельными частями, входящими в комплект, оплата Товара производится Государственным заказчиком только после поставки последней части, входящей в комплект.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center"/>
        <w:textAlignment w:val="baseline"/>
        <w:rPr>
          <w:sz w:val="20"/>
          <w:szCs w:val="20"/>
        </w:rPr>
      </w:pPr>
      <w:r>
        <w:rPr>
          <w:b/>
          <w:sz w:val="20"/>
          <w:szCs w:val="20"/>
        </w:rPr>
        <w:t>3. СРОКИ, МЕСТО И УСЛОВИЯ ПОСТАВКИ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rFonts w:ascii="Times New Roman" w:hAnsi="Times New Roman" w:cs="Times New Roman"/>
        </w:rPr>
      </w:pPr>
      <w:r>
        <w:rPr>
          <w:sz w:val="20"/>
          <w:szCs w:val="20"/>
        </w:rPr>
        <w:t>3.1. Поставщик обязан выполнить свои обязательства по поставке Товара с даты заключения Контракта в течении 30 календарных дней</w:t>
      </w:r>
      <w:r>
        <w:rPr>
          <w:b/>
          <w:bCs/>
          <w:sz w:val="20"/>
          <w:szCs w:val="20"/>
        </w:rPr>
        <w:t xml:space="preserve">, </w:t>
      </w:r>
      <w:r>
        <w:rPr>
          <w:b w:val="false"/>
          <w:bCs w:val="false"/>
          <w:sz w:val="20"/>
          <w:szCs w:val="20"/>
        </w:rPr>
        <w:t>единоразово всей партией.</w:t>
      </w:r>
      <w:r>
        <w:rPr>
          <w:sz w:val="20"/>
          <w:szCs w:val="20"/>
        </w:rPr>
        <w:t xml:space="preserve"> Поставка осуществляется силами и средствами Поставщика в рабочее время Государственного заказчика: с понедельника по пятницу с 9.00 до 18.00. </w:t>
      </w:r>
    </w:p>
    <w:p>
      <w:pPr>
        <w:pStyle w:val="ConsPlusNormal1"/>
        <w:ind w:left="0" w:right="0"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</w:rPr>
        <w:t>3.2. Место поставки Товара: 629404, г. Лабытнанги, ул. Автострадная д. 28.</w:t>
      </w:r>
    </w:p>
    <w:p>
      <w:pPr>
        <w:pStyle w:val="Normal"/>
        <w:widowControl w:val="false"/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3.3. Поставщик не может изменить пункт поставки, а также количество Товара.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center"/>
        <w:textAlignment w:val="baseline"/>
        <w:rPr>
          <w:sz w:val="20"/>
          <w:szCs w:val="20"/>
        </w:rPr>
      </w:pPr>
      <w:r>
        <w:rPr>
          <w:b/>
          <w:sz w:val="20"/>
          <w:szCs w:val="20"/>
        </w:rPr>
        <w:t>4. ПОРЯДОК ПОСТАВКИ И ПРИЕМКИ ТОВАРА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4.1. Поставщик обязан известить Государственного заказчика (Грузополучателя) о точном времени и дате поставки Товара. Уведомление должно быть направлено Поставщиком не позднее, чем за 1 (один) рабочий день до планируемой даты поставки любыми видами связи, позволяющими зафиксировать факт уведомления.</w:t>
      </w:r>
    </w:p>
    <w:p>
      <w:pPr>
        <w:pStyle w:val="Normal"/>
        <w:widowControl w:val="false"/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4.2. Поставляемый товар должен быть затарен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 Тара (упаковка) является одноразовой, возврату Поставщику не подлежит. Стоимость тары (упаковки) товара входит в его цену и отдельно не оплачивается. Если товар передается в ненадлежащей таре (упаковке) либо без нее, Государственный заказчик вправе потребовать от Поставщика затарить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Упаковка не должна иметь нарушений, вскрытий, должна гарантировать его сохранность в пути следования при условии соблюдения правил транспортировки. Не допускается наличие замятий на упаковке, разрывов, попадания влаги и прочих повреждений.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документации.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Право собственности на товар переходит к Государственному заказчику в момент передачи товара.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4.3. Товар должен сопровождаться документацией. В комплект документации, поставляемой с Товаром, должны входить: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в двух экземплярах (универсальный передаточный документ или товарная накладная), счета-фактуры, подписанные Поставщиком;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сертификации); 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гарантийные талоны (письма), техническая и эксплуатационная документация на Товар.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4.4. По решению Государственного заказчика может создаваться приемочная комиссия, которая должна состоять не менее чем из пяти человек и которая в течение 7 (семи)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4.5. Поставщик вправе направить к Государственному заказчику своего уполномоченного представителя (ей) для участия в приемке Товара. В случае отсутствия представителя Поставщика, Государственный заказчик или приемочная комиссия Государственного заказчика осуществляет приемку самостоятельно.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Государственный заказчик обязан совершить и другие действия, которые в соответствии с обычно предъявляемыми требованиями необходимы с его стороны для обеспечения приемки товара.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При получении товара Государственный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Осмотр товара и проверка его количества, качества и комплектности производятся Государственным заказчиком в течение семи рабочих дней с даты получения товара. Государственный заказчик не принимает товар, если в ходе осмотра и проверки обнаружится, что он не соответствует условиям Контракта.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4.6. Стороны Контракта определили следующий порядок осуществления приемки: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4.6.1. Приемка Товаров по количеству и качеству производится в соответствии с требованиями «Инструкция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 № П-6, «Инструкция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 № П-7, в части не противоречащими Гражданскому кодексу Российской Федерации.</w:t>
      </w:r>
    </w:p>
    <w:p>
      <w:pPr>
        <w:pStyle w:val="Normal"/>
        <w:widowControl w:val="false"/>
        <w:tabs>
          <w:tab w:val="clear" w:pos="709"/>
          <w:tab w:val="left" w:pos="227" w:leader="none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4.6.2</w:t>
      </w:r>
      <w:r>
        <w:rPr/>
        <w:t xml:space="preserve"> </w:t>
      </w:r>
      <w:r>
        <w:rPr>
          <w:sz w:val="20"/>
          <w:szCs w:val="20"/>
        </w:rPr>
        <w:t xml:space="preserve">Приемка Товара осуществляется Государственным заказчиком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Государственный заказчик проводит проверку соответствия наименования, количества и иных характеристик поставляемого Товара, указанным в Спецификации, сведениям, содержащимся в сопроводительных документах Поставщика. 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4.7. Для проверки поставленного товара, предусмотренного Контрактом, в части его соответствия условиям Контракта Государственный заказчик обязан провести экспертизу. Экспертиза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N 44-ФЗ.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4.8. При выявлении несоответствий в Товаре, препятствующих его приемке, оформляется двухсторонний акт с указанием выявленных недостатков и сроков их устранения (не более 5 рабочих дней), который подписывается Государственным заказчиком и уполномоченным представителем Поставщика. При отказе от подписания акта уполномоченным представителем Поставщика об этом делается отметка в акте.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4.9. Возврат некачественного Товара осуществляется в течение 3 (трех) рабочих дней</w:t>
      </w:r>
      <w:r>
        <w:rPr>
          <w:spacing w:val="-4"/>
          <w:sz w:val="20"/>
          <w:szCs w:val="20"/>
        </w:rPr>
        <w:t xml:space="preserve"> с момента подписания двухстороннего акта. Представители Сторон обязаны оформить накладную на возврат.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4.10. Возврат (замена) Товара осуществляется силами и за счет средств Поставщика. Расходы, понесенные Государственным заказчиком в связи с принятием Товара на ответственное хранение и (или) его возвратом (заменой), подлежат возмещению Поставщиком.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4.11. После устранения выявленных недостатков проводится повторная приемка с участием уполномоченного представителя Поставщика в течение 1 (одного) рабочего дня со дня представления Поставщиком исправного Товара. При повторном обнаружении отступлений от условий Контракта, ухудшающих качество Товара или иных недостатков в Товаре, а также в случае нарушения сроков устранения недостатков, Государственный заказчик составляет заключение, являющееся мотивированным отказом от принятия Товара, которое подписывается Государственным заказчиком и уполномоченным представителем Поставщика (при его присутствии). 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4.12. По решению Государственного заказчика, либо при возникновении между Государственным заказчиком и Поставщиком спора по поводу недостатков в Товаре или причин их возникновения – по требованию любой из Сторон, а также в случаях, предусмотренных законодательством РФ,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4.13.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несоблюдение Поставщиком пункта 3 настоящего Контакта;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нарушение установленных сроков поставки Товара;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4.14. Претензии, связанные с несоответствием Товаров по качеству, могут быть заявлены Государственным заказчиком Поставщику в разумный срок после выявления недостатков Товаров, но в пределах двух лет со дня передачи товара Государственному заказчику, с соблюдением требований ст. 477 ГК РФ.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firstLine="567"/>
        <w:jc w:val="center"/>
        <w:rPr>
          <w:sz w:val="20"/>
          <w:szCs w:val="20"/>
        </w:rPr>
      </w:pPr>
      <w:r>
        <w:rPr>
          <w:b/>
          <w:sz w:val="20"/>
          <w:szCs w:val="20"/>
        </w:rPr>
        <w:t>5. КАЧЕСТВО ТОВАРА И ГАРАНТИЙНЫЕ ОБЯЗАТЕЛЬСТВА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5.1. Поставщик гарантирует, что поставляемый Товар является новым, качественным (не бывшим в употреблении, без восстановления потребительских свойств) и соответствует требованиям, установленным настоящим Контрактом. На Товаре не должно быть повреждений.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5.2. Требования к Товару: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все материалы, применяемые при изготовлении Товара имеющие ГОСТ и ТУ должны им соответствовать.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5.3. В случае передачи Товара ненадлежащего качества Государственный заказчик вправе потребовать замены Товара. Поставщик обязан предоставить Государственному заказчику Товар надлежащего качества в течение срока, указанного Государственным заказчиком.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5.4. Поставщик отвечает за недостатки Товара, если не докажет,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(или) эксплуатации Товара. Поставщик должен предоставить контактные телефоны и адреса электронной почты, по которым представитель Государственного заказчика мог информировать квалифицированный персонал Поставщика о дефектах в работе продукции. Контактный телефон должен функционировать по рабочим дням с 9-00 до 18-00 (местное время).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5.5. При обнаружении дефектов Товара в период гарантийного срока, возникших по независящим от Государственного заказчика причинам, Поставщик обязан за свой счет устранить дефекты, либо заменить Товар ненадлежащего качества новым, в срок не позднее 5 (пяти) рабочих дней с момента получения письменного уведомления от Государственного заказчика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5.6. Все расходы, связанные с возвратом или заменой дефектного Товара (его частей), оплачиваются Поставщиком.</w:t>
      </w:r>
    </w:p>
    <w:p>
      <w:pPr>
        <w:pStyle w:val="Normal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firstLine="567"/>
        <w:jc w:val="center"/>
        <w:rPr>
          <w:sz w:val="20"/>
          <w:szCs w:val="20"/>
        </w:rPr>
      </w:pPr>
      <w:r>
        <w:rPr>
          <w:b/>
          <w:sz w:val="20"/>
          <w:szCs w:val="20"/>
        </w:rPr>
        <w:t>6. ОТВЕТСТВЕННОСТЬ СТОРОН</w:t>
      </w:r>
    </w:p>
    <w:p>
      <w:pPr>
        <w:pStyle w:val="Normal"/>
        <w:widowControl w:val="false"/>
        <w:ind w:left="0" w:right="0" w:firstLine="567"/>
        <w:jc w:val="both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t xml:space="preserve">6.1. Размер штрафа за неисполнение или ненадлежащее исполнение обязательств по Контракту определяется в соответствии с </w:t>
      </w:r>
      <w:hyperlink r:id="rId5">
        <w:r>
          <w:rPr>
            <w:rStyle w:val="-"/>
            <w:rFonts w:cs="Times New Roman"/>
            <w:kern w:val="2"/>
            <w:sz w:val="20"/>
            <w:szCs w:val="20"/>
          </w:rPr>
          <w:t>Правилами</w:t>
        </w:r>
      </w:hyperlink>
      <w:r>
        <w:rPr>
          <w:rStyle w:val="11"/>
          <w:rFonts w:cs="Times New Roman"/>
          <w:sz w:val="20"/>
          <w:szCs w:val="20"/>
        </w:rPr>
        <w:t xml:space="preserve">, </w:t>
      </w:r>
      <w:r>
        <w:rPr>
          <w:sz w:val="20"/>
          <w:szCs w:val="20"/>
        </w:rPr>
        <w:t>утвержденными Постановлением Правительства РФ от 30.08.2017 N 1042.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6.2. Взыскание неустойки с Поставщика.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(штрафов, пеней).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bookmarkStart w:id="3" w:name="P128"/>
      <w:bookmarkEnd w:id="3"/>
      <w:r>
        <w:rPr>
          <w:rFonts w:cs="Times New Roman" w:ascii="Times New Roman" w:hAnsi="Times New Roman"/>
        </w:rPr>
        <w:t>6.2.2.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Государственному заказчику штраф.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hyperlink r:id="rId6">
        <w:r>
          <w:rPr>
            <w:rStyle w:val="-"/>
            <w:rFonts w:cs="Times New Roman" w:ascii="Times New Roman" w:hAnsi="Times New Roman"/>
            <w:b w:val="false"/>
            <w:kern w:val="2"/>
            <w:sz w:val="20"/>
            <w:szCs w:val="20"/>
          </w:rPr>
          <w:t>Правила</w:t>
        </w:r>
      </w:hyperlink>
      <w:r>
        <w:rPr>
          <w:rStyle w:val="11"/>
          <w:rFonts w:cs="Times New Roman" w:ascii="Times New Roman" w:hAnsi="Times New Roman"/>
          <w:b w:val="false"/>
          <w:sz w:val="20"/>
          <w:szCs w:val="20"/>
        </w:rPr>
        <w:t xml:space="preserve"> определения</w:t>
      </w:r>
      <w:r>
        <w:rPr>
          <w:rFonts w:cs="Times New Roman" w:ascii="Times New Roman" w:hAnsi="Times New Roman"/>
        </w:rPr>
        <w:t xml:space="preserve"> неустойки за факт нарушения обязательств, за исключением просрочки исполнения обязательства, установлены Постановлением Правительства РФ от 30.08.2017 N 1042.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6.2.3.1. Если не исполнено или исполнено ненадлежащим образом обязательство по Контракту, которое имеет стоимостное выражение, размер штрафа составляет:</w:t>
      </w:r>
    </w:p>
    <w:p>
      <w:pPr>
        <w:pStyle w:val="ConsPlusNormal1"/>
        <w:numPr>
          <w:ilvl w:val="0"/>
          <w:numId w:val="7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10% цены Контракта, если цена Контракта не превышает 3 млн руб.;</w:t>
      </w:r>
    </w:p>
    <w:p>
      <w:pPr>
        <w:pStyle w:val="ConsPlusNormal1"/>
        <w:numPr>
          <w:ilvl w:val="0"/>
          <w:numId w:val="4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5% цены Контракта, если цена Контракта составляет от 3 млн до 50 млн руб. (включительно);</w:t>
      </w:r>
    </w:p>
    <w:p>
      <w:pPr>
        <w:pStyle w:val="ConsPlusNormal1"/>
        <w:numPr>
          <w:ilvl w:val="0"/>
          <w:numId w:val="4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1% цены Контракта, если цена Контракта составляет от 50 млн до 100 млн руб. (включительно);</w:t>
      </w:r>
    </w:p>
    <w:p>
      <w:pPr>
        <w:pStyle w:val="ConsPlusNormal1"/>
        <w:numPr>
          <w:ilvl w:val="0"/>
          <w:numId w:val="4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0,5% цены Контракта, если цена Контракта составляет от 100 млн до 500 млн руб. (включительно);</w:t>
      </w:r>
    </w:p>
    <w:p>
      <w:pPr>
        <w:pStyle w:val="ConsPlusNormal1"/>
        <w:numPr>
          <w:ilvl w:val="0"/>
          <w:numId w:val="4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0,4% цены Контракта, если цена Контракта составляет от 500 млн до 1 млрд руб. (включительно);</w:t>
      </w:r>
    </w:p>
    <w:p>
      <w:pPr>
        <w:pStyle w:val="ConsPlusNormal1"/>
        <w:numPr>
          <w:ilvl w:val="0"/>
          <w:numId w:val="4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0,3% цены Контракта, если цена Контракта составляет от 1 млрд до 2 млрд руб. (включительно);</w:t>
      </w:r>
    </w:p>
    <w:p>
      <w:pPr>
        <w:pStyle w:val="ConsPlusNormal1"/>
        <w:numPr>
          <w:ilvl w:val="0"/>
          <w:numId w:val="4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0,25% цены Контракта, если цена Контракта составляет от 2 млрд до 5 млрд руб. (включительно);</w:t>
      </w:r>
    </w:p>
    <w:p>
      <w:pPr>
        <w:pStyle w:val="ConsPlusNormal1"/>
        <w:numPr>
          <w:ilvl w:val="0"/>
          <w:numId w:val="4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0,2% цены Контракта, если цена Контракта составляет от 5 млрд до 10 млрд руб. (включительно);</w:t>
      </w:r>
    </w:p>
    <w:p>
      <w:pPr>
        <w:pStyle w:val="ConsPlusNormal1"/>
        <w:numPr>
          <w:ilvl w:val="0"/>
          <w:numId w:val="4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0,1% цены Контракта, если цена Контракта превышает 10 млрд руб.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6.2.3.2. Если не исполнено или исполнено ненадлежащим образом обязательство по Контракту, которое не имеет стоимостного выражения (при наличии в Контракте таких обязательств), размер штрафа составляет:</w:t>
      </w:r>
    </w:p>
    <w:p>
      <w:pPr>
        <w:pStyle w:val="ConsPlusNormal1"/>
        <w:numPr>
          <w:ilvl w:val="0"/>
          <w:numId w:val="8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1 000 руб., если цена Контракта не превышает 3 млн руб.;</w:t>
      </w:r>
    </w:p>
    <w:p>
      <w:pPr>
        <w:pStyle w:val="ConsPlusNormal1"/>
        <w:numPr>
          <w:ilvl w:val="0"/>
          <w:numId w:val="5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5 000 руб., если цена Контракта составляет от 3 млн до 50 млн руб. (включительно);</w:t>
      </w:r>
    </w:p>
    <w:p>
      <w:pPr>
        <w:pStyle w:val="ConsPlusNormal1"/>
        <w:numPr>
          <w:ilvl w:val="0"/>
          <w:numId w:val="2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10 000 руб., если цена Контракта составляет от 50 млн до 100 млн руб. (включительно);</w:t>
      </w:r>
    </w:p>
    <w:p>
      <w:pPr>
        <w:pStyle w:val="ConsPlusNormal1"/>
        <w:numPr>
          <w:ilvl w:val="0"/>
          <w:numId w:val="2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100 000 руб., если цена Контракта превышает 100 млн руб.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6.2.4. Общая сумма начисленного штрафа за неисполнение или ненадлежащее исполнение Поставщиком обязательств по Контракту не может превышать цену Контракта.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6.3. Взыскание неустойки с Государственного заказчика.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6.3.1.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(штрафов, пеней).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6.3.2. Пени начисляются Государственному заказчику за каждый день просрочки исполнения предусмотренного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Центрального Банка Российской Федерации от суммы, не уплаченной в срок.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6.3.3.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Поставщик вправе взыскать с Государственного заказчика штраф.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 каждый факт нарушения Государственным заказчиком обязательств по Контракту, за исключением просрочки исполнения обязательств, Поставщик вправе требовать с Государственного заказчика:</w:t>
      </w:r>
    </w:p>
    <w:p>
      <w:pPr>
        <w:pStyle w:val="ConsPlusNormal1"/>
        <w:numPr>
          <w:ilvl w:val="0"/>
          <w:numId w:val="9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1 000 руб., если цена Контракта не превышает 3 млн руб. (включительно);</w:t>
      </w:r>
    </w:p>
    <w:p>
      <w:pPr>
        <w:pStyle w:val="ConsPlusNormal1"/>
        <w:numPr>
          <w:ilvl w:val="0"/>
          <w:numId w:val="6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5 000 руб., если цена Контракта составляет от 3 млн до 50 млн руб. (включительно);</w:t>
      </w:r>
    </w:p>
    <w:p>
      <w:pPr>
        <w:pStyle w:val="ConsPlusNormal1"/>
        <w:numPr>
          <w:ilvl w:val="0"/>
          <w:numId w:val="3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10 000 руб., если цена Контракта составляет от 50 млн до 100 млн руб. (включительно);</w:t>
      </w:r>
    </w:p>
    <w:p>
      <w:pPr>
        <w:pStyle w:val="ConsPlusNormal1"/>
        <w:numPr>
          <w:ilvl w:val="0"/>
          <w:numId w:val="3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100 000 руб., если цена Контракта превышает 100 млн руб.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6.3.4. Общая сумма начисленного штрафа за ненадлежащее исполнение Государственным заказчиком обязательств по Контракту не может превышать цену Контракта.</w:t>
      </w:r>
    </w:p>
    <w:p>
      <w:pPr>
        <w:pStyle w:val="ConsPlusNormal1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6.4.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6.5.</w:t>
      </w:r>
      <w:r>
        <w:rPr/>
        <w:t xml:space="preserve"> </w:t>
      </w:r>
      <w:r>
        <w:rPr>
          <w:b/>
          <w:sz w:val="20"/>
          <w:szCs w:val="20"/>
        </w:rPr>
        <w:t>В случае неисполнения или ненадлежащего исполнения Поставщиком своих обязательств, оплата по Контракту осуществляется на основании документа о приемки товара, в котором указываются: сумма, подлежащая оплате в соответствии с условиями заключенного Контракта;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поставщику по Контракту за вычетом штрафа, пени, предусмотренных настоящим Контрактом. В таком случае, исполнение обязательства Поставщика по Контракту по перечислению неустойки (штрафа, пеней) в доход бюджетов бюджетной системы РФ возлагается на Государственного заказчика.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keepNext w:val="true"/>
        <w:widowControl w:val="false"/>
        <w:ind w:left="0" w:right="0" w:firstLine="709"/>
        <w:jc w:val="center"/>
        <w:rPr>
          <w:rFonts w:ascii="Times New Roman" w:hAnsi="Times New Roman" w:cs="Times New Roman"/>
        </w:rPr>
      </w:pPr>
      <w:r>
        <w:rPr>
          <w:b/>
          <w:bCs/>
          <w:spacing w:val="-4"/>
          <w:sz w:val="20"/>
          <w:szCs w:val="20"/>
        </w:rPr>
        <w:t>7. ОБСТОЯТЕЛЬСТВА НЕПРЕОДОЛИМОЙ СИЛЫ (ФОРС-МАЖОР)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7.1.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обстоятельства.</w:t>
      </w:r>
    </w:p>
    <w:p>
      <w:pPr>
        <w:pStyle w:val="ConsPlusNormal1"/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обстоятельствам непреодолимой силы (форс-мажору) не могут быть отнесены предпринимательские риски, такие как нарушение обязанностей со стороны контрагентов должника, отсутствие на рынке нужных для исполнения обязательств товаров,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лиц, если условиями договора (контракта) прямо не предусмотрено иное, а также другие обстоятельства, которые стороны договорных отношений исключили из таковых.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7.2. При наступлении таких обстоятельств, срок исполнения обязательств по Контракту отодвигается соразмерно времени действия данных обстоятельств, постольку, поскольку эти обстоятельства значительно влияют на исполнение Контракта в срок.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7.3.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(трех) календарных дней, с даты возникновения таких обстоятельств,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7.4. Если обстоятельства, указанные в п. 7.1. Контракта, будут длиться более двух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keepNext w:val="true"/>
        <w:ind w:left="357" w:right="0" w:hanging="0"/>
        <w:jc w:val="center"/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8.</w:t>
        <w:tab/>
        <w:t>ПОРЯДОК УРЕГУЛИРОВАНИЯ СПОРОВ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8.1. Стороны принимают все меры к тому, чтобы любые спорные вопросы, разногласия либо претензии, касающиеся исполнения Контракта, были урегулированы путем переговоров.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Контракту, Сторона,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8.3. Любые споры, не урегулированные во внесудебном порядке, разрешаются Арбитражным судом Ямало-Ненецкого автономного округа.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keepNext w:val="true"/>
        <w:jc w:val="center"/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9. ПОРЯДОК РАСТОРЖЕНИЯ КОНТРАКТА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9.1. Досрочное расторжение Контракта возможно по соглашению Сторон (с добровольной уплатой неустойки в случаях, предусмотренных Контрактом), в связи с односторонним отказом стороны от исполнения контракта либо по решению суда по основаниям, предусмотренным гражданским законодательством Российской Федерации.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9.2. Сторона вправе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9.3. Государственный заказчик вправе провести экспертизу Товара с привлечением экспертов, экспертных организаций до принятия решения об одностороннем отказе от исполнения Контракта.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9.4. Если Государственным заказчиком проведена экспертиза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заказчика от исполнения Контракта.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9.5. Решение Государственного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 системе и направляется Поставщику по почте заказным письмом с уведомлением о вручении по адресу Поставщику,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Государственным заказчиком подтверждения о его вручении Поставщику.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9.6.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9.7. Государственный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Государственному заказчику компенсированы затраты на проведение экспертизы в соответствии с настоящим разделом. Данное правило не применяется в случае повторного нарушения Поставщиком условий Контракта,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9.8.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9.9. Информация о Поставщике, с которым контракт был расторгнут в связи с односторонним отказом Государственного заказчика от исполнения Контракта, включается в реестр недобросовестных поставщиков.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9.10.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порядке, установленном ст.95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9.11. Контракт считается расторгнутым по соглашению сторон – с момента подписания Сторонами соглашения о расторжении,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– с момента вступления в законную силу вынесенного в установленном порядке решения суда.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keepNext w:val="true"/>
        <w:ind w:left="0" w:right="0" w:firstLine="540"/>
        <w:jc w:val="center"/>
        <w:rPr>
          <w:rFonts w:ascii="Times New Roman" w:hAnsi="Times New Roman" w:cs="Times New Roman"/>
        </w:rPr>
      </w:pPr>
      <w:r>
        <w:rPr>
          <w:b/>
          <w:bCs/>
          <w:sz w:val="20"/>
          <w:szCs w:val="20"/>
        </w:rPr>
        <w:t>10. СРОК ДЕЙСТВИЯ КОНТРАКТА</w:t>
      </w: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10.1. Настоящий Контракт, вступает в силу и становится обязательным для Сторон с даты подписания, и действует </w:t>
      </w:r>
      <w:r>
        <w:rPr>
          <w:b/>
          <w:bCs/>
          <w:sz w:val="20"/>
          <w:szCs w:val="20"/>
        </w:rPr>
        <w:t>до 25 декабря 2026 года</w:t>
      </w:r>
      <w:r>
        <w:rPr>
          <w:sz w:val="20"/>
          <w:szCs w:val="20"/>
        </w:rPr>
        <w:t>, а в части взаиморасчетов до полного исполнения Сторонами своих обязательств по Контракту. Окончание срока действия Контракта не освобождает Стороны от ответственности за его нарушение.</w:t>
      </w: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10.2. 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форме, и регистрируются в том же порядке, как и был зарегистрирован первоначальный основной документ.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10.3. В случае установления нецелесообразности или невозможности дальнейшей поставки, либо установления неизбежности получения отрицательного результата, либо изменения законодательства, Стороны в срок, установленный Государственным заказчиком, обязаны привести Контракт в полное соответствие с целесообразностью и/или изменениями в законодательстве Российской Федерации, произошедшими после заключения Контракта или расторгнуть его.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left="0" w:right="0" w:firstLine="540"/>
        <w:jc w:val="center"/>
        <w:rPr>
          <w:rFonts w:ascii="Times New Roman" w:hAnsi="Times New Roman" w:cs="Times New Roman"/>
        </w:rPr>
      </w:pPr>
      <w:r>
        <w:rPr>
          <w:b/>
          <w:bCs/>
          <w:sz w:val="20"/>
          <w:szCs w:val="20"/>
        </w:rPr>
        <w:t>11. ПРОЧИЕ УСЛОВИЯ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11.1. Конкретная информация, касающаяся предмета контракта, хода его выполнения и полученных результатов за счет бюджетных средств признается конфиденциальной.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Стороны обязуются обеспечивать конфиденциальность и защиту полученной друг от друга информации и не допускать ее разглашения.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11.2. В том случае, если конфиденциальная информация передается в письменном виде или на ином материальном носителе, сторона обязана пометить передаваемую информацию реквизитами, позволяющими идентифицировать ее как конфиденциальную.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11.3. Поставщик представляет по запросу Государственного заказчика в сроки, указанные в таком запросе, информацию о ходе исполнения обязательств по Контракту.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11.4.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11.5. Изменение условий Контракта при его исполнении не допускается, за исключением случаев, предусмотренных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11.6.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лицах, ответственных за ведение переговоров, согласование и передачу документов в рамках исполнения настоящего Контракта, с указанием их контактных телефонов: Со стороны Государственного заказчика ответственным лицом назначен </w:t>
      </w:r>
      <w:r>
        <w:rPr>
          <w:b/>
          <w:bCs/>
          <w:sz w:val="20"/>
          <w:szCs w:val="20"/>
        </w:rPr>
        <w:t>Жалнин Геннадий Михайлович</w:t>
      </w:r>
      <w:r>
        <w:rPr>
          <w:b/>
          <w:bCs/>
          <w:sz w:val="20"/>
          <w:szCs w:val="20"/>
          <w:u w:val="none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тел. 8-912-434-02-82 </w:t>
      </w:r>
      <w:r>
        <w:rPr>
          <w:b/>
          <w:bCs/>
          <w:sz w:val="20"/>
          <w:u w:val="single"/>
        </w:rPr>
        <w:t>.</w:t>
      </w:r>
      <w:r>
        <w:rPr>
          <w:sz w:val="20"/>
          <w:szCs w:val="20"/>
        </w:rPr>
        <w:t xml:space="preserve"> Со стороны Поставщика ответственным лицом назначена </w:t>
      </w:r>
      <w:r>
        <w:rPr>
          <w:b/>
          <w:bCs/>
          <w:sz w:val="20"/>
          <w:szCs w:val="20"/>
          <w:u w:val="single"/>
        </w:rPr>
        <w:t xml:space="preserve">     </w:t>
      </w:r>
      <w:r>
        <w:rPr>
          <w:b/>
          <w:bCs/>
          <w:sz w:val="20"/>
          <w:szCs w:val="20"/>
          <w:u w:val="none"/>
        </w:rPr>
        <w:t>, тел.:</w:t>
      </w:r>
      <w:r>
        <w:rPr>
          <w:b/>
          <w:bCs/>
          <w:sz w:val="20"/>
          <w:szCs w:val="20"/>
          <w:u w:val="single"/>
        </w:rPr>
        <w:t xml:space="preserve">      </w:t>
      </w:r>
      <w:r>
        <w:rPr>
          <w:rStyle w:val="2Exact"/>
          <w:sz w:val="20"/>
          <w:szCs w:val="20"/>
          <w:shd w:fill="auto" w:val="clear"/>
        </w:rPr>
        <w:t>.</w:t>
      </w:r>
      <w:r>
        <w:rPr>
          <w:sz w:val="20"/>
          <w:szCs w:val="20"/>
          <w:shd w:fill="auto" w:val="clear"/>
        </w:rPr>
        <w:t xml:space="preserve"> Т</w:t>
      </w:r>
      <w:r>
        <w:rPr>
          <w:sz w:val="20"/>
          <w:szCs w:val="20"/>
        </w:rPr>
        <w:t>елефоны ответственных лиц должны функционировать по рабочим дням с 09 до 18 часов по Салехардскому времени.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11.7.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12 Контракта,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11.8. 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слияния, присоединения (в случае заключения Контракта с юридическим лицом).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11.9. Во всем, что не предусмотрено Контрактом, Стороны руководствуются действующим законодательством Российской Федерации.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b/>
          <w:i/>
          <w:sz w:val="20"/>
          <w:szCs w:val="20"/>
        </w:rPr>
        <w:t>11.10.1.</w:t>
      </w:r>
      <w:r>
        <w:rPr>
          <w:b/>
          <w:i/>
        </w:rPr>
        <w:t xml:space="preserve"> </w:t>
      </w:r>
      <w:r>
        <w:rPr>
          <w:b/>
          <w:bCs/>
          <w:i/>
          <w:sz w:val="20"/>
          <w:szCs w:val="20"/>
          <w:shd w:fill="FFFF00" w:val="clear"/>
        </w:rPr>
        <w:t>Настоящий Контракт составлен (ВЫБРАТЬ ПО ИТОГАМ ЗАКУПОЧНОЙ СЕССИИ):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</w:rPr>
      </w:pPr>
      <w:r>
        <w:rPr>
          <w:b/>
          <w:bCs/>
          <w:sz w:val="20"/>
          <w:szCs w:val="20"/>
          <w:shd w:fill="FFFF00" w:val="clear"/>
        </w:rPr>
        <w:t>-на русском языке, в двух экземплярах, имеющих одинаковую юридическую силу, по одному для каждой из Сторон.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b/>
          <w:bCs/>
          <w:i/>
          <w:sz w:val="20"/>
          <w:szCs w:val="20"/>
          <w:shd w:fill="FFFF00" w:val="clear"/>
        </w:rPr>
        <w:t>- на русском языке, подписан усиленными электронными подписями представителей Сторон, имеющими право действовать от их имени, в соответствии с условиями функционирования ЕАТ «Березка» на сайте в сети Интернет по адресу https://agregatoreat.ru/ по установленным законодательством Российской Федерации правилам с использованием средств криптографической защиты информации,  имеет равную юридическую силу по отношению к государственным контрактам (договорам), собственноручно подписанным на бумажном носителе. При этом условия равнозначности электронной подписи и собственноручной подписи сохранены в соответствии со статьей 6 закона Российской Федерации от 06.04.2011 года № 63-ФЗ «Об электронной подписи».</w:t>
      </w:r>
    </w:p>
    <w:p>
      <w:pPr>
        <w:pStyle w:val="Normal"/>
        <w:shd w:val="clear" w:fill="FFFFFF"/>
        <w:tabs>
          <w:tab w:val="clear" w:pos="709"/>
          <w:tab w:val="left" w:pos="590" w:leader="none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11.11. Все приложения к Контракту являются его неотъемлемой частью: Приложение: № 1 – Спецификация.</w:t>
      </w:r>
    </w:p>
    <w:p>
      <w:pPr>
        <w:pStyle w:val="Normal"/>
        <w:ind w:left="360" w:right="0" w:hanging="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left="360" w:right="0" w:hanging="0"/>
        <w:jc w:val="center"/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12. ЮРИДИЧЕСКИЕ АДРЕСА, РЕКВИЗИТЫ И ПОДПИСИ СТОРОН:</w:t>
      </w:r>
    </w:p>
    <w:p>
      <w:pPr>
        <w:sectPr>
          <w:footerReference w:type="default" r:id="rId7"/>
          <w:type w:val="nextPage"/>
          <w:pgSz w:w="11906" w:h="16838"/>
          <w:pgMar w:left="1077" w:right="567" w:gutter="0" w:header="0" w:top="993" w:footer="709" w:bottom="76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077" w:right="567" w:gutter="0" w:header="0" w:top="993" w:footer="709" w:bottom="766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077" w:right="567" w:gutter="0" w:header="0" w:top="993" w:footer="709" w:bottom="766"/>
          <w:formProt w:val="false"/>
          <w:textDirection w:val="lrTb"/>
          <w:docGrid w:type="default" w:linePitch="360" w:charSpace="0"/>
        </w:sectPr>
      </w:pPr>
    </w:p>
    <w:tbl>
      <w:tblPr>
        <w:tblW w:w="96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1"/>
        <w:gridCol w:w="263"/>
        <w:gridCol w:w="4938"/>
      </w:tblGrid>
      <w:tr>
        <w:trPr>
          <w:trHeight w:val="8040" w:hRule="atLeast"/>
        </w:trPr>
        <w:tc>
          <w:tcPr>
            <w:tcW w:w="4491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nos" w:hAnsi="Tinos" w:cs="Tino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Государственный заказчик: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/>
                <w:bCs/>
                <w:sz w:val="16"/>
                <w:szCs w:val="16"/>
              </w:rPr>
            </w:pPr>
            <w:r>
              <w:rPr>
                <w:rFonts w:cs="Tinos" w:ascii="Tinos" w:hAnsi="Tinos"/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/>
                <w:bCs/>
                <w:sz w:val="18"/>
                <w:szCs w:val="18"/>
              </w:rPr>
            </w:pPr>
            <w:r>
              <w:rPr>
                <w:rFonts w:cs="Tinos" w:ascii="Tinos" w:hAnsi="Tinos"/>
                <w:b/>
                <w:bCs/>
                <w:sz w:val="18"/>
                <w:szCs w:val="18"/>
              </w:rPr>
              <w:t>Главное управление Министерства Российской Федерации по делам гражданской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/>
                <w:bCs/>
                <w:sz w:val="18"/>
                <w:szCs w:val="18"/>
              </w:rPr>
            </w:pPr>
            <w:r>
              <w:rPr>
                <w:rFonts w:cs="Tinos" w:ascii="Tinos" w:hAnsi="Tinos"/>
                <w:b/>
                <w:bCs/>
                <w:sz w:val="18"/>
                <w:szCs w:val="18"/>
              </w:rPr>
              <w:t>обороны, чрезвычайным ситуациям и ликвидации последствий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/>
                <w:bCs/>
                <w:sz w:val="18"/>
                <w:szCs w:val="18"/>
              </w:rPr>
            </w:pPr>
            <w:r>
              <w:rPr>
                <w:rFonts w:cs="Tinos" w:ascii="Tinos" w:hAnsi="Tinos"/>
                <w:b/>
                <w:bCs/>
                <w:sz w:val="18"/>
                <w:szCs w:val="18"/>
              </w:rPr>
              <w:t>стихийных бедствий по Ямало-Ненецкому автономному округу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/>
                <w:bCs/>
                <w:sz w:val="18"/>
                <w:szCs w:val="18"/>
              </w:rPr>
            </w:pPr>
            <w:r>
              <w:rPr>
                <w:rFonts w:cs="Tinos" w:ascii="Tinos" w:hAnsi="Tinos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ИНН 890 101 5913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КПП 890 101 001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ОКПО 08928919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ОКОПФ 81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ОКФС 12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ОКАТО 71171000000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ОКТМО 71951000001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л/с 03901783410 в УФК по Ямало-Ненецкому автономному округу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(«Главное управление МЧС России по Ямало-Ненецкому автономному округу»)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сч. № 03211643000000015117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в ОКЦ №1 Сиб ГУ Банка России//УФК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по Новосибирской области, г. Новосибирск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БИК 015004950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ЕКС 40102810145370000043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ОГРН 1048900005252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Юридический адрес: 629007 ЯНАО г. Салехард, ул. Республики, 28.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Фактический адрес: 629007 ЯНАО г. Салехард, ул. Республики, 28.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 w:val="false"/>
                <w:bCs w:val="false"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Тел. 8(34922) 3-22-99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/>
                <w:bCs/>
                <w:sz w:val="18"/>
                <w:szCs w:val="18"/>
              </w:rPr>
            </w:pPr>
            <w:r>
              <w:rPr>
                <w:rFonts w:cs="Tinos" w:ascii="Tinos" w:hAnsi="Tinos"/>
                <w:b w:val="false"/>
                <w:bCs w:val="false"/>
                <w:sz w:val="18"/>
                <w:szCs w:val="18"/>
              </w:rPr>
              <w:t>Электронный адрес: gumchsyanao@89.mchs.gov.ru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/>
                <w:bCs/>
                <w:sz w:val="18"/>
                <w:szCs w:val="18"/>
              </w:rPr>
            </w:pPr>
            <w:r>
              <w:rPr>
                <w:rFonts w:cs="Tinos" w:ascii="Tinos" w:hAnsi="Tinos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b/>
                <w:bCs/>
                <w:sz w:val="18"/>
                <w:szCs w:val="18"/>
              </w:rPr>
            </w:pPr>
            <w:r>
              <w:rPr>
                <w:rFonts w:cs="Tinos" w:ascii="Tinos" w:hAnsi="Tinos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b/>
                <w:bCs/>
                <w:sz w:val="18"/>
                <w:szCs w:val="18"/>
              </w:rPr>
            </w:pPr>
            <w:r>
              <w:rPr>
                <w:rFonts w:cs="Tinos" w:ascii="Tinos" w:hAnsi="Tinos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i w:val="false"/>
                <w:iCs w:val="false"/>
                <w:sz w:val="18"/>
                <w:szCs w:val="18"/>
                <w:u w:val="single"/>
                <w:shd w:fill="auto" w:val="clear"/>
              </w:rPr>
              <w:t xml:space="preserve">                         </w:t>
            </w:r>
            <w:r>
              <w:rPr>
                <w:sz w:val="18"/>
                <w:szCs w:val="18"/>
                <w:shd w:fill="auto" w:val="clear"/>
              </w:rPr>
              <w:t xml:space="preserve"> </w:t>
            </w:r>
            <w:r>
              <w:rPr>
                <w:sz w:val="18"/>
                <w:szCs w:val="18"/>
                <w:shd w:fill="auto" w:val="clear"/>
              </w:rPr>
              <w:t>/</w:t>
            </w:r>
            <w:r>
              <w:rPr>
                <w:sz w:val="18"/>
                <w:szCs w:val="18"/>
                <w:u w:val="single"/>
                <w:shd w:fill="auto" w:val="clear"/>
              </w:rPr>
              <w:t xml:space="preserve">                </w:t>
            </w:r>
            <w:r>
              <w:rPr>
                <w:sz w:val="18"/>
                <w:szCs w:val="18"/>
                <w:shd w:fill="auto" w:val="clear"/>
              </w:rPr>
              <w:t>/</w:t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М.П.</w:t>
            </w:r>
          </w:p>
        </w:tc>
        <w:tc>
          <w:tcPr>
            <w:tcW w:w="263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38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8"/>
                <w:szCs w:val="18"/>
                <w:shd w:fill="auto" w:val="clear"/>
              </w:rPr>
              <w:t>Поставщик</w:t>
            </w:r>
            <w:r>
              <w:rPr>
                <w:b/>
                <w:bCs/>
                <w:sz w:val="18"/>
                <w:szCs w:val="18"/>
                <w:shd w:fill="auto" w:val="clear"/>
              </w:rPr>
              <w:t>:</w:t>
            </w:r>
          </w:p>
          <w:p>
            <w:pPr>
              <w:pStyle w:val="Normal"/>
              <w:widowControl w:val="false"/>
              <w:spacing w:lineRule="atLeast" w:line="240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u w:val="single"/>
                <w:shd w:fill="auto" w:val="clear"/>
              </w:rPr>
              <w:t xml:space="preserve">                           </w:t>
            </w:r>
            <w:r>
              <w:rPr>
                <w:sz w:val="18"/>
                <w:szCs w:val="18"/>
                <w:shd w:fill="auto" w:val="clear"/>
              </w:rPr>
              <w:t xml:space="preserve"> </w:t>
            </w:r>
            <w:r>
              <w:rPr>
                <w:sz w:val="18"/>
                <w:szCs w:val="18"/>
                <w:shd w:fill="auto" w:val="clear"/>
              </w:rPr>
              <w:t>/</w:t>
            </w:r>
            <w:r>
              <w:rPr>
                <w:sz w:val="18"/>
                <w:szCs w:val="18"/>
                <w:u w:val="single"/>
                <w:shd w:fill="auto" w:val="clear"/>
              </w:rPr>
              <w:t xml:space="preserve">                </w:t>
            </w:r>
            <w:r>
              <w:rPr>
                <w:sz w:val="18"/>
                <w:szCs w:val="18"/>
                <w:shd w:fill="auto" w:val="clear"/>
              </w:rPr>
              <w:t>/</w:t>
            </w:r>
          </w:p>
          <w:p>
            <w:pPr>
              <w:pStyle w:val="Normal"/>
              <w:widowControl w:val="false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М.П.</w:t>
            </w:r>
          </w:p>
        </w:tc>
      </w:tr>
    </w:tbl>
    <w:p>
      <w:pPr>
        <w:sectPr>
          <w:type w:val="continuous"/>
          <w:pgSz w:w="11906" w:h="16838"/>
          <w:pgMar w:left="1077" w:right="567" w:gutter="0" w:header="0" w:top="993" w:footer="709" w:bottom="766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Normal"/>
        <w:keepNext w:val="true"/>
        <w:numPr>
          <w:ilvl w:val="0"/>
          <w:numId w:val="0"/>
        </w:numPr>
        <w:ind w:left="6946" w:right="0" w:hanging="0"/>
        <w:jc w:val="right"/>
        <w:outlineLvl w:val="2"/>
        <w:rPr>
          <w:rFonts w:ascii="Times New Roman" w:hAnsi="Times New Roman" w:cs="Times New Roman"/>
        </w:rPr>
      </w:pPr>
      <w:r>
        <w:rPr>
          <w:sz w:val="20"/>
          <w:szCs w:val="20"/>
        </w:rPr>
        <w:t>Приложение № 1</w:t>
      </w:r>
    </w:p>
    <w:p>
      <w:pPr>
        <w:pStyle w:val="Normal"/>
        <w:keepNext w:val="true"/>
        <w:numPr>
          <w:ilvl w:val="0"/>
          <w:numId w:val="0"/>
        </w:numPr>
        <w:ind w:left="7666" w:right="0" w:hanging="0"/>
        <w:jc w:val="right"/>
        <w:outlineLvl w:val="2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к Государственному контракту </w:t>
      </w:r>
    </w:p>
    <w:p>
      <w:pPr>
        <w:pStyle w:val="Normal"/>
        <w:numPr>
          <w:ilvl w:val="0"/>
          <w:numId w:val="0"/>
        </w:numPr>
        <w:ind w:left="7666" w:right="0" w:hanging="0"/>
        <w:jc w:val="right"/>
        <w:outlineLvl w:val="2"/>
        <w:rPr>
          <w:rFonts w:ascii="Times New Roman" w:hAnsi="Times New Roman" w:cs="Times New Roman"/>
        </w:rPr>
      </w:pPr>
      <w:r>
        <w:rPr>
          <w:bCs/>
          <w:sz w:val="20"/>
          <w:szCs w:val="20"/>
        </w:rPr>
        <w:t>От «</w:t>
      </w:r>
      <w:r>
        <w:rPr>
          <w:bCs/>
          <w:sz w:val="20"/>
          <w:szCs w:val="20"/>
          <w:u w:val="single"/>
        </w:rPr>
        <w:t xml:space="preserve">     </w:t>
      </w:r>
      <w:r>
        <w:rPr>
          <w:bCs/>
          <w:sz w:val="20"/>
          <w:szCs w:val="20"/>
        </w:rPr>
        <w:t>»</w:t>
      </w:r>
      <w:r>
        <w:rPr>
          <w:bCs/>
          <w:sz w:val="20"/>
          <w:szCs w:val="20"/>
          <w:u w:val="single"/>
        </w:rPr>
        <w:t xml:space="preserve">           </w:t>
      </w:r>
      <w:r>
        <w:rPr>
          <w:bCs/>
          <w:sz w:val="20"/>
          <w:szCs w:val="20"/>
        </w:rPr>
        <w:t xml:space="preserve">2026 г. № </w:t>
      </w:r>
      <w:r>
        <w:rPr>
          <w:b/>
          <w:bCs/>
          <w:sz w:val="20"/>
          <w:szCs w:val="20"/>
          <w:u w:val="single"/>
        </w:rPr>
        <w:t>1261-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b/>
          <w:bCs/>
          <w:sz w:val="20"/>
          <w:szCs w:val="20"/>
        </w:rPr>
        <w:t>СПЕЦИФИКАЦИЯ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tbl>
      <w:tblPr>
        <w:tblW w:w="10875" w:type="dxa"/>
        <w:jc w:val="left"/>
        <w:tblInd w:w="9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473"/>
        <w:gridCol w:w="3057"/>
        <w:gridCol w:w="1421"/>
        <w:gridCol w:w="787"/>
        <w:gridCol w:w="799"/>
        <w:gridCol w:w="1364"/>
        <w:gridCol w:w="1459"/>
      </w:tblGrid>
      <w:tr>
        <w:trPr>
          <w:trHeight w:val="314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ind w:left="0" w:right="0" w:hanging="0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r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ОКПД2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Цена за ед. в руб.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16"/>
                <w:szCs w:val="16"/>
              </w:rPr>
              <w:t xml:space="preserve">в том числе НДС </w:t>
            </w:r>
            <w:r>
              <w:rPr>
                <w:sz w:val="16"/>
                <w:szCs w:val="16"/>
                <w:u w:val="single"/>
              </w:rPr>
              <w:t xml:space="preserve">    </w:t>
            </w:r>
            <w:r>
              <w:rPr>
                <w:sz w:val="16"/>
                <w:szCs w:val="16"/>
              </w:rPr>
              <w:t>%/ НДС не облагается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16"/>
                <w:szCs w:val="16"/>
              </w:rPr>
              <w:t xml:space="preserve">Сумма в руб. </w:t>
            </w:r>
            <w:r>
              <w:rPr>
                <w:sz w:val="16"/>
                <w:szCs w:val="16"/>
              </w:rPr>
              <w:t>в том числе НДС</w:t>
            </w:r>
            <w:r>
              <w:rPr>
                <w:sz w:val="16"/>
                <w:szCs w:val="16"/>
                <w:u w:val="single"/>
              </w:rPr>
              <w:t xml:space="preserve">    </w:t>
            </w:r>
            <w:r>
              <w:rPr>
                <w:sz w:val="16"/>
                <w:szCs w:val="16"/>
                <w:u w:val="none"/>
              </w:rPr>
              <w:t xml:space="preserve">%/ НДС </w:t>
            </w:r>
            <w:r>
              <w:rPr>
                <w:sz w:val="16"/>
                <w:szCs w:val="16"/>
              </w:rPr>
              <w:t>не облагается</w:t>
            </w:r>
          </w:p>
        </w:tc>
      </w:tr>
      <w:tr>
        <w:trPr>
          <w:trHeight w:val="443" w:hRule="atLeast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14"/>
                <w:szCs w:val="14"/>
                <w:lang w:eastAsia="zh-CN"/>
              </w:rPr>
              <w:t>Вал карданный промежуточный L=266мм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rFonts w:eastAsia="Times New Roman"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FFFFFF" w:val="clear"/>
                <w:lang w:val="en-US" w:eastAsia="zh-CN"/>
              </w:rPr>
              <w:t>НеФаз-4208 АГ-20, 2005 г.в.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sz w:val="14"/>
                <w:szCs w:val="14"/>
                <w:lang w:eastAsia="zh-CN"/>
              </w:rPr>
            </w:pPr>
            <w:r>
              <w:rPr/>
              <w:drawing>
                <wp:inline distT="0" distB="0" distL="0" distR="0">
                  <wp:extent cx="798830" cy="655955"/>
                  <wp:effectExtent l="0" t="0" r="0" b="0"/>
                  <wp:docPr id="3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29" t="-35" r="-29" b="-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65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725" w:leader="none"/>
                <w:tab w:val="left" w:pos="8187" w:leader="none"/>
              </w:tabs>
              <w:suppressAutoHyphens w:val="true"/>
              <w:snapToGrid w:val="false"/>
              <w:ind w:right="113" w:hanging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FFFFFF" w:val="clear"/>
                <w:lang w:val="en-US" w:eastAsia="zh-CN"/>
              </w:rPr>
              <w:t>Тип исполнения: металл;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5" w:leader="none"/>
                <w:tab w:val="left" w:pos="8187" w:leader="none"/>
              </w:tabs>
              <w:suppressAutoHyphens w:val="true"/>
              <w:snapToGrid w:val="false"/>
              <w:ind w:right="113" w:hanging="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rFonts w:eastAsia="Times New Roman"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FFFFFF" w:val="clear"/>
                <w:lang w:val="en-US" w:eastAsia="zh-CN"/>
              </w:rPr>
              <w:t>Вид исполнения: 4 отверстия, торцевые шлицы;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5" w:leader="none"/>
                <w:tab w:val="left" w:pos="8187" w:leader="none"/>
              </w:tabs>
              <w:suppressAutoHyphens w:val="true"/>
              <w:snapToGrid w:val="false"/>
              <w:ind w:right="113" w:hanging="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rFonts w:eastAsia="Times New Roman"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FFFFFF" w:val="clear"/>
                <w:lang w:val="en-US" w:eastAsia="zh-CN"/>
              </w:rPr>
              <w:t>Ширина: 0,22 метр;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5" w:leader="none"/>
                <w:tab w:val="left" w:pos="8187" w:leader="none"/>
              </w:tabs>
              <w:suppressAutoHyphens w:val="true"/>
              <w:snapToGrid w:val="false"/>
              <w:ind w:right="113" w:hanging="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rFonts w:eastAsia="Times New Roman"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FFFFFF" w:val="clear"/>
                <w:lang w:val="en-US" w:eastAsia="zh-CN"/>
              </w:rPr>
              <w:t>Высота: 0,3 метр;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5" w:leader="none"/>
                <w:tab w:val="left" w:pos="8187" w:leader="none"/>
              </w:tabs>
              <w:suppressAutoHyphens w:val="true"/>
              <w:snapToGrid w:val="false"/>
              <w:ind w:right="113" w:hanging="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rFonts w:eastAsia="Times New Roman"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FFFFFF" w:val="clear"/>
                <w:lang w:val="en-US" w:eastAsia="zh-CN"/>
              </w:rPr>
              <w:t>Длина: 0,22 метр;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5" w:leader="none"/>
                <w:tab w:val="left" w:pos="8187" w:leader="none"/>
              </w:tabs>
              <w:suppressAutoHyphens w:val="true"/>
              <w:snapToGrid w:val="false"/>
              <w:ind w:right="113" w:hanging="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rFonts w:eastAsia="Times New Roman"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FFFFFF" w:val="clear"/>
                <w:lang w:val="en-US" w:eastAsia="zh-CN"/>
              </w:rPr>
              <w:t>Масса: 29,5 килограмм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5" w:leader="none"/>
                <w:tab w:val="left" w:pos="8187" w:leader="none"/>
              </w:tabs>
              <w:suppressAutoHyphens w:val="true"/>
              <w:snapToGrid w:val="false"/>
              <w:ind w:right="113" w:hanging="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rFonts w:eastAsia="Times New Roman" w:cs="Tinos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FFFFFF" w:val="clear"/>
                <w:lang w:val="en-US" w:eastAsia="zh-CN"/>
              </w:rPr>
              <w:t>Артикул: 65111-2202011-30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t>29.32.30.240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43" w:hRule="atLeast"/>
        </w:trPr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Tinos" w:hAnsi="Tinos"/>
              </w:rPr>
            </w:pPr>
            <w:r>
              <w:rPr>
                <w:rFonts w:ascii="Tinos" w:hAnsi="Tinos"/>
                <w:sz w:val="14"/>
                <w:szCs w:val="14"/>
                <w:lang w:eastAsia="zh-CN"/>
              </w:rPr>
              <w:t>Вал карданный переднего моста L=1107мм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rFonts w:ascii="Tinos" w:hAnsi="Tinos"/>
                <w:sz w:val="14"/>
                <w:szCs w:val="14"/>
                <w:lang w:eastAsia="zh-CN"/>
              </w:rPr>
            </w:pPr>
            <w:r>
              <w:rPr>
                <w:rFonts w:cs="Roboto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auto" w:val="clear"/>
                <w:lang w:eastAsia="zh-CN"/>
              </w:rPr>
              <w:t>НеФаз-4208 АГ-20, 2005 г.в.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rFonts w:ascii="Tinos" w:hAnsi="Tinos"/>
                <w:sz w:val="14"/>
                <w:szCs w:val="14"/>
                <w:lang w:eastAsia="zh-CN"/>
              </w:rPr>
            </w:pPr>
            <w:r>
              <w:rPr/>
              <w:drawing>
                <wp:inline distT="0" distB="0" distL="0" distR="0">
                  <wp:extent cx="798830" cy="622300"/>
                  <wp:effectExtent l="0" t="0" r="0" b="0"/>
                  <wp:docPr id="4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19" t="-25" r="-19" b="-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725" w:leader="none"/>
                <w:tab w:val="left" w:pos="8187" w:leader="none"/>
              </w:tabs>
              <w:suppressAutoHyphens w:val="true"/>
              <w:snapToGrid w:val="false"/>
              <w:ind w:right="113" w:hanging="0"/>
              <w:jc w:val="both"/>
              <w:rPr>
                <w:rFonts w:ascii="Tinos" w:hAnsi="Tinos"/>
              </w:rPr>
            </w:pPr>
            <w:r>
              <w:rPr>
                <w:rFonts w:cs="Roboto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auto" w:val="clear"/>
                <w:lang w:eastAsia="zh-CN"/>
              </w:rPr>
              <w:t>Тип исполнения: металл;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5" w:leader="none"/>
                <w:tab w:val="left" w:pos="8187" w:leader="none"/>
              </w:tabs>
              <w:suppressAutoHyphens w:val="true"/>
              <w:snapToGrid w:val="false"/>
              <w:ind w:right="113" w:hanging="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rFonts w:cs="Roboto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auto" w:val="clear"/>
                <w:lang w:eastAsia="zh-CN"/>
              </w:rPr>
              <w:t>Вид исполнения: 4 отверстия, торцевые шлицы;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5" w:leader="none"/>
                <w:tab w:val="left" w:pos="8187" w:leader="none"/>
              </w:tabs>
              <w:suppressAutoHyphens w:val="true"/>
              <w:snapToGrid w:val="false"/>
              <w:ind w:right="113" w:hanging="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rFonts w:cs="Roboto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auto" w:val="clear"/>
                <w:lang w:eastAsia="zh-CN"/>
              </w:rPr>
              <w:t>Ширина: 0,08 метр;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5" w:leader="none"/>
                <w:tab w:val="left" w:pos="8187" w:leader="none"/>
              </w:tabs>
              <w:suppressAutoHyphens w:val="true"/>
              <w:snapToGrid w:val="false"/>
              <w:ind w:right="113" w:hanging="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rFonts w:cs="Roboto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auto" w:val="clear"/>
                <w:lang w:eastAsia="zh-CN"/>
              </w:rPr>
              <w:t>Высота: 0,08 метр;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5" w:leader="none"/>
                <w:tab w:val="left" w:pos="8187" w:leader="none"/>
              </w:tabs>
              <w:suppressAutoHyphens w:val="true"/>
              <w:snapToGrid w:val="false"/>
              <w:ind w:right="113" w:hanging="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rFonts w:cs="Roboto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auto" w:val="clear"/>
                <w:lang w:eastAsia="zh-CN"/>
              </w:rPr>
              <w:t>Длина: 1,107 метр;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5" w:leader="none"/>
                <w:tab w:val="left" w:pos="8187" w:leader="none"/>
              </w:tabs>
              <w:suppressAutoHyphens w:val="true"/>
              <w:snapToGrid w:val="false"/>
              <w:ind w:right="113" w:hanging="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rFonts w:cs="Roboto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auto" w:val="clear"/>
                <w:lang w:eastAsia="zh-CN"/>
              </w:rPr>
              <w:t>Масса: 35,5 килограмм;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5" w:leader="none"/>
                <w:tab w:val="left" w:pos="8187" w:leader="none"/>
              </w:tabs>
              <w:suppressAutoHyphens w:val="true"/>
              <w:snapToGrid w:val="false"/>
              <w:ind w:right="113" w:hanging="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rFonts w:cs="Roboto"/>
                <w:b w:val="false"/>
                <w:i w:val="false"/>
                <w:caps w:val="false"/>
                <w:smallCaps w:val="false"/>
                <w:color w:val="000000"/>
                <w:spacing w:val="0"/>
                <w:sz w:val="14"/>
                <w:szCs w:val="14"/>
                <w:shd w:fill="auto" w:val="clear"/>
                <w:lang w:eastAsia="zh-CN"/>
              </w:rPr>
              <w:t>Артикул: 5350-2203011-10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t>29.32.30.240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43" w:hRule="atLeast"/>
        </w:trPr>
        <w:tc>
          <w:tcPr>
            <w:tcW w:w="941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ind w:left="0" w:right="0" w:firstLine="708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  <w:bookmarkStart w:id="4" w:name="sub_1015"/>
      <w:bookmarkStart w:id="5" w:name="sub_1015"/>
      <w:bookmarkEnd w:id="5"/>
    </w:p>
    <w:p>
      <w:pPr>
        <w:pStyle w:val="Normal"/>
        <w:widowControl/>
        <w:suppressAutoHyphens w:val="true"/>
        <w:bidi w:val="0"/>
        <w:ind w:left="680" w:right="3969" w:firstLine="737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/>
        <w:suppressAutoHyphens w:val="true"/>
        <w:bidi w:val="0"/>
        <w:ind w:left="680" w:right="3969" w:firstLine="737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/>
        <w:suppressAutoHyphens w:val="true"/>
        <w:bidi w:val="0"/>
        <w:ind w:left="680" w:right="3969" w:firstLine="737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/>
        <w:suppressAutoHyphens w:val="true"/>
        <w:bidi w:val="0"/>
        <w:ind w:left="680" w:right="3969" w:firstLine="737"/>
        <w:jc w:val="both"/>
        <w:rPr>
          <w:rFonts w:ascii="Times New Roman" w:hAnsi="Times New Roman" w:cs="Times New Roman"/>
        </w:rPr>
      </w:pPr>
      <w:r>
        <w:rPr>
          <w:color w:val="000000"/>
          <w:sz w:val="20"/>
          <w:szCs w:val="20"/>
        </w:rPr>
        <w:t>Поставщик гарантирует, что поставляемый Товар новый,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  <w:bookmarkStart w:id="6" w:name="sub_1015_Копия_1"/>
      <w:bookmarkStart w:id="7" w:name="sub_1015_Копия_1"/>
      <w:bookmarkEnd w:id="7"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sz w:val="20"/>
          <w:szCs w:val="20"/>
          <w:u w:val="single"/>
        </w:rPr>
        <w:t xml:space="preserve">                           </w:t>
      </w:r>
      <w:r>
        <w:rPr>
          <w:sz w:val="20"/>
          <w:szCs w:val="20"/>
        </w:rPr>
        <w:t>/</w:t>
      </w:r>
      <w:r>
        <w:rPr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 xml:space="preserve"> /                          </w:t>
      </w:r>
      <w:r>
        <w:rPr>
          <w:sz w:val="20"/>
          <w:szCs w:val="20"/>
          <w:u w:val="single"/>
        </w:rPr>
        <w:t xml:space="preserve">                        </w:t>
      </w:r>
      <w:r>
        <w:rPr>
          <w:sz w:val="20"/>
          <w:szCs w:val="20"/>
        </w:rPr>
        <w:t>/</w:t>
      </w:r>
      <w:r>
        <w:rPr>
          <w:sz w:val="20"/>
          <w:szCs w:val="20"/>
          <w:u w:val="single"/>
        </w:rPr>
        <w:t xml:space="preserve">              </w:t>
      </w:r>
      <w:r>
        <w:rPr>
          <w:sz w:val="20"/>
          <w:szCs w:val="20"/>
        </w:rPr>
        <w:t>/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</w:rPr>
      </w:pPr>
      <w:r>
        <w:rPr>
          <w:sz w:val="16"/>
          <w:szCs w:val="16"/>
        </w:rPr>
        <w:t>М.П.                                                                                           М.П.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</w:rPr>
      </w:pPr>
      <w:r>
        <w:rPr/>
      </w:r>
      <w:bookmarkStart w:id="8" w:name="_PictureBullets"/>
      <w:bookmarkStart w:id="9" w:name="_PictureBullets"/>
      <w:bookmarkEnd w:id="9"/>
    </w:p>
    <w:sectPr>
      <w:footerReference w:type="default" r:id="rId10"/>
      <w:type w:val="nextPage"/>
      <w:pgSz w:orient="landscape" w:w="16838" w:h="11906"/>
      <w:pgMar w:left="181" w:right="993" w:gutter="0" w:header="0" w:top="1077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Wingdings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Tin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left="0" w:right="360" w:hanging="0"/>
      <w:rPr>
        <w:sz w:val="15"/>
        <w:szCs w:val="15"/>
      </w:rPr>
    </w:pPr>
    <w:r>
      <w:rPr>
        <w:sz w:val="15"/>
        <w:szCs w:val="15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40640" cy="10160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68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1"/>
                            <w:rPr/>
                          </w:pPr>
                          <w:r>
                            <w:rPr>
                              <w:rStyle w:val="Style8"/>
                              <w:color w:val="000000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Style w:val="Style8"/>
                              <w:sz w:val="15"/>
                              <w:szCs w:val="1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8"/>
                              <w:sz w:val="15"/>
                              <w:szCs w:val="1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8"/>
                              <w:sz w:val="15"/>
                              <w:szCs w:val="15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Style8"/>
                              <w:sz w:val="15"/>
                              <w:szCs w:val="1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7560" rIns="7560" tIns="7560" bIns="75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66.95pt;margin-top:0.05pt;width:3.15pt;height:7.9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1"/>
                      <w:rPr/>
                    </w:pPr>
                    <w:r>
                      <w:rPr>
                        <w:rStyle w:val="Style8"/>
                        <w:color w:val="000000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Style w:val="Style8"/>
                        <w:sz w:val="15"/>
                        <w:szCs w:val="1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8"/>
                        <w:sz w:val="15"/>
                        <w:szCs w:val="15"/>
                        <w:color w:val="000000"/>
                      </w:rPr>
                      <w:fldChar w:fldCharType="separate"/>
                    </w:r>
                    <w:r>
                      <w:rPr>
                        <w:rStyle w:val="Style8"/>
                        <w:sz w:val="15"/>
                        <w:szCs w:val="15"/>
                        <w:color w:val="000000"/>
                      </w:rPr>
                      <w:t>7</w:t>
                    </w:r>
                    <w:r>
                      <w:rPr>
                        <w:rStyle w:val="Style8"/>
                        <w:sz w:val="15"/>
                        <w:szCs w:val="1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pStyle w:val="3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pStyle w:val="4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pStyle w:val="5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pStyle w:val="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pStyle w:val="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pStyle w:val="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pStyle w:val="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  <w:lang w:val="ru-RU"/>
    </w:rPr>
  </w:style>
  <w:style w:type="paragraph" w:styleId="2">
    <w:name w:val="Heading 2"/>
    <w:basedOn w:val="Normal"/>
    <w:next w:val="Normal"/>
    <w:qFormat/>
    <w:pPr>
      <w:keepNext w:val="true"/>
      <w:spacing w:before="0" w:after="60"/>
      <w:jc w:val="center"/>
      <w:outlineLvl w:val="1"/>
    </w:pPr>
    <w:rPr>
      <w:b/>
      <w:sz w:val="30"/>
      <w:szCs w:val="20"/>
      <w:lang w:val="ru-RU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Normal"/>
    <w:next w:val="Normal"/>
    <w:qFormat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ru-RU"/>
    </w:rPr>
  </w:style>
  <w:style w:type="paragraph" w:styleId="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/>
  </w:style>
  <w:style w:type="paragraph" w:styleId="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Normal"/>
    <w:next w:val="Norma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sz w:val="24"/>
      <w:szCs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cs="Times New Roman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cs="Times New Roman"/>
    </w:rPr>
  </w:style>
  <w:style w:type="character" w:styleId="WW8Num19z1">
    <w:name w:val="WW8Num19z1"/>
    <w:qFormat/>
    <w:rPr>
      <w:rFonts w:cs="Times New Roman"/>
    </w:rPr>
  </w:style>
  <w:style w:type="character" w:styleId="WW8Num20z0">
    <w:name w:val="WW8Num20z0"/>
    <w:qFormat/>
    <w:rPr/>
  </w:style>
  <w:style w:type="character" w:styleId="WW8Num22z0">
    <w:name w:val="WW8Num22z0"/>
    <w:qFormat/>
    <w:rPr/>
  </w:style>
  <w:style w:type="character" w:styleId="Style5">
    <w:name w:val="Основной шрифт абзаца"/>
    <w:qFormat/>
    <w:rPr/>
  </w:style>
  <w:style w:type="character" w:styleId="-">
    <w:name w:val="Hyperlink"/>
    <w:rPr>
      <w:rFonts w:ascii="Arial" w:hAnsi="Arial" w:cs="Arial"/>
      <w:b w:val="false"/>
      <w:bCs w:val="false"/>
      <w:i w:val="false"/>
      <w:iCs w:val="false"/>
      <w:color w:val="0000FF"/>
      <w:sz w:val="20"/>
      <w:szCs w:val="20"/>
      <w:u w:val="single"/>
    </w:rPr>
  </w:style>
  <w:style w:type="character" w:styleId="Style6">
    <w:name w:val="Основной текст с отступом Знак"/>
    <w:qFormat/>
    <w:rPr>
      <w:b/>
      <w:bCs/>
      <w:sz w:val="24"/>
      <w:szCs w:val="24"/>
      <w:lang w:val="ru-RU" w:bidi="ar-SA"/>
    </w:rPr>
  </w:style>
  <w:style w:type="character" w:styleId="31">
    <w:name w:val="Основной текст 3 Знак"/>
    <w:qFormat/>
    <w:rPr>
      <w:sz w:val="16"/>
      <w:szCs w:val="16"/>
      <w:lang w:val="ru-RU" w:bidi="ar-SA"/>
    </w:rPr>
  </w:style>
  <w:style w:type="character" w:styleId="Style7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8">
    <w:name w:val="номер страницы"/>
    <w:basedOn w:val="Style5"/>
    <w:qFormat/>
    <w:rPr/>
  </w:style>
  <w:style w:type="character" w:styleId="FontStyle26">
    <w:name w:val="Font Style26"/>
    <w:qFormat/>
    <w:rPr>
      <w:rFonts w:ascii="Times New Roman" w:hAnsi="Times New Roman" w:cs="Times New Roman"/>
      <w:spacing w:val="10"/>
      <w:sz w:val="18"/>
      <w:szCs w:val="18"/>
    </w:rPr>
  </w:style>
  <w:style w:type="character" w:styleId="Apple-converted-space">
    <w:name w:val="apple-converted-space"/>
    <w:qFormat/>
    <w:rPr>
      <w:rFonts w:cs="Times New Roman"/>
    </w:rPr>
  </w:style>
  <w:style w:type="character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ConsNonformat">
    <w:name w:val="ConsNonformat Знак"/>
    <w:qFormat/>
    <w:rPr>
      <w:rFonts w:ascii="Courier New" w:hAnsi="Courier New" w:eastAsia="Arial" w:cs="Courier New"/>
      <w:lang w:val="ru-RU" w:bidi="ar-SA"/>
    </w:rPr>
  </w:style>
  <w:style w:type="character" w:styleId="32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styleId="Style9">
    <w:name w:val="Верхний колонтитул Знак"/>
    <w:qFormat/>
    <w:rPr>
      <w:sz w:val="24"/>
      <w:szCs w:val="24"/>
    </w:rPr>
  </w:style>
  <w:style w:type="character" w:styleId="11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Nmckcurrencynameelement">
    <w:name w:val="nmckcurrencynameelement"/>
    <w:qFormat/>
    <w:rPr/>
  </w:style>
  <w:style w:type="character" w:styleId="Nmb11">
    <w:name w:val="nmb11"/>
    <w:qFormat/>
    <w:rPr/>
  </w:style>
  <w:style w:type="character" w:styleId="Btn2">
    <w:name w:val="btn2"/>
    <w:qFormat/>
    <w:rPr>
      <w:bdr w:val="single" w:sz="6" w:space="0" w:color="E4E8EB"/>
    </w:rPr>
  </w:style>
  <w:style w:type="character" w:styleId="21">
    <w:name w:val="Заголовок 2 Знак"/>
    <w:qFormat/>
    <w:rPr>
      <w:b/>
      <w:sz w:val="30"/>
    </w:rPr>
  </w:style>
  <w:style w:type="character" w:styleId="41">
    <w:name w:val="Заголовок 4 Знак"/>
    <w:qFormat/>
    <w:rPr>
      <w:b/>
      <w:bCs/>
      <w:sz w:val="28"/>
      <w:szCs w:val="28"/>
    </w:rPr>
  </w:style>
  <w:style w:type="character" w:styleId="61">
    <w:name w:val="Заголовок 6 Знак"/>
    <w:qFormat/>
    <w:rPr>
      <w:b/>
      <w:bCs/>
      <w:sz w:val="22"/>
      <w:szCs w:val="22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FontStyle20">
    <w:name w:val="Font Style20"/>
    <w:qFormat/>
    <w:rPr>
      <w:rFonts w:ascii="Times New Roman" w:hAnsi="Times New Roman" w:cs="Times New Roman"/>
      <w:sz w:val="18"/>
    </w:rPr>
  </w:style>
  <w:style w:type="character" w:styleId="Style11">
    <w:name w:val="Текст сноски Знак"/>
    <w:qFormat/>
    <w:rPr>
      <w:rFonts w:ascii="Calibri" w:hAnsi="Calibri" w:cs="Calibri"/>
    </w:rPr>
  </w:style>
  <w:style w:type="character" w:styleId="Style12">
    <w:name w:val="Символ сноски"/>
    <w:qFormat/>
    <w:rPr>
      <w:rFonts w:cs="Times New Roman"/>
      <w:vertAlign w:val="superscript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3">
    <w:name w:val="Основной текст Знак"/>
    <w:qFormat/>
    <w:rPr>
      <w:sz w:val="24"/>
      <w:szCs w:val="24"/>
    </w:rPr>
  </w:style>
  <w:style w:type="character" w:styleId="Style14">
    <w:name w:val="Название Знак"/>
    <w:qFormat/>
    <w:rPr>
      <w:rFonts w:ascii="Arial" w:hAnsi="Arial" w:cs="Arial"/>
      <w:b/>
      <w:kern w:val="2"/>
      <w:sz w:val="32"/>
    </w:rPr>
  </w:style>
  <w:style w:type="character" w:styleId="23">
    <w:name w:val="Основной текст 2 Знак"/>
    <w:qFormat/>
    <w:rPr>
      <w:sz w:val="24"/>
      <w:szCs w:val="24"/>
    </w:rPr>
  </w:style>
  <w:style w:type="character" w:styleId="Style15">
    <w:name w:val="Основной текст_"/>
    <w:qFormat/>
    <w:rPr>
      <w:shd w:fill="FFFFFF" w:val="clear"/>
    </w:rPr>
  </w:style>
  <w:style w:type="character" w:styleId="Style16">
    <w:name w:val="Нижний колонтитул Знак"/>
    <w:qFormat/>
    <w:rPr>
      <w:rFonts w:ascii="Times New Roman" w:hAnsi="Times New Roman" w:cs="Times New Roman"/>
    </w:rPr>
  </w:style>
  <w:style w:type="character" w:styleId="Style17">
    <w:name w:val="Абзац списка Знак"/>
    <w:qFormat/>
    <w:rPr>
      <w:sz w:val="24"/>
      <w:szCs w:val="24"/>
    </w:rPr>
  </w:style>
  <w:style w:type="character" w:styleId="Style18">
    <w:name w:val="Без интервала Знак"/>
    <w:qFormat/>
    <w:rPr>
      <w:rFonts w:ascii="Calibri" w:hAnsi="Calibri" w:eastAsia="Calibri" w:cs="Calibri"/>
      <w:sz w:val="22"/>
      <w:szCs w:val="22"/>
      <w:lang w:bidi="ar-SA"/>
    </w:rPr>
  </w:style>
  <w:style w:type="character" w:styleId="Txt">
    <w:name w:val="txt"/>
    <w:qFormat/>
    <w:rPr/>
  </w:style>
  <w:style w:type="character" w:styleId="Blk">
    <w:name w:val="blk"/>
    <w:qFormat/>
    <w:rPr/>
  </w:style>
  <w:style w:type="character" w:styleId="12">
    <w:name w:val="Обычный (веб) Знак1"/>
    <w:qFormat/>
    <w:rPr>
      <w:sz w:val="24"/>
      <w:szCs w:val="24"/>
    </w:rPr>
  </w:style>
  <w:style w:type="character" w:styleId="211">
    <w:name w:val="Основной текст 2 Знак1"/>
    <w:qFormat/>
    <w:rPr>
      <w:sz w:val="24"/>
      <w:szCs w:val="24"/>
      <w:lang w:val="ru-RU"/>
    </w:rPr>
  </w:style>
  <w:style w:type="character" w:styleId="Style19">
    <w:name w:val="Подзаголовок Знак"/>
    <w:qFormat/>
    <w:rPr>
      <w:rFonts w:ascii="Arial" w:hAnsi="Arial" w:cs="Arial"/>
      <w:sz w:val="24"/>
      <w:szCs w:val="24"/>
      <w:lang w:val="ru-RU"/>
    </w:rPr>
  </w:style>
  <w:style w:type="character" w:styleId="2Arial75pt">
    <w:name w:val="Основной текст (2) + Arial;7;5 p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5"/>
      <w:sz w:val="15"/>
      <w:szCs w:val="15"/>
      <w:u w:val="none"/>
      <w:vertAlign w:val="baseline"/>
      <w:lang w:val="ru-RU" w:bidi="ru-RU"/>
    </w:rPr>
  </w:style>
  <w:style w:type="character" w:styleId="Sectioninfo2">
    <w:name w:val="section__info2"/>
    <w:qFormat/>
    <w:rPr>
      <w:vanish w:val="false"/>
      <w:sz w:val="24"/>
      <w:szCs w:val="24"/>
    </w:rPr>
  </w:style>
  <w:style w:type="character" w:styleId="24">
    <w:name w:val="Основной текст (2) +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9"/>
      <w:sz w:val="19"/>
      <w:szCs w:val="19"/>
      <w:u w:val="none"/>
      <w:vertAlign w:val="baseline"/>
      <w:lang w:val="ru-RU" w:bidi="ru-RU"/>
    </w:rPr>
  </w:style>
  <w:style w:type="character" w:styleId="2Exact">
    <w:name w:val="Основной текст (2) Exac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5Exact">
    <w:name w:val="Основной текст (5) Exact"/>
    <w:qFormat/>
    <w:rPr>
      <w:b/>
      <w:bCs/>
      <w:sz w:val="17"/>
      <w:szCs w:val="17"/>
      <w:shd w:fill="FFFFFF" w:val="clear"/>
    </w:rPr>
  </w:style>
  <w:style w:type="character" w:styleId="6Exact">
    <w:name w:val="Основной текст (6) Exact"/>
    <w:qFormat/>
    <w:rPr>
      <w:sz w:val="17"/>
      <w:szCs w:val="17"/>
      <w:shd w:fill="FFFFFF" w:val="clear"/>
    </w:rPr>
  </w:style>
  <w:style w:type="character" w:styleId="285ptExact">
    <w:name w:val="Основной текст (2) + 8;5 pt Exact"/>
    <w:qFormat/>
    <w:rPr>
      <w:rFonts w:ascii="Times New Roman" w:hAnsi="Times New Roman" w:eastAsia="Times New Roman" w:cs="Times New Roman"/>
      <w:sz w:val="17"/>
      <w:szCs w:val="17"/>
      <w:shd w:fill="FFFFFF" w:val="clear"/>
    </w:rPr>
  </w:style>
  <w:style w:type="character" w:styleId="25">
    <w:name w:val="Основной текст (2)_"/>
    <w:qFormat/>
    <w:rPr>
      <w:sz w:val="19"/>
      <w:szCs w:val="19"/>
      <w:shd w:fill="FFFFFF" w:val="clear"/>
    </w:rPr>
  </w:style>
  <w:style w:type="character" w:styleId="Style20">
    <w:name w:val="Другое_"/>
    <w:qFormat/>
    <w:rPr>
      <w:shd w:fill="FFFFFF" w:val="clear"/>
    </w:rPr>
  </w:style>
  <w:style w:type="character" w:styleId="Char-name">
    <w:name w:val="char-name"/>
    <w:qFormat/>
    <w:rPr/>
  </w:style>
  <w:style w:type="character" w:styleId="Chars-valuevalue">
    <w:name w:val="chars-value__value"/>
    <w:qFormat/>
    <w:rPr/>
  </w:style>
  <w:style w:type="character" w:styleId="Chars-valuevalue-text-desc">
    <w:name w:val="chars-value__value-text-desc"/>
    <w:qFormat/>
    <w:rPr/>
  </w:style>
  <w:style w:type="character" w:styleId="Chars-valuevalue-min-val">
    <w:name w:val="chars-value__value-min-val"/>
    <w:qFormat/>
    <w:rPr/>
  </w:style>
  <w:style w:type="character" w:styleId="Chars-valuevalue-max-val">
    <w:name w:val="chars-value__value-max-val"/>
    <w:qFormat/>
    <w:rPr/>
  </w:style>
  <w:style w:type="paragraph" w:styleId="Style21">
    <w:name w:val="Заголовок"/>
    <w:basedOn w:val="Normal"/>
    <w:next w:val="Style22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  <w:szCs w:val="20"/>
      <w:lang w:val="ru-RU"/>
    </w:rPr>
  </w:style>
  <w:style w:type="paragraph" w:styleId="Style22">
    <w:name w:val="Body Text"/>
    <w:basedOn w:val="Normal"/>
    <w:pPr>
      <w:spacing w:before="0" w:after="120"/>
    </w:pPr>
    <w:rPr>
      <w:lang w:val="ru-RU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Body Text Indent"/>
    <w:basedOn w:val="Normal"/>
    <w:pPr>
      <w:overflowPunct w:val="false"/>
      <w:ind w:left="0" w:right="0" w:firstLine="708"/>
      <w:jc w:val="both"/>
    </w:pPr>
    <w:rPr>
      <w:b/>
      <w:bCs/>
    </w:rPr>
  </w:style>
  <w:style w:type="paragraph" w:styleId="3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26">
    <w:name w:val="Знак2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7">
    <w:name w:val="Заголовок статьи"/>
    <w:basedOn w:val="Normal"/>
    <w:next w:val="Normal"/>
    <w:qFormat/>
    <w:pPr>
      <w:ind w:left="1612" w:right="0" w:hanging="892"/>
      <w:jc w:val="both"/>
    </w:pPr>
    <w:rPr>
      <w:rFonts w:ascii="Arial" w:hAnsi="Arial" w:cs="Arial"/>
      <w:sz w:val="20"/>
      <w:szCs w:val="20"/>
    </w:rPr>
  </w:style>
  <w:style w:type="paragraph" w:styleId="Style28">
    <w:name w:val="Комментарий"/>
    <w:basedOn w:val="Normal"/>
    <w:next w:val="Normal"/>
    <w:qFormat/>
    <w:pPr>
      <w:ind w:left="170" w:right="0" w:hanging="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27">
    <w:name w:val="Основной текст 2"/>
    <w:basedOn w:val="Normal"/>
    <w:qFormat/>
    <w:pPr>
      <w:spacing w:lineRule="auto" w:line="480" w:before="0" w:after="120"/>
    </w:pPr>
    <w:rPr>
      <w:lang w:val="ru-RU"/>
    </w:rPr>
  </w:style>
  <w:style w:type="paragraph" w:styleId="BodyText2">
    <w:name w:val="Body Text 2"/>
    <w:basedOn w:val="Normal"/>
    <w:qFormat/>
    <w:pPr>
      <w:ind w:left="0" w:right="0" w:firstLine="851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0" w:right="0" w:firstLine="709"/>
      <w:jc w:val="both"/>
    </w:pPr>
    <w:rPr>
      <w:szCs w:val="20"/>
    </w:rPr>
  </w:style>
  <w:style w:type="paragraph" w:styleId="ConsPlusNormal1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8">
    <w:name w:val="Основной текст с отступом 2"/>
    <w:basedOn w:val="Normal"/>
    <w:qFormat/>
    <w:pPr>
      <w:spacing w:lineRule="auto" w:line="480" w:before="0" w:after="120"/>
      <w:ind w:left="283" w:right="0" w:hanging="0"/>
    </w:pPr>
    <w:rPr>
      <w:lang w:val="ru-RU"/>
    </w:rPr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231">
    <w:name w:val="Знак Знак23 Знак Знак Знак Знак Знак Знак Знак"/>
    <w:basedOn w:val="Normal"/>
    <w:qFormat/>
    <w:pPr>
      <w:spacing w:lineRule="exact" w:line="240" w:before="0" w:after="160"/>
    </w:pPr>
    <w:rPr>
      <w:rFonts w:eastAsia="Calibri"/>
      <w:sz w:val="20"/>
      <w:szCs w:val="20"/>
      <w:lang w:eastAsia="zh-CN"/>
    </w:rPr>
  </w:style>
  <w:style w:type="paragraph" w:styleId="13">
    <w:name w:val="1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34">
    <w:name w:val="Стиль3"/>
    <w:basedOn w:val="28"/>
    <w:qFormat/>
    <w:pPr>
      <w:widowControl w:val="false"/>
      <w:tabs>
        <w:tab w:val="clear" w:pos="709"/>
        <w:tab w:val="left" w:pos="407" w:leader="none"/>
      </w:tabs>
      <w:spacing w:lineRule="auto" w:line="240" w:before="0" w:after="0"/>
      <w:ind w:left="180" w:right="0" w:hanging="0"/>
      <w:jc w:val="both"/>
    </w:pPr>
    <w:rPr>
      <w:szCs w:val="20"/>
      <w:lang w:val="ru-RU"/>
    </w:rPr>
  </w:style>
  <w:style w:type="paragraph" w:styleId="Style30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Footer"/>
    <w:basedOn w:val="Normal"/>
    <w:pPr>
      <w:tabs>
        <w:tab w:val="clear" w:pos="709"/>
        <w:tab w:val="center" w:pos="4153" w:leader="none"/>
        <w:tab w:val="right" w:pos="8306" w:leader="none"/>
      </w:tabs>
    </w:pPr>
    <w:rPr>
      <w:sz w:val="20"/>
      <w:szCs w:val="20"/>
      <w:lang w:val="ru-RU"/>
    </w:rPr>
  </w:style>
  <w:style w:type="paragraph" w:styleId="Style32">
    <w:name w:val="Прижатый влево"/>
    <w:basedOn w:val="Normal"/>
    <w:next w:val="Normal"/>
    <w:qFormat/>
    <w:pPr/>
    <w:rPr>
      <w:rFonts w:ascii="Arial" w:hAnsi="Arial" w:cs="Arial"/>
    </w:rPr>
  </w:style>
  <w:style w:type="paragraph" w:styleId="Style3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val="ru-RU"/>
    </w:rPr>
  </w:style>
  <w:style w:type="paragraph" w:styleId="Style34">
    <w:name w:val="Пункт"/>
    <w:basedOn w:val="Normal"/>
    <w:qFormat/>
    <w:pPr>
      <w:tabs>
        <w:tab w:val="clear" w:pos="709"/>
        <w:tab w:val="left" w:pos="1980" w:leader="none"/>
      </w:tabs>
      <w:ind w:left="1404" w:right="0" w:hanging="504"/>
      <w:jc w:val="both"/>
    </w:pPr>
    <w:rPr/>
  </w:style>
  <w:style w:type="paragraph" w:styleId="Style110">
    <w:name w:val="Style1"/>
    <w:basedOn w:val="Normal"/>
    <w:qFormat/>
    <w:pPr>
      <w:widowControl w:val="false"/>
      <w:spacing w:lineRule="exact" w:line="254"/>
      <w:jc w:val="center"/>
    </w:pPr>
    <w:rPr/>
  </w:style>
  <w:style w:type="paragraph" w:styleId="Style35">
    <w:name w:val="Абзац списка"/>
    <w:basedOn w:val="Normal"/>
    <w:qFormat/>
    <w:pPr>
      <w:ind w:left="708" w:right="0" w:hanging="0"/>
    </w:pPr>
    <w:rPr>
      <w:lang w:val="ru-RU"/>
    </w:rPr>
  </w:style>
  <w:style w:type="paragraph" w:styleId="ConsNonformat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Style36">
    <w:name w:val="Знак Знак Знак Знак 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37">
    <w:name w:val="Обычный (веб)"/>
    <w:basedOn w:val="Normal"/>
    <w:qFormat/>
    <w:pPr>
      <w:spacing w:before="280" w:after="280"/>
    </w:pPr>
    <w:rPr>
      <w:lang w:val="ru-RU"/>
    </w:rPr>
  </w:style>
  <w:style w:type="paragraph" w:styleId="ConsDTNormal">
    <w:name w:val="ConsDT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38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39">
    <w:name w:val="Знак Знак Знак Знак"/>
    <w:basedOn w:val="Normal"/>
    <w:next w:val="Normal"/>
    <w:qFormat/>
    <w:pPr>
      <w:spacing w:lineRule="exact" w:line="240" w:before="0" w:after="160"/>
    </w:pPr>
    <w:rPr>
      <w:rFonts w:ascii="Arial" w:hAnsi="Arial" w:eastAsia="Calibri" w:cs="Arial"/>
      <w:sz w:val="20"/>
      <w:szCs w:val="20"/>
      <w:lang w:val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</w:pPr>
    <w:rPr>
      <w:rFonts w:ascii="Calibri" w:hAnsi="Calibri" w:cs="Calibri"/>
      <w:sz w:val="22"/>
      <w:szCs w:val="22"/>
    </w:rPr>
  </w:style>
  <w:style w:type="paragraph" w:styleId="Style40">
    <w:name w:val="Footnote Text"/>
    <w:basedOn w:val="Normal"/>
    <w:pPr/>
    <w:rPr>
      <w:rFonts w:ascii="Calibri" w:hAnsi="Calibri" w:cs="Calibri"/>
      <w:sz w:val="20"/>
      <w:szCs w:val="20"/>
      <w:lang w:val="ru-RU"/>
    </w:rPr>
  </w:style>
  <w:style w:type="paragraph" w:styleId="Style41">
    <w:name w:val="Название объекта"/>
    <w:basedOn w:val="Normal"/>
    <w:next w:val="Normal"/>
    <w:qFormat/>
    <w:pPr>
      <w:jc w:val="center"/>
    </w:pPr>
    <w:rPr>
      <w:rFonts w:eastAsia="Calibri"/>
      <w:b/>
    </w:rPr>
  </w:style>
  <w:style w:type="paragraph" w:styleId="BodyTextIndent21">
    <w:name w:val="Body Text Indent 21"/>
    <w:basedOn w:val="Normal"/>
    <w:qFormat/>
    <w:pPr>
      <w:overflowPunct w:val="false"/>
      <w:ind w:left="720" w:right="0" w:hanging="0"/>
      <w:textAlignment w:val="baseline"/>
    </w:pPr>
    <w:rPr>
      <w:rFonts w:eastAsia="Calibri"/>
      <w:sz w:val="28"/>
      <w:szCs w:val="20"/>
    </w:rPr>
  </w:style>
  <w:style w:type="paragraph" w:styleId="51">
    <w:name w:val="Знак5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42">
    <w:name w:val="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14">
    <w:name w:val="TOC 1"/>
    <w:basedOn w:val="Normal"/>
    <w:next w:val="Normal"/>
    <w:pPr>
      <w:tabs>
        <w:tab w:val="clear" w:pos="709"/>
        <w:tab w:val="left" w:pos="482" w:leader="none"/>
        <w:tab w:val="right" w:pos="9962" w:leader="dot"/>
      </w:tabs>
      <w:jc w:val="center"/>
    </w:pPr>
    <w:rPr>
      <w:b/>
      <w:bCs/>
      <w:sz w:val="28"/>
      <w:szCs w:val="28"/>
    </w:rPr>
  </w:style>
  <w:style w:type="paragraph" w:styleId="212">
    <w:name w:val="Основной текст с отступом 21"/>
    <w:basedOn w:val="Normal"/>
    <w:qFormat/>
    <w:pPr>
      <w:overflowPunct w:val="false"/>
      <w:ind w:left="720" w:right="0" w:hanging="0"/>
      <w:textAlignment w:val="baseline"/>
    </w:pPr>
    <w:rPr>
      <w:sz w:val="28"/>
      <w:szCs w:val="20"/>
    </w:rPr>
  </w:style>
  <w:style w:type="paragraph" w:styleId="15">
    <w:name w:val="Знак Знак Знак Знак Знак Знак Знак1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16">
    <w:name w:val="Абзац списка1"/>
    <w:basedOn w:val="Normal"/>
    <w:qFormat/>
    <w:pPr>
      <w:ind w:left="720" w:right="0" w:hanging="0"/>
    </w:pPr>
    <w:rPr>
      <w:sz w:val="20"/>
      <w:szCs w:val="20"/>
    </w:rPr>
  </w:style>
  <w:style w:type="paragraph" w:styleId="29">
    <w:name w:val="Основной текст2"/>
    <w:basedOn w:val="Normal"/>
    <w:qFormat/>
    <w:pPr>
      <w:shd w:val="clear" w:fill="FFFFFF"/>
      <w:spacing w:lineRule="exact" w:line="274" w:before="360" w:after="0"/>
      <w:jc w:val="both"/>
    </w:pPr>
    <w:rPr>
      <w:sz w:val="20"/>
      <w:szCs w:val="20"/>
      <w:lang w:val="ru-RU"/>
    </w:rPr>
  </w:style>
  <w:style w:type="paragraph" w:styleId="17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4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44">
    <w:name w:val="Subtitle"/>
    <w:basedOn w:val="Normal"/>
    <w:next w:val="Style22"/>
    <w:qFormat/>
    <w:pPr>
      <w:spacing w:before="0" w:after="60"/>
      <w:jc w:val="center"/>
      <w:outlineLvl w:val="1"/>
    </w:pPr>
    <w:rPr>
      <w:rFonts w:ascii="Arial" w:hAnsi="Arial" w:cs="Arial"/>
      <w:lang w:val="ru-RU"/>
    </w:rPr>
  </w:style>
  <w:style w:type="paragraph" w:styleId="Fr1cxspmiddle">
    <w:name w:val="fr1cxspmiddle"/>
    <w:basedOn w:val="Normal"/>
    <w:qFormat/>
    <w:pPr>
      <w:spacing w:before="280" w:after="280"/>
    </w:pPr>
    <w:rPr/>
  </w:style>
  <w:style w:type="paragraph" w:styleId="Fr1cxsplast">
    <w:name w:val="fr1cxsplast"/>
    <w:basedOn w:val="Normal"/>
    <w:qFormat/>
    <w:pPr>
      <w:spacing w:before="280" w:after="280"/>
    </w:pPr>
    <w:rPr/>
  </w:style>
  <w:style w:type="paragraph" w:styleId="52">
    <w:name w:val="Основной текст (5)"/>
    <w:basedOn w:val="Normal"/>
    <w:qFormat/>
    <w:pPr>
      <w:widowControl w:val="false"/>
      <w:shd w:val="clear" w:fill="FFFFFF"/>
      <w:spacing w:lineRule="exact" w:line="188" w:before="0" w:after="220"/>
    </w:pPr>
    <w:rPr>
      <w:b/>
      <w:bCs/>
      <w:sz w:val="17"/>
      <w:szCs w:val="17"/>
    </w:rPr>
  </w:style>
  <w:style w:type="paragraph" w:styleId="210">
    <w:name w:val="Основной текст (2)"/>
    <w:basedOn w:val="Normal"/>
    <w:qFormat/>
    <w:pPr>
      <w:widowControl w:val="false"/>
      <w:shd w:val="clear" w:fill="FFFFFF"/>
      <w:spacing w:lineRule="exact" w:line="210" w:before="160" w:after="260"/>
      <w:jc w:val="both"/>
    </w:pPr>
    <w:rPr>
      <w:sz w:val="19"/>
      <w:szCs w:val="19"/>
    </w:rPr>
  </w:style>
  <w:style w:type="paragraph" w:styleId="62">
    <w:name w:val="Основной текст (6)"/>
    <w:basedOn w:val="Normal"/>
    <w:qFormat/>
    <w:pPr>
      <w:widowControl w:val="false"/>
      <w:shd w:val="clear" w:fill="FFFFFF"/>
      <w:spacing w:lineRule="exact" w:line="206"/>
    </w:pPr>
    <w:rPr>
      <w:sz w:val="17"/>
      <w:szCs w:val="17"/>
    </w:rPr>
  </w:style>
  <w:style w:type="paragraph" w:styleId="Consplusnormalmrcssattr">
    <w:name w:val="consplusnormal_mr_css_attr"/>
    <w:basedOn w:val="Normal"/>
    <w:qFormat/>
    <w:pPr>
      <w:spacing w:before="280" w:after="280"/>
    </w:pPr>
    <w:rPr/>
  </w:style>
  <w:style w:type="paragraph" w:styleId="Style45">
    <w:name w:val="Другое"/>
    <w:basedOn w:val="Normal"/>
    <w:qFormat/>
    <w:pPr>
      <w:widowControl w:val="false"/>
      <w:shd w:val="clear" w:fill="FFFFFF"/>
    </w:pPr>
    <w:rPr>
      <w:sz w:val="20"/>
      <w:szCs w:val="20"/>
    </w:rPr>
  </w:style>
  <w:style w:type="paragraph" w:styleId="Style46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7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3E7D28AD7253741821838B6AAAA07ED6E11C1A066009F5C374A7805FCg8N0L" TargetMode="External"/><Relationship Id="rId3" Type="http://schemas.openxmlformats.org/officeDocument/2006/relationships/hyperlink" Target="consultantplus://offline/ref=66DEFC29099A319C9F9E23CF7BA28E2EEA18E04AED608C88008B1DBF26h5N1L" TargetMode="External"/><Relationship Id="rId4" Type="http://schemas.openxmlformats.org/officeDocument/2006/relationships/hyperlink" Target="consultantplus://offline/ref=66DEFC29099A319C9F9E23CF7BA28E2EEA18E04AED608C88008B1DBF26h5N1L" TargetMode="External"/><Relationship Id="rId5" Type="http://schemas.openxmlformats.org/officeDocument/2006/relationships/hyperlink" Target="http://login.consultant.ru/link/?req=doc&amp;base=RZR&amp;n=331074&amp;date=04.02.2021&amp;dst=3&amp;fld=134" TargetMode="External"/><Relationship Id="rId6" Type="http://schemas.openxmlformats.org/officeDocument/2006/relationships/hyperlink" Target="consultantplus://offline/ref=A886C67EB82148712F6982EDA2F940D68AF14470531FF1273AA15F0ABB8670ACFC89CACD5C3A0E381EC43ED5FBB4B027BC558D39d0D" TargetMode="External"/><Relationship Id="rId7" Type="http://schemas.openxmlformats.org/officeDocument/2006/relationships/footer" Target="footer1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microsoft.com/office/2006/relationships/vbaProject" Target="vbaProject.bin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508</TotalTime>
  <Application>LibreOffice/7.5.2.1$Linux_X86_64 LibreOffice_project/50$Build-1</Application>
  <AppVersion>15.0000</AppVersion>
  <Pages>8</Pages>
  <Words>4407</Words>
  <Characters>31271</Characters>
  <CharactersWithSpaces>36020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2025-10-07T10:33:00Z</dcterms:created>
  <dc:creator>Пользователь</dc:creator>
  <dc:description/>
  <dc:language>ru-RU</dc:language>
  <cp:lastModifiedBy/>
  <cp:lastPrinted>2026-05-15T13:51:00Z</cp:lastPrinted>
  <dcterms:modified xsi:type="dcterms:W3CDTF">2026-05-26T09:43:50Z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_blank_x0000_</vt:lpwstr>
  </property>
</Properties>
</file>