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before="0" w:after="0"/>
        <w:ind w:firstLine="567" w:left="0" w:right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>к Контракту от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« ___ » _____________</w:t>
      </w:r>
      <w:r>
        <w:rPr>
          <w:rFonts w:cs="Times New Roman" w:ascii="Times New Roman" w:hAnsi="Times New Roman"/>
          <w:spacing w:val="-3"/>
          <w:sz w:val="24"/>
          <w:szCs w:val="24"/>
        </w:rPr>
        <w:t>2026 года</w:t>
      </w:r>
    </w:p>
    <w:p>
      <w:pPr>
        <w:pStyle w:val="Normal"/>
        <w:spacing w:before="0" w:after="0"/>
        <w:ind w:hanging="0" w:left="0" w:right="0"/>
        <w:jc w:val="right"/>
        <w:rPr/>
      </w:pPr>
      <w:r>
        <w:rPr>
          <w:rFonts w:eastAsia="Arial Unicode MS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ru-RU" w:bidi="ar-SA"/>
        </w:rPr>
        <w:t>№</w:t>
      </w:r>
      <w:r>
        <w:rPr>
          <w:rFonts w:eastAsia="Arial Unicode MS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ru-RU" w:bidi="ar-SA"/>
        </w:rPr>
        <w:t>____________________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2"/>
          <w:sz w:val="24"/>
          <w:szCs w:val="24"/>
          <w:lang w:val="ru-RU" w:bidi="ar-SA"/>
        </w:rPr>
        <w:t xml:space="preserve"> </w:t>
      </w:r>
      <w:bookmarkStart w:id="0" w:name="__DdeLink__4591_2276050787"/>
      <w:bookmarkEnd w:id="0"/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Описание объекта закупки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О</w:t>
      </w:r>
      <w:bookmarkStart w:id="1" w:name="__DdeLink__1315_2112294907"/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казание услуг по изготовлению экспертного заключения о техническом состоянии (осмотре/оценке)</w:t>
      </w:r>
      <w:bookmarkEnd w:id="1"/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, стоимости восстановления и возможности дальнейшей эксплуатации транспортн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ых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 xml:space="preserve"> средств </w:t>
      </w:r>
      <w:r>
        <w:rPr>
          <w:rFonts w:eastAsia="Times New Roman" w:cs="Times New Roman" w:ascii="Times New Roman" w:hAnsi="Times New Roman"/>
          <w:b/>
          <w:bCs/>
          <w:color w:val="000000"/>
          <w:kern w:val="2"/>
          <w:sz w:val="24"/>
          <w:szCs w:val="24"/>
          <w:lang w:eastAsia="ru-RU"/>
        </w:rPr>
        <w:t>ГУФССП России по г. Москве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2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2"/>
          <w:lang w:eastAsia="ru-RU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24" w:left="0" w:right="0"/>
        <w:jc w:val="both"/>
        <w:textAlignment w:val="baseline"/>
        <w:rPr/>
      </w:pPr>
      <w:r>
        <w:rPr>
          <w:b/>
          <w:bCs/>
          <w:color w:val="000000"/>
        </w:rPr>
        <w:t>1. Наименование услуг (номенклатура) и перечень объектов, на которых будут</w:t>
        <w:br/>
        <w:t xml:space="preserve">оказываться услуги: </w:t>
      </w:r>
      <w:r>
        <w:rPr>
          <w:b w:val="false"/>
          <w:bCs w:val="false"/>
          <w:color w:val="000000"/>
        </w:rPr>
        <w:t>Оказание услуг по и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зготовление экспертного заключения о техническом состоянии (осмотре/оценке), стоимости восстановления и возможности дальнейшей эксплуатации транспортн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ых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 xml:space="preserve"> средств 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>ГУФССП России по г. Москве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24" w:left="0" w:right="0"/>
        <w:jc w:val="both"/>
        <w:textAlignment w:val="baseline"/>
        <w:rPr/>
      </w:pPr>
      <w:r>
        <w:rPr>
          <w:rFonts w:eastAsia="Times New Roman" w:cs="Times New Roman"/>
          <w:b/>
          <w:bCs/>
          <w:color w:val="000000"/>
          <w:kern w:val="2"/>
          <w:sz w:val="24"/>
          <w:szCs w:val="24"/>
          <w:lang w:eastAsia="ru-RU"/>
        </w:rPr>
        <w:t>2. Заказчик:</w:t>
      </w:r>
      <w:r>
        <w:rPr>
          <w:rFonts w:eastAsia="Times New Roman" w:cs="Times New Roman"/>
          <w:b w:val="false"/>
          <w:bCs w:val="false"/>
          <w:color w:val="000000"/>
          <w:kern w:val="2"/>
          <w:sz w:val="24"/>
          <w:szCs w:val="24"/>
          <w:lang w:eastAsia="ru-RU"/>
        </w:rPr>
        <w:t xml:space="preserve"> Главное управление федеральной службы судебных приставов </w:t>
        <w:br/>
        <w:t>по г. Москве.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24" w:left="0" w:right="0"/>
        <w:jc w:val="both"/>
        <w:textAlignment w:val="baseline"/>
        <w:rPr/>
      </w:pPr>
      <w:r>
        <w:rPr>
          <w:b/>
          <w:bCs/>
          <w:color w:val="000000"/>
        </w:rPr>
        <w:t>3. Место оказания услуг:</w:t>
      </w:r>
      <w:r>
        <w:rPr>
          <w:b w:val="false"/>
          <w:bCs w:val="false"/>
          <w:color w:val="000000"/>
        </w:rPr>
        <w:t xml:space="preserve"> г. Москва, ул. Гольяновская д.4А.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24" w:left="0" w:right="0"/>
        <w:jc w:val="both"/>
        <w:textAlignment w:val="baseline"/>
        <w:rPr/>
      </w:pPr>
      <w:r>
        <w:rPr>
          <w:b/>
          <w:bCs/>
          <w:color w:val="000000"/>
        </w:rPr>
        <w:t>4. Перечень, объем и порядок оказания услуг: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24" w:left="0" w:right="0"/>
        <w:jc w:val="both"/>
        <w:textAlignment w:val="baseline"/>
        <w:rPr>
          <w:b w:val="false"/>
          <w:bCs w:val="false"/>
          <w:i w:val="false"/>
          <w:i w:val="false"/>
          <w:iCs w:val="false"/>
          <w:u w:val="single"/>
        </w:rPr>
      </w:pPr>
      <w:r>
        <w:rPr>
          <w:b w:val="false"/>
          <w:bCs w:val="false"/>
          <w:i w:val="false"/>
          <w:iCs w:val="false"/>
          <w:color w:val="000000"/>
          <w:u w:val="single"/>
        </w:rPr>
        <w:t>Список транспортных средств Заказчика</w:t>
      </w:r>
      <w:r>
        <w:rPr>
          <w:b w:val="false"/>
          <w:bCs w:val="false"/>
          <w:i w:val="false"/>
          <w:iCs w:val="false"/>
          <w:u w:val="single"/>
        </w:rPr>
        <w:t xml:space="preserve"> подлежащих:</w:t>
      </w:r>
    </w:p>
    <w:p>
      <w:pPr>
        <w:pStyle w:val="1"/>
        <w:ind w:firstLine="284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 xml:space="preserve">- проведению независимой технической экспертизы состояния </w:t>
      </w:r>
      <w:r>
        <w:rPr>
          <w:szCs w:val="24"/>
        </w:rPr>
        <w:t xml:space="preserve">служебного автотранспорта </w:t>
      </w:r>
      <w:r>
        <w:rPr>
          <w:rFonts w:eastAsia="Calibri"/>
          <w:bCs/>
          <w:szCs w:val="24"/>
          <w:lang w:eastAsia="en-US"/>
        </w:rPr>
        <w:t xml:space="preserve"> и пригодность к дальнейшей эксплуатации </w:t>
      </w:r>
      <w:r>
        <w:rPr>
          <w:szCs w:val="24"/>
        </w:rPr>
        <w:t>служебного автотранспорта</w:t>
      </w:r>
      <w:r>
        <w:rPr>
          <w:rFonts w:eastAsia="Calibri"/>
          <w:bCs/>
          <w:szCs w:val="24"/>
          <w:lang w:eastAsia="en-US"/>
        </w:rPr>
        <w:t>;</w:t>
      </w:r>
    </w:p>
    <w:p>
      <w:pPr>
        <w:pStyle w:val="1"/>
        <w:ind w:firstLine="284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-  подготовке стоимостного расчета восстановительного ремонта;</w:t>
      </w:r>
    </w:p>
    <w:p>
      <w:pPr>
        <w:pStyle w:val="1"/>
        <w:ind w:firstLine="284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  <w:t>-  заключению о целесообразности восстановительного ремонта:</w:t>
      </w:r>
    </w:p>
    <w:p>
      <w:pPr>
        <w:pStyle w:val="1"/>
        <w:ind w:firstLine="284"/>
        <w:jc w:val="both"/>
        <w:rPr>
          <w:szCs w:val="24"/>
        </w:rPr>
      </w:pPr>
      <w:r>
        <w:rPr>
          <w:rFonts w:eastAsia="Calibri"/>
          <w:bCs/>
          <w:szCs w:val="24"/>
          <w:lang w:eastAsia="en-US"/>
        </w:rPr>
        <w:t xml:space="preserve">- </w:t>
      </w:r>
      <w:r>
        <w:rPr>
          <w:szCs w:val="24"/>
        </w:rPr>
        <w:t>определению пригодности для дальнейшего использования узлов и агрегатов транспортных средств;</w:t>
      </w:r>
    </w:p>
    <w:p>
      <w:pPr>
        <w:pStyle w:val="1"/>
        <w:ind w:firstLine="284"/>
        <w:jc w:val="both"/>
        <w:rPr>
          <w:rFonts w:eastAsia="Calibri"/>
          <w:bCs/>
          <w:szCs w:val="24"/>
          <w:lang w:eastAsia="en-US"/>
        </w:rPr>
      </w:pPr>
      <w:r>
        <w:rPr>
          <w:rFonts w:eastAsia="Calibri"/>
          <w:bCs/>
          <w:szCs w:val="24"/>
          <w:lang w:eastAsia="en-US"/>
        </w:rPr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94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1. </w:t>
      </w:r>
      <w:bookmarkStart w:id="2" w:name="__DdeLink__9075_2104738291"/>
      <w:r>
        <w:rPr>
          <w:rFonts w:ascii="Times New Roman" w:hAnsi="Times New Roman"/>
          <w:sz w:val="24"/>
          <w:szCs w:val="24"/>
          <w:shd w:fill="auto" w:val="clear"/>
        </w:rPr>
        <w:t>Ф</w:t>
      </w:r>
      <w:bookmarkEnd w:id="2"/>
      <w:r>
        <w:rPr>
          <w:rFonts w:ascii="Times New Roman" w:hAnsi="Times New Roman"/>
          <w:sz w:val="24"/>
          <w:szCs w:val="24"/>
          <w:shd w:fill="auto" w:val="clear"/>
        </w:rPr>
        <w:t xml:space="preserve">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X9FHXXEEDH9P32599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X006TM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94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2.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Х9FHXXEEDH9P32245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X013TM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3.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X9FHXXEEDH9P32241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Х018ТМ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4.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X9FHXXEEDH9P32247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Х019ТМ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5.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X9FHXXEEDHBY06004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Х028ТМ 199 2011,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6. Форд Фокус, VIN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X9FHXXEEDH9G43446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Х048ТМ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7. ГАЗ-22171,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Х96221710А0668747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Х055ТМ 199 2010,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8.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X9FHXXEEDH9G43446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Х072ТМ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9.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X9FHXXEEDHAP09116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Х080ТМ 199 2010,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10.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X9FHXXEEDH9K46469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Х088ТМ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11. ГАЗ-22171,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Х96221710А0679568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Х102ТМ 199 2010,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12.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X9FHXXEEDH9K46477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Х104ТМ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13.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X9FHXXEEDH9K46484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Х119ТМ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14. Форд Фокус, VIN: </w:t>
      </w:r>
      <w:r>
        <w:rPr>
          <w:rFonts w:eastAsia="Tahoma" w:cs="Lohit Devanagari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ru-RU" w:eastAsia="zh-CN" w:bidi="hi-IN"/>
        </w:rPr>
        <w:t>X9FHXXEEDH9P32244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Х136ТМ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15. ГАЗ-22171,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Х96221710А0676103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Х145ТМ 199 2010,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16. </w:t>
      </w:r>
      <w:bookmarkStart w:id="3" w:name="__DdeLink__395_3740936953"/>
      <w:r>
        <w:rPr>
          <w:rFonts w:ascii="Times New Roman" w:hAnsi="Times New Roman"/>
          <w:sz w:val="24"/>
          <w:szCs w:val="24"/>
          <w:shd w:fill="auto" w:val="clear"/>
        </w:rPr>
        <w:t xml:space="preserve">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X9FHXXEEDH9P32248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Х146ТМ 199 2009, года выпуска</w:t>
      </w:r>
      <w:bookmarkEnd w:id="3"/>
      <w:r>
        <w:rPr>
          <w:rFonts w:ascii="Times New Roman" w:hAnsi="Times New Roman"/>
          <w:sz w:val="24"/>
          <w:szCs w:val="24"/>
          <w:shd w:fill="auto" w:val="clear"/>
        </w:rPr>
        <w:t>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17.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X9FHXXEEDH9P32585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Х179ТМ 199 2009,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18. ГАЗ-22171,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Х96221710C0718786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K778CH 197 2012, года выпуска.</w:t>
      </w:r>
    </w:p>
    <w:p>
      <w:pPr>
        <w:pStyle w:val="Style17"/>
        <w:widowControl w:val="false"/>
        <w:suppressLineNumbers/>
        <w:tabs>
          <w:tab w:val="clear" w:pos="708"/>
          <w:tab w:val="left" w:pos="735" w:leader="none"/>
        </w:tabs>
        <w:bidi w:val="0"/>
        <w:spacing w:before="0" w:after="283"/>
        <w:ind w:firstLine="737" w:left="0" w:right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19. Форд Фокус, VIN: </w:t>
      </w:r>
      <w:r>
        <w:rPr>
          <w:rFonts w:eastAsia="Times New Roman" w:cs="Times New Roman" w:ascii="Times New Roman" w:hAnsi="Times New Roman"/>
          <w:b w:val="false"/>
          <w:i w:val="false"/>
          <w:strike w:val="false"/>
          <w:dstrike w:val="false"/>
          <w:outline w:val="false"/>
          <w:shadow w:val="false"/>
          <w:color w:val="00000A"/>
          <w:kern w:val="0"/>
          <w:sz w:val="24"/>
          <w:szCs w:val="24"/>
          <w:u w:val="none"/>
          <w:shd w:fill="auto" w:val="clear"/>
          <w:em w:val="none"/>
          <w:lang w:val="ru-RU" w:eastAsia="zh-CN" w:bidi="ar-SA"/>
        </w:rPr>
        <w:t>X9FHXXEEDH9P32585</w:t>
      </w:r>
      <w:r>
        <w:rPr>
          <w:rFonts w:ascii="Times New Roman" w:hAnsi="Times New Roman"/>
          <w:sz w:val="24"/>
          <w:szCs w:val="24"/>
          <w:shd w:fill="auto" w:val="clear"/>
        </w:rPr>
        <w:t>, государственный регистрационный знак B874OT 197 2011, года выпуска.</w:t>
      </w:r>
    </w:p>
    <w:p>
      <w:pPr>
        <w:pStyle w:val="Normal"/>
        <w:widowControl/>
        <w:bidi w:val="0"/>
        <w:spacing w:lineRule="auto" w:line="259" w:before="0" w:after="160"/>
        <w:ind w:firstLine="737" w:left="0" w:right="0"/>
        <w:jc w:val="left"/>
        <w:rPr/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</w:rPr>
        <w:t>5. Нормативные требования к качеству услуг, их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 результату: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firstLine="737" w:left="0" w:right="0"/>
        <w:jc w:val="left"/>
        <w:outlineLvl w:val="0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- Федеральный закон от 29.07.1998 № 135-ФЗ (ред. от 13.06.2023) «Об оценочной деятельности в Российской Федерации»;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bidi w:val="0"/>
        <w:spacing w:lineRule="auto" w:line="240" w:before="0" w:after="0"/>
        <w:ind w:firstLine="737" w:left="0" w:right="0"/>
        <w:jc w:val="left"/>
        <w:outlineLvl w:val="0"/>
        <w:rPr/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  <w:t>- Положение от 19.09.2014 № 433-П «О правилах проведения независимой технической экспертизы транспортного средства»</w:t>
      </w:r>
    </w:p>
    <w:p>
      <w:pPr>
        <w:pStyle w:val="ConsPlusTitle"/>
        <w:jc w:val="center"/>
        <w:rPr>
          <w:rFonts w:ascii="Times New Roman" w:hAnsi="Times New Roman" w:eastAsia="Times New Roman" w:cs="Times New Roman"/>
          <w:kern w:val="2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ru-RU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737" w:left="0" w:right="0"/>
        <w:jc w:val="left"/>
        <w:textAlignment w:val="baseline"/>
        <w:rPr/>
      </w:pPr>
      <w:r>
        <w:rPr>
          <w:b/>
          <w:bCs/>
          <w:color w:val="000000"/>
        </w:rPr>
        <w:t>5. Требования к оказанию услуг: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</w:rPr>
        <w:t xml:space="preserve">5.1. Услуга и её результаты должны соответствовать действующему законодательству Российской Федерации к таким услугам и позволять произвести списание объектов </w:t>
      </w:r>
      <w:r>
        <w:rPr>
          <w:rFonts w:cs="Times New Roman" w:ascii="Times New Roman" w:hAnsi="Times New Roman"/>
          <w:color w:val="000000"/>
          <w:sz w:val="24"/>
          <w:szCs w:val="24"/>
        </w:rPr>
        <w:t>собственности Заказчика;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Заказчик предоставляет Исполнителю возможность беспрепятственного доступа к транспортным средствам, дающего возможность зафиксировать маркировочные признаки транспортного средства, имеющиеся повреждения, а также произвести фотосъемку транспортных средств.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требованию Исполнителя Заказчик предоставляет необходимую для проведения экспертизы техническую документацию.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Услуга должна включать выезд представителей Исполнителя (экспертов-техников) на место нахождения транспортных средств, составление актов осмотра транспортных средств, фотографий, любых иных документов, требуемых действующим законодательством Российской Федерации для списания объектов </w:t>
      </w:r>
      <w:r>
        <w:rPr>
          <w:rFonts w:ascii="Times New Roman" w:hAnsi="Times New Roman"/>
          <w:sz w:val="24"/>
          <w:szCs w:val="24"/>
        </w:rPr>
        <w:t>собственности Заказчика</w:t>
      </w:r>
      <w:r>
        <w:rPr>
          <w:rFonts w:ascii="Times New Roman" w:hAnsi="Times New Roman"/>
          <w:bCs/>
          <w:sz w:val="24"/>
          <w:szCs w:val="24"/>
        </w:rPr>
        <w:t xml:space="preserve"> с баланса Учреждения (либо определить целесообразность их ремонта и дальнейшей эксплуатации), а также любые иные расходы Исполнителя, связанных с оказанием такой услуги.</w:t>
      </w:r>
    </w:p>
    <w:p>
      <w:pPr>
        <w:pStyle w:val="Normal"/>
        <w:spacing w:lineRule="auto" w:line="252" w:before="0" w:after="0"/>
        <w:ind w:firstLine="567"/>
        <w:contextualSpacing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Техническая экспертиза должна проводиться представителем Исполнителя - экспертом-техником,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  <w:u w:val="single"/>
        </w:rPr>
        <w:t xml:space="preserve">включенным в государственный реестр экспертов-техников  и имеющим действующий на момент оказания услуг документ - свидетельство о членстве в саморегулируемой организации оценщиков 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  <w:u w:val="none"/>
        </w:rPr>
        <w:t>и</w:t>
      </w:r>
      <w:r>
        <w:rPr>
          <w:rFonts w:cs="Times New Roman" w:ascii="Times New Roman" w:hAnsi="Times New Roman"/>
          <w:color w:val="000000"/>
          <w:spacing w:val="5"/>
          <w:sz w:val="24"/>
          <w:szCs w:val="24"/>
        </w:rPr>
        <w:t xml:space="preserve"> в соответствии с Федеральным законом от 29.07.1998 № 135-ФЗ «Об оценочной деятельности в Российской Федерации»,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Приказом Минэкономразвития России № 200 от 14.02.2022 и другими законодательными актами Российской Федерации соответствующие данному виду Услуги.</w:t>
      </w:r>
    </w:p>
    <w:p>
      <w:pPr>
        <w:pStyle w:val="NormalWeb"/>
        <w:widowControl/>
        <w:bidi w:val="0"/>
        <w:spacing w:lineRule="atLeast" w:line="456" w:beforeAutospacing="0" w:before="0" w:afterAutospacing="0" w:after="0"/>
        <w:ind w:firstLine="680" w:left="0" w:right="0"/>
        <w:jc w:val="left"/>
        <w:textAlignment w:val="baseline"/>
        <w:rPr/>
      </w:pPr>
      <w:r>
        <w:rPr>
          <w:b/>
          <w:bCs/>
          <w:color w:val="000000"/>
        </w:rPr>
        <w:t>5.2. Требования к последовательности этапов оказания услуг: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/>
      </w:pPr>
      <w:r>
        <w:rPr>
          <w:color w:val="000000"/>
        </w:rPr>
        <w:t xml:space="preserve">5.2.1. </w:t>
      </w:r>
      <w:bookmarkStart w:id="4" w:name="__DdeLink__543_1755149739"/>
      <w:r>
        <w:rPr>
          <w:color w:val="000000"/>
        </w:rPr>
        <w:t>Исполнитель оказывает услуги по заявкам Заказчика в соответствии</w:t>
        <w:br/>
        <w:t>с описанием объекта закупки</w:t>
      </w:r>
      <w:bookmarkEnd w:id="4"/>
      <w:r>
        <w:rPr>
          <w:color w:val="000000"/>
        </w:rPr>
        <w:t>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/>
      </w:pPr>
      <w:r>
        <w:rPr>
          <w:bCs/>
          <w:color w:val="000000"/>
        </w:rPr>
        <w:t xml:space="preserve">5.2.2. Сроки (периоды) оказания услуг: с даты подписания Контракта по </w:t>
        <w:br/>
        <w:t>30.07.2026 года;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/>
      </w:pPr>
      <w:r>
        <w:rPr>
          <w:color w:val="000000"/>
        </w:rPr>
        <w:t>5.2.3. Услуги считаются оказанными в момент подписания Сторонами акта сдачи-приемки оказанных услуг по оценке и передачи Заказчику письменного Экспертного заключения о техническом состоянии Объекта осмотра/оценки в 1-х экземпляре.</w:t>
      </w:r>
    </w:p>
    <w:p>
      <w:pPr>
        <w:pStyle w:val="NormalWeb"/>
        <w:widowControl/>
        <w:bidi w:val="0"/>
        <w:spacing w:lineRule="atLeast" w:line="456" w:beforeAutospacing="0" w:before="0" w:afterAutospacing="0" w:after="0"/>
        <w:ind w:firstLine="680" w:left="0" w:right="0"/>
        <w:jc w:val="both"/>
        <w:textAlignment w:val="baseline"/>
        <w:rPr/>
      </w:pPr>
      <w:r>
        <w:rPr>
          <w:b/>
          <w:bCs/>
          <w:color w:val="000000"/>
        </w:rPr>
        <w:t>6. Требования к организации обеспечения услуг: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/>
      </w:pPr>
      <w:r>
        <w:rPr>
          <w:rFonts w:cs="Times New Roman"/>
          <w:color w:val="000000"/>
          <w:sz w:val="24"/>
          <w:szCs w:val="24"/>
        </w:rPr>
        <w:t>Обязательно составление Акта осмотра ТС с представителем</w:t>
      </w:r>
      <w:r>
        <w:rPr>
          <w:rFonts w:cs="Times New Roman"/>
          <w:sz w:val="24"/>
          <w:szCs w:val="24"/>
        </w:rPr>
        <w:t xml:space="preserve"> ГУФССП России</w:t>
        <w:br/>
        <w:t>по г. Москве.</w:t>
      </w:r>
      <w:r>
        <w:rPr>
          <w:rFonts w:cs="Times New Roman"/>
          <w:color w:val="000000"/>
          <w:sz w:val="24"/>
          <w:szCs w:val="24"/>
        </w:rPr>
        <w:t xml:space="preserve"> Фотографирование (общий вид и повреждения, и недостатки). Составление фототаблиц с пояснениями.</w:t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>
          <w:rFonts w:cs="Times New Roman"/>
          <w:b/>
          <w:bCs/>
          <w:sz w:val="24"/>
          <w:szCs w:val="24"/>
          <w:shd w:fill="FFFFFF" w:val="clear"/>
        </w:rPr>
      </w:pPr>
      <w:r>
        <w:rPr>
          <w:rFonts w:cs="Times New Roman"/>
          <w:b/>
          <w:bCs/>
          <w:sz w:val="24"/>
          <w:szCs w:val="24"/>
          <w:shd w:fill="FFFFFF" w:val="clear"/>
        </w:rPr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NormalWeb"/>
        <w:widowControl/>
        <w:bidi w:val="0"/>
        <w:spacing w:lineRule="auto" w:line="240" w:beforeAutospacing="0" w:before="0" w:afterAutospacing="0" w:after="0"/>
        <w:ind w:firstLine="680" w:left="0" w:right="0"/>
        <w:jc w:val="both"/>
        <w:textAlignment w:val="baseline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/>
          <w:sz w:val="24"/>
          <w:szCs w:val="24"/>
          <w:highlight w:val="white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7c3a8a"/>
    <w:rPr>
      <w:color w:val="0000FF"/>
      <w:u w:val="single"/>
    </w:rPr>
  </w:style>
  <w:style w:type="character" w:styleId="Style14">
    <w:name w:val="Другое_"/>
    <w:qFormat/>
    <w:rPr>
      <w:rFonts w:ascii="Times New Roman" w:hAnsi="Times New Roman" w:eastAsia="Times New Roman" w:cs="Times New Roman"/>
      <w:u w:val="non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13190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Normalunindented">
    <w:name w:val="Normal unindented"/>
    <w:qFormat/>
    <w:pPr>
      <w:widowControl/>
      <w:suppressAutoHyphens w:val="true"/>
      <w:bidi w:val="0"/>
      <w:spacing w:lineRule="auto" w:line="276" w:before="120" w:after="12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2"/>
      <w:szCs w:val="20"/>
      <w:lang w:val="ru-RU" w:eastAsia="ru-RU" w:bidi="ar-SA"/>
    </w:rPr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Style19">
    <w:name w:val="Другое"/>
    <w:basedOn w:val="Normal"/>
    <w:qFormat/>
    <w:pPr>
      <w:widowControl w:val="false"/>
      <w:suppressAutoHyphens w:val="true"/>
      <w:bidi w:val="0"/>
      <w:ind w:firstLine="400" w:left="0" w:right="0"/>
      <w:jc w:val="left"/>
      <w:textAlignment w:val="auto"/>
    </w:pPr>
    <w:rPr>
      <w:rFonts w:ascii="Tahoma" w:hAnsi="Tahoma" w:eastAsia="Liberation Serif;Times New Roman" w:cs="Tahoma"/>
      <w:color w:val="000000"/>
      <w:kern w:val="2"/>
      <w:sz w:val="24"/>
      <w:lang w:val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b/>
      <w:color w:val="auto"/>
      <w:kern w:val="0"/>
      <w:sz w:val="24"/>
      <w:szCs w:val="22"/>
      <w:lang w:val="ru-RU" w:eastAsia="en-US" w:bidi="ar-SA"/>
    </w:rPr>
  </w:style>
  <w:style w:type="paragraph" w:styleId="1">
    <w:name w:val="Обычный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639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Application>LibreOffice/7.6.7.2$Linux_X86_64 LibreOffice_project/60$Build-2</Application>
  <AppVersion>15.0000</AppVersion>
  <Pages>3</Pages>
  <Words>689</Words>
  <Characters>5165</Characters>
  <CharactersWithSpaces>5814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2024-01-22T08:17:00Z</dcterms:created>
  <dc:creator>Виктор Фоломеев</dc:creator>
  <dc:description/>
  <dc:language>ru-RU</dc:language>
  <cp:lastModifiedBy/>
  <dcterms:modified xsi:type="dcterms:W3CDTF">2026-06-25T19:54:58Z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