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b/>
          <w:bCs/>
          <w:color w:val="000000"/>
          <w:sz w:val="22"/>
          <w:szCs w:val="22"/>
        </w:rPr>
        <w:outlineLvl w:val="0"/>
      </w:pPr>
      <w:r>
        <w:rPr>
          <w:rFonts w:cs="Times New Roman"/>
          <w:b/>
          <w:color w:val="000000" w:themeColor="text1"/>
          <w:sz w:val="22"/>
          <w:szCs w:val="22"/>
        </w:rPr>
        <w:t xml:space="preserve">Договор поставк</w:t>
      </w:r>
      <w:r>
        <w:rPr>
          <w:rFonts w:cs="Times New Roman"/>
          <w:b/>
          <w:color w:val="000000" w:themeColor="text1"/>
          <w:sz w:val="22"/>
          <w:szCs w:val="22"/>
        </w:rPr>
        <w:t xml:space="preserve">и</w:t>
      </w:r>
      <w:r>
        <w:rPr>
          <w:rFonts w:cs="Times New Roman"/>
          <w:bCs/>
          <w:color w:val="000000" w:themeColor="text1"/>
          <w:sz w:val="22"/>
          <w:szCs w:val="22"/>
        </w:rPr>
        <w:t xml:space="preserve"> </w:t>
      </w:r>
      <w:r>
        <w:rPr>
          <w:sz w:val="22"/>
        </w:rPr>
        <w:t xml:space="preserve">№</w:t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bCs/>
          <w:color w:val="000000"/>
          <w:sz w:val="22"/>
          <w:szCs w:val="22"/>
        </w:rPr>
        <w:outlineLvl w:val="0"/>
      </w:pP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ИКЗ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: </w:t>
      </w:r>
      <w:r>
        <w:rPr>
          <w:rFonts w:ascii="Times New Roman" w:hAnsi="Times New Roman" w:cs="Times New Roman" w:eastAsia="Times New Roman"/>
          <w:b w:val="false"/>
          <w:bCs/>
          <w:i w:val="false"/>
          <w:caps w:val="false"/>
          <w:smallCaps w:val="false"/>
          <w:color w:val="000000"/>
          <w:spacing w:val="0"/>
          <w:sz w:val="20"/>
          <w:szCs w:val="22"/>
        </w:rPr>
        <w:t xml:space="preserve">261434600765643450100100300000000244</w:t>
      </w:r>
      <w:r>
        <w:rPr>
          <w:rFonts w:ascii="Times New Roman" w:hAnsi="Times New Roman" w:cs="Times New Roman" w:eastAsia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cs="Times New Roman"/>
          <w:color w:val="000000"/>
          <w:sz w:val="22"/>
          <w:szCs w:val="22"/>
          <w:highlight w:val="none"/>
        </w:rPr>
        <w:outlineLvl w:val="0"/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/>
          <w:color w:val="000000" w:themeColor="text1"/>
          <w:sz w:val="22"/>
          <w:szCs w:val="22"/>
        </w:rPr>
        <w:t xml:space="preserve">г. Киров</w:t>
        <w:tab/>
        <w:t xml:space="preserve">                                                                                              «___» __________ 2026 г.</w:t>
      </w:r>
      <w:r>
        <w:rPr>
          <w:rFonts w:cs="Times New Roman"/>
          <w:color w:val="000000" w:themeColor="text1"/>
          <w:sz w:val="22"/>
          <w:szCs w:val="22"/>
          <w:highlight w:val="none"/>
        </w:rPr>
      </w:r>
      <w:r/>
    </w:p>
    <w:p>
      <w:pPr>
        <w:pStyle w:val="830"/>
        <w:numPr>
          <w:ilvl w:val="0"/>
          <w:numId w:val="0"/>
        </w:num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sz w:val="24"/>
          <w:szCs w:val="22"/>
        </w:rPr>
        <w:outlineLvl w:val="0"/>
      </w:pPr>
      <w:r>
        <w:rPr>
          <w:rFonts w:cs="Times New Roman" w:eastAsia="Times New Roman"/>
          <w:sz w:val="24"/>
          <w:szCs w:val="22"/>
        </w:rPr>
      </w:r>
      <w:r>
        <w:rPr>
          <w:rFonts w:ascii="Times New Roman" w:hAnsi="Times New Roman" w:cs="Times New Roman" w:eastAsia="Times New Roman"/>
          <w:sz w:val="24"/>
          <w:szCs w:val="22"/>
        </w:rPr>
      </w:r>
      <w:r/>
    </w:p>
    <w:p>
      <w:pPr>
        <w:pStyle w:val="830"/>
        <w:ind w:firstLine="964"/>
        <w:jc w:val="both"/>
        <w:tabs>
          <w:tab w:val="clear" w:pos="720" w:leader="none"/>
          <w:tab w:val="right" w:pos="9923" w:leader="none"/>
        </w:tabs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rFonts w:cs="Times New Roman"/>
          <w:sz w:val="22"/>
          <w:szCs w:val="22"/>
        </w:rPr>
        <w:t xml:space="preserve">именуемое в дальнейшем «</w:t>
      </w:r>
      <w:r>
        <w:rPr>
          <w:rFonts w:cs="Times New Roman"/>
          <w:b/>
          <w:sz w:val="22"/>
          <w:szCs w:val="22"/>
        </w:rPr>
        <w:t xml:space="preserve">Заказчик</w:t>
      </w:r>
      <w:r>
        <w:rPr>
          <w:rFonts w:cs="Times New Roman"/>
          <w:sz w:val="22"/>
          <w:szCs w:val="22"/>
        </w:rPr>
        <w:t xml:space="preserve">», в лице директора института Парамонова Игоря Владимировича, действующего на основании Устава, с одной стороны, </w:t>
      </w:r>
      <w:r>
        <w:rPr>
          <w:rFonts w:cs="Times New Roman"/>
          <w:sz w:val="22"/>
          <w:szCs w:val="22"/>
        </w:rPr>
      </w:r>
      <w:r/>
    </w:p>
    <w:p>
      <w:pPr>
        <w:pStyle w:val="944"/>
        <w:ind w:left="0" w:right="0" w:firstLine="720"/>
        <w:jc w:val="both"/>
        <w:rPr>
          <w:rFonts w:ascii="Times New Roman" w:hAnsi="Times New Roman" w:cs="Times New Roman" w:eastAsia="Times New Roman"/>
          <w:b w:val="false"/>
          <w:color w:val="202020"/>
          <w:sz w:val="22"/>
          <w:szCs w:val="28"/>
          <w:u w:val="single"/>
          <w:lang w:val="ru-RU"/>
        </w:rPr>
      </w:pPr>
      <w:r>
        <w:rPr>
          <w:rFonts w:ascii="Times New Roman" w:hAnsi="Times New Roman" w:cs="Times New Roman" w:eastAsia="Times New Roman"/>
          <w:sz w:val="22"/>
          <w:szCs w:val="22"/>
        </w:rPr>
        <w:t xml:space="preserve">и 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________________</w:t>
      </w:r>
      <w:r>
        <w:rPr>
          <w:rFonts w:ascii="Times New Roman" w:hAnsi="Times New Roman" w:cs="Times New Roman" w:eastAsia="Times New Roman"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именуем</w:t>
      </w:r>
      <w:r>
        <w:rPr>
          <w:rFonts w:ascii="Times New Roman" w:hAnsi="Times New Roman" w:cs="Times New Roman" w:eastAsia="Times New Roman"/>
          <w:sz w:val="22"/>
          <w:szCs w:val="22"/>
          <w:lang w:val="ru-RU"/>
        </w:rPr>
        <w:t xml:space="preserve">ый</w:t>
      </w:r>
      <w:r>
        <w:rPr>
          <w:rFonts w:ascii="Times New Roman" w:hAnsi="Times New Roman" w:cs="Times New Roman" w:eastAsia="Times New Roman"/>
          <w:sz w:val="22"/>
          <w:szCs w:val="22"/>
        </w:rPr>
        <w:t xml:space="preserve"> в дальнейшем</w:t>
      </w:r>
      <w:r>
        <w:rPr>
          <w:rFonts w:ascii="Times New Roman" w:hAnsi="Times New Roman" w:cs="Times New Roman" w:eastAsia="Times New Roman"/>
          <w:b w:val="false"/>
          <w:bCs/>
          <w:sz w:val="22"/>
          <w:szCs w:val="22"/>
        </w:rPr>
        <w:t xml:space="preserve"> </w:t>
      </w:r>
      <w:r>
        <w:rPr>
          <w:rFonts w:ascii="Times New Roman" w:hAnsi="Times New Roman" w:cs="Times New Roman" w:eastAsia="Times New Roman"/>
          <w:b w:val="false"/>
          <w:sz w:val="22"/>
          <w:szCs w:val="22"/>
        </w:rPr>
        <w:t xml:space="preserve">«Поставщик», </w:t>
      </w:r>
      <w:r>
        <w:rPr>
          <w:rFonts w:ascii="Times New Roman" w:hAnsi="Times New Roman" w:cs="Times New Roman" w:eastAsia="Times New Roman"/>
          <w:b w:val="false"/>
          <w:sz w:val="22"/>
          <w:szCs w:val="22"/>
          <w:lang w:val="ru-RU"/>
        </w:rPr>
        <w:t xml:space="preserve">действующий на основании_____________,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 с другой стороны, здесь и далее вместе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именуемые «Стороны»,  руководствуясь п.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  <w:lang w:val="ru-RU"/>
        </w:rPr>
        <w:t xml:space="preserve">5 </w:t>
      </w:r>
      <w:r>
        <w:rPr>
          <w:rFonts w:ascii="Times New Roman" w:hAnsi="Times New Roman" w:cs="Times New Roman" w:eastAsia="Times New Roman"/>
          <w:b w:val="false"/>
          <w:color w:val="000000" w:themeColor="text1"/>
          <w:sz w:val="22"/>
          <w:szCs w:val="22"/>
        </w:rPr>
        <w:t xml:space="preserve"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  <w:r>
        <w:rPr>
          <w:rFonts w:ascii="Times New Roman" w:hAnsi="Times New Roman" w:cs="Times New Roman" w:eastAsia="Times New Roman"/>
          <w:b/>
          <w:color w:val="202020"/>
          <w:sz w:val="22"/>
          <w:szCs w:val="28"/>
        </w:rPr>
      </w:r>
      <w:r/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/>
          <w:bCs w:val="false"/>
          <w:color w:val="000000" w:themeColor="text1"/>
          <w:sz w:val="22"/>
          <w:szCs w:val="22"/>
        </w:rPr>
        <w:t xml:space="preserve">1. Предмет договора</w:t>
      </w:r>
      <w:r>
        <w:rPr>
          <w:rFonts w:cs="Times New Roman"/>
          <w:bCs w:val="false"/>
          <w:color w:val="000000"/>
          <w:sz w:val="22"/>
          <w:szCs w:val="22"/>
        </w:rPr>
      </w:r>
      <w:r/>
    </w:p>
    <w:p>
      <w:pPr>
        <w:pStyle w:val="921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1.1. По настоящему договору Поставщик обязуется поставить  товар, а Заказчик принять и оплатить принятый товар в порядке и на условиях, предусмотренных договором. 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  <w:r>
        <w:rPr>
          <w:rFonts w:cs="Times New Roman"/>
          <w:color w:val="000000"/>
          <w:sz w:val="22"/>
          <w:szCs w:val="22"/>
        </w:rPr>
      </w:r>
      <w:r/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/>
          <w:color w:val="000000" w:themeColor="text1"/>
          <w:sz w:val="22"/>
          <w:szCs w:val="22"/>
        </w:rPr>
        <w:t xml:space="preserve">1.3. Срок поставки товара: </w:t>
      </w:r>
      <w:r>
        <w:rPr>
          <w:rFonts w:ascii="Times New Roman" w:hAnsi="Times New Roman"/>
          <w:color w:val="000000" w:themeColor="text1"/>
          <w:sz w:val="22"/>
          <w:szCs w:val="22"/>
          <w:lang w:val="ru-RU"/>
        </w:rPr>
        <w:t xml:space="preserve">в течение 10  календарных дней с момента заключения договора.</w:t>
      </w:r>
      <w:r>
        <w:rPr>
          <w:rFonts w:cs="Times New Roman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1.4.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2. Цена ДОГОВОРА и порядок оплаты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ascii="Times New Roman" w:hAnsi="Times New Roman" w:cs="Times New Roman" w:eastAsia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 </w:t>
      </w:r>
      <w:r>
        <w:rPr>
          <w:rFonts w:ascii="Times New Roman" w:hAnsi="Times New Roman" w:cs="Times New Roman" w:eastAsia="Times New Roman" w:eastAsiaTheme="minorHAnsi"/>
          <w:color w:val="000000" w:themeColor="text1"/>
          <w:sz w:val="22"/>
          <w:szCs w:val="22"/>
        </w:rPr>
        <w:t xml:space="preserve">Стоимость товара (цена договора) составляет </w:t>
      </w:r>
      <w:r>
        <w:rPr>
          <w:rFonts w:ascii="Times New Roman" w:hAnsi="Times New Roman" w:cs="Times New Roman" w:eastAsia="Times New Roman" w:eastAsiaTheme="minorHAnsi"/>
          <w:color w:val="000000" w:themeColor="text1"/>
          <w:sz w:val="22"/>
          <w:highlight w:val="none"/>
        </w:rPr>
        <w:t xml:space="preserve">_______________</w:t>
      </w:r>
      <w:r>
        <w:rPr>
          <w:rFonts w:ascii="Times New Roman" w:hAnsi="Times New Roman" w:cs="Times New Roman" w:eastAsia="Times New Roman" w:eastAsiaTheme="minorHAnsi"/>
          <w:color w:val="000000" w:themeColor="text1"/>
          <w:sz w:val="22"/>
          <w:szCs w:val="22"/>
        </w:rPr>
        <w:t xml:space="preserve">,  НДС______________.</w:t>
      </w:r>
      <w:r>
        <w:rPr>
          <w:rFonts w:ascii="Times New Roman" w:hAnsi="Times New Roman" w:cs="Times New Roman" w:eastAsia="Times New Roman" w:eastAsiaTheme="minorHAnsi"/>
          <w:color w:val="000000" w:themeColor="text1"/>
          <w:sz w:val="22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Цена за единицу товара установлена в Спецификации к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2.2. Цена и валюта платежа по настоящему договору устанавливается в российских рублях.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 w:eastAsia="Calibri" w:eastAsiaTheme="minorHAnsi"/>
          <w:color w:val="000000"/>
          <w:sz w:val="22"/>
          <w:szCs w:val="22"/>
          <w:lang w:eastAsia="en-US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2.4. Сумма,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en-US"/>
        </w:rPr>
        <w:t xml:space="preserve">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30"/>
        <w:ind w:left="0" w:firstLine="567"/>
        <w:tabs>
          <w:tab w:val="clear" w:pos="851" w:leader="none"/>
        </w:tabs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2.5. По соглашению Сторон цена договора может быть снижена без изменения, предусмотренного договором количества товара и иных условий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2.6. Оплата товара осуществляется за счет средств Заказчика (бюджетного учреждения).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454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2.7. </w:t>
      </w:r>
      <w:r>
        <w:rPr>
          <w:rFonts w:eastAsiaTheme="minorHAnsi"/>
          <w:color w:val="000000"/>
          <w:sz w:val="23"/>
          <w:szCs w:val="23"/>
        </w:rPr>
        <w:t xml:space="preserve"> </w:t>
      </w:r>
      <w:r>
        <w:rPr>
          <w:rFonts w:eastAsia="Arial" w:eastAsiaTheme="minorHAnsi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rFonts w:eastAsiaTheme="minorHAnsi"/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 xml:space="preserve">- счета/- счета-фактуры;</w:t>
        <w:br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8"/>
        <w:ind w:firstLine="567"/>
        <w:jc w:val="both"/>
        <w:spacing w:lineRule="auto" w:line="240" w:after="0" w:before="0"/>
        <w:rPr>
          <w:color w:val="000000"/>
          <w:sz w:val="22"/>
          <w:szCs w:val="22"/>
        </w:rPr>
      </w:pPr>
      <w:r>
        <w:rPr>
          <w:rFonts w:eastAsia="Calibri" w:eastAsiaTheme="minorHAnsi"/>
          <w:color w:val="000000" w:themeColor="text1"/>
          <w:sz w:val="22"/>
          <w:szCs w:val="22"/>
        </w:rPr>
        <w:t xml:space="preserve">2.8. Датой платежа является дата списания денежных средств со счета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ind w:firstLine="567"/>
        <w:spacing w:after="0" w:before="120"/>
        <w:tabs>
          <w:tab w:val="clear" w:pos="720" w:leader="none"/>
          <w:tab w:val="left" w:pos="3807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3. обязанности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 Поставщик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3.1.3. Поставить товар в предусмотренный договором срок.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3.1.4. Вместе с товаром передать Заказчику т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оварно-транспортную накладную (при перевозке товара третьим лицом),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3.1.6. Поставить товар надлежащего качества, соответствующий условиям договора, треб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3.1.7. В случае выявления в процессе приёмки недостатков и дефектов товара (а также скрытых дефектов в период гарантий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3.1.8. Нести все риски утраты или повреждения поставляемого товара до момента передачи товара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3.1.9. Незамедлительно информировать Заказчика обо всех обстоятельствах, препятствующих исполнению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3.1.10. В случае, установленном п. 5.2.1. договора, - подписать Акт приемки товаров, работ, услуг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 Заказчик обязан: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3.2.2. Оплатить принятый товар в соответствии с условиями настоящего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4. ПОРЯДОК ПоставкИ ТОВАРА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4.4. Вместе с товаром Поставщик передает Заказчику документы, предусмотренные п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.п. 3.1.4. договора, а 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r>
        <w:rPr>
          <w:rFonts w:eastAsiaTheme="minorHAnsi"/>
        </w:rPr>
      </w:r>
      <w:bookmarkEnd w:id="0"/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ой регистрирующим органом в государственный реестр), </w:t>
      </w:r>
      <w:r>
        <w:rPr>
          <w:rFonts w:cs="Times New Roman" w:eastAsia="Calibri" w:eastAsiaTheme="minorHAnsi"/>
          <w:color w:val="000000" w:themeColor="text1"/>
          <w:sz w:val="22"/>
          <w:szCs w:val="22"/>
          <w:lang w:eastAsia="ru-RU"/>
        </w:rPr>
        <w:t xml:space="preserve">сертификат соответствия (при наличии), паспорт на серию, инструкция по применению на русском языке.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5. Порядок приемки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5.1. Приемка товара осуществляется в удобное для Заказчика время и включает в себя следующие этапы: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а) проверка количества, комплектности и ассортимента поставленного товара на соответствие условиям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б) проверка полноты и правильности оформления документа о приемке в соответствии с условиями договора;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в) контроль наличия/отсутствия внешних повреждений (товарный вид), в том числе установленных требований к упаковке;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г) проверка наличия необходимых документов, предусмотренных п.  4.4.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Упаковка товара не должна иметь механических пов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 Приемка товара в части соответствия количества, ассортимента, комплектности и к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ачества установленным требованиям договора осуществляется Заказчиком в одностороннем порядке (без вызова представителя Поставщика) в течение 20 рабочих дней с момента передачи товара в место поставки. При приемке оформляется Акт приемки в электронном виде.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5.2.1  Если при пр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явки пре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неявки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любо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5.3. При отсутствии претензий к количеству, ассортименту, характеристикам и качеств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5.5. Для проверки предоставленных Поставщиком результатов, предусмотренных договором, в части их соответствия условиям договора Заказчик обязан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5.6. </w:t>
      </w:r>
      <w:r>
        <w:rPr>
          <w:rFonts w:cs="Times New Roman" w:eastAsia="Calibri" w:eastAsiaTheme="minorHAnsi"/>
          <w:sz w:val="22"/>
          <w:szCs w:val="22"/>
        </w:rPr>
        <w:t xml:space="preserve">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</w:t>
      </w:r>
      <w:r>
        <w:rPr>
          <w:rFonts w:cs="Times New Roman" w:eastAsia="Calibri" w:eastAsiaTheme="minorHAnsi"/>
          <w:sz w:val="22"/>
          <w:szCs w:val="22"/>
        </w:rPr>
        <w:t xml:space="preserve">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</w:t>
      </w:r>
      <w:r>
        <w:rPr>
          <w:rFonts w:cs="Times New Roman" w:eastAsia="Calibri" w:eastAsiaTheme="minorHAnsi"/>
          <w:sz w:val="22"/>
          <w:szCs w:val="22"/>
        </w:rPr>
        <w:t xml:space="preserve">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  - указывается адрес, на который будет направлен акт.)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6.  КАЧЕСТВо ТОВАРА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both"/>
        <w:tabs>
          <w:tab w:val="left" w:pos="450" w:leader="none"/>
          <w:tab w:val="clear" w:pos="720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     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6.1. Поставщик гаранти</w:t>
      </w:r>
      <w:r>
        <w:rPr>
          <w:rFonts w:cs="Times New Roman" w:eastAsia="Calibri" w:eastAsiaTheme="minorHAnsi"/>
          <w:sz w:val="22"/>
          <w:szCs w:val="22"/>
          <w:lang w:bidi="gu-IN" w:eastAsia="gu-IN"/>
        </w:rPr>
        <w:t xml:space="preserve">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6.2. В случае выявления товара ненадлежащего качества в ходе приемки в присутствии Поставщика, Поставщик обязан произвести замену товара.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6.3. Качество товара должно удовлетворять требованиям, предъявляемым действующим законодательством Российской Федерации к данному виду товаров.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6.4. Товар, не отвечающий условиям, предъявляемым настоящим контрактом к его качеству считается не поставленным.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40"/>
        <w:jc w:val="both"/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iCs/>
          <w:color w:val="000000" w:themeColor="text1"/>
          <w:sz w:val="22"/>
          <w:szCs w:val="22"/>
        </w:rPr>
        <w:t xml:space="preserve">6.5. </w:t>
      </w:r>
      <w:r>
        <w:rPr>
          <w:rFonts w:cs="Times New Roman" w:eastAsia="Calibri" w:eastAsiaTheme="minorHAnsi"/>
          <w:iCs/>
          <w:color w:val="000000" w:themeColor="text1"/>
          <w:sz w:val="22"/>
          <w:szCs w:val="22"/>
          <w:lang w:eastAsia="ru-RU"/>
        </w:rPr>
        <w:t xml:space="preserve">Остаточный срок службы не менее 12  месяцев  на момент поставки.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5"/>
        <w:numPr>
          <w:ilvl w:val="0"/>
          <w:numId w:val="0"/>
        </w:numPr>
        <w:ind w:firstLine="567"/>
        <w:jc w:val="center"/>
        <w:keepNext/>
        <w:spacing w:lineRule="auto" w:line="240" w:after="0" w:before="120"/>
        <w:tabs>
          <w:tab w:val="clear" w:pos="720" w:leader="none"/>
          <w:tab w:val="left" w:pos="2160" w:leader="none"/>
          <w:tab w:val="left" w:pos="2340" w:leader="none"/>
          <w:tab w:val="left" w:pos="3240" w:leader="none"/>
        </w:tabs>
        <w:rPr>
          <w:rStyle w:val="880"/>
          <w:rFonts w:cs="Times New Roman"/>
          <w:b w:val="false"/>
          <w:bCs w:val="false"/>
          <w:color w:val="000000"/>
          <w:sz w:val="22"/>
          <w:szCs w:val="22"/>
        </w:rPr>
        <w:outlineLvl w:val="3"/>
      </w:pPr>
      <w:r>
        <w:rPr>
          <w:rStyle w:val="880"/>
          <w:rFonts w:cs="Times New Roman" w:eastAsia="Calibri" w:eastAsiaTheme="minorHAnsi"/>
          <w:b/>
          <w:bCs w:val="false"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7.2. В слу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7.4. За каждый факт неисполнения Заказчиком обязате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356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7.5. </w:t>
        <w:tab/>
        <w:t xml:space="preserve"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7.6.</w:t>
        <w:tab/>
        <w:t xml:space="preserve">В случае просрочки исполнения Поставщиком обязательств, (в том чи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7.7.</w:t>
        <w:tab/>
        <w:t xml:space="preserve"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7.8.</w:t>
        <w:tab/>
        <w:t xml:space="preserve"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 в размере 10 % цены договора </w:t>
      </w:r>
      <w:r>
        <w:rPr>
          <w:rFonts w:cs="Times New Roman" w:eastAsia="Calibri" w:eastAsiaTheme="minorHAnsi"/>
          <w:i/>
          <w:color w:val="000000" w:themeColor="text1"/>
          <w:sz w:val="22"/>
          <w:szCs w:val="22"/>
        </w:rPr>
        <w:t xml:space="preserve">(этапа)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7.10.</w:t>
        <w:tab/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Поставщик</w:t>
      </w:r>
      <w:r>
        <w:rPr>
          <w:rFonts w:cs="Times New Roman" w:eastAsia="Calibri" w:eastAsiaTheme="minorHAnsi"/>
          <w:b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выплачивает Заказчику штраф: 1000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7.11.</w:t>
        <w:tab/>
        <w:t xml:space="preserve"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widowControl w:val="off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7.12.</w:t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8. Срок действия договора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8.1. Настоящий договор вступает в силу с момента заключения и действует до 31.12.2026 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8.2. Окончание срока действия договора или его расторжение не освобождает Стороны от ответственности за его нарушение.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8.3. Обязательства Поставщика (за исключением гарантийных) считаются исполненными с даты подписания Заказчиком документа о приемке.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923"/>
        <w:spacing w:after="0" w:before="0"/>
        <w:tabs>
          <w:tab w:val="left" w:pos="432" w:leader="none"/>
          <w:tab w:val="clear" w:pos="720" w:leader="none"/>
          <w:tab w:val="left" w:pos="1134" w:leader="none"/>
        </w:tabs>
        <w:rPr>
          <w:rFonts w:cs="Times New Roman"/>
          <w:bCs w:val="false"/>
          <w:color w:val="000000"/>
          <w:sz w:val="22"/>
          <w:szCs w:val="22"/>
        </w:rPr>
      </w:pPr>
      <w:r>
        <w:rPr>
          <w:rFonts w:cs="Times New Roman" w:eastAsia="Calibri" w:eastAsiaTheme="minorHAnsi"/>
          <w:bCs w:val="false"/>
          <w:color w:val="000000" w:themeColor="text1"/>
          <w:sz w:val="22"/>
          <w:szCs w:val="22"/>
        </w:rPr>
        <w:t xml:space="preserve">9. переписка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9.1. Любое уведомление, которое одна Сторона направляет другой Стороне в соответствии с договором, высылаетс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9.2. 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 w:eastAsiaTheme="minorHAnsi"/>
          <w:color w:val="000000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10. ПРОЧИЕ ПОЛОЖЕНИЯ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6" w:tooltip="http://www.gov-zakupki.ru/zakon/44-fz-id126" w:history="1">
        <w:r>
          <w:rPr>
            <w:rFonts w:cs="Times New Roman" w:eastAsia="Calibri" w:eastAsiaTheme="minorHAnsi"/>
            <w:color w:val="000000" w:themeColor="text1"/>
            <w:sz w:val="22"/>
            <w:szCs w:val="22"/>
          </w:rPr>
          <w:t xml:space="preserve">05.04.2013 № 44-ФЗ</w:t>
        </w:r>
      </w:hyperlink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10.2. К отношениям Сторон по настоящему договору и в связи с ним применяется действующее законодательство Российской Федерации.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10.3. Все споры и разног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10.4. Стороны осво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10.5. Сторона, для которой надлежащее исполнение обязательств оказалось невозможн</w:t>
      </w: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jc w:val="both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К настоящему договору прилагаются: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567"/>
        <w:tabs>
          <w:tab w:val="clear" w:pos="720" w:leader="none"/>
          <w:tab w:val="right" w:pos="9900" w:leader="none"/>
        </w:tabs>
        <w:rPr>
          <w:rFonts w:cs="Times New Roman"/>
          <w:color w:val="000000"/>
          <w:sz w:val="22"/>
          <w:szCs w:val="22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</w:rPr>
        <w:t xml:space="preserve">Приложение № 1 – Спецификация.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center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11.  РЕКВИЗИТЫ И ПОДПИСИ СТОРОН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5073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070"/>
        <w:gridCol w:w="5244"/>
        <w:gridCol w:w="4759"/>
      </w:tblGrid>
      <w:tr>
        <w:trPr>
          <w:trHeight w:val="5302"/>
        </w:trPr>
        <w:tc>
          <w:tcPr>
            <w:tcW w:w="5070" w:type="dxa"/>
            <w:textDirection w:val="lrTb"/>
            <w:noWrap w:val="false"/>
          </w:tcPr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Заказчик: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Юридический адрес: 610027, г. Киров, ул. Красноармейская, 72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(8332) 54-97-31, 54-52-92, 54-79-60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jc w:val="both"/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sz w:val="22"/>
                <w:szCs w:val="22"/>
                <w:highlight w:val="white"/>
                <w:lang w:eastAsia="ru-RU"/>
              </w:rPr>
              <w:t xml:space="preserve">ИНН/КПП 4346007656/434501001</w:t>
            </w:r>
            <w:r>
              <w:rPr>
                <w:rFonts w:ascii="Times New Roman" w:hAnsi="Times New Roman" w:cs="Times New Roman" w:eastAsia="Times New Roman"/>
                <w:b w:val="false"/>
                <w:sz w:val="22"/>
                <w:szCs w:val="22"/>
                <w:highlight w:val="white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УФК по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Нижегородской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rFonts w:ascii="Times New Roman" w:hAnsi="Times New Roman" w:cs="Times New Roman" w:eastAsia="Times New Roman"/>
                <w:sz w:val="22"/>
                <w:szCs w:val="21"/>
              </w:rPr>
              <w:t xml:space="preserve">)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р/сч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03214643000000013246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944"/>
              <w:jc w:val="both"/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sz w:val="22"/>
              </w:rPr>
              <w:t xml:space="preserve">кор/сч   </w:t>
            </w:r>
            <w:r>
              <w:rPr>
                <w:rFonts w:ascii="Times New Roman" w:hAnsi="Times New Roman" w:cs="Times New Roman" w:eastAsia="Times New Roman"/>
                <w:sz w:val="22"/>
              </w:rPr>
              <w:t xml:space="preserve">40102810745370000024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2"/>
                <w:szCs w:val="22"/>
              </w:rPr>
              <w:t xml:space="preserve">БИК 012202102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Заказчик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  <w:p>
            <w:pPr>
              <w:pStyle w:val="830"/>
              <w:ind w:left="142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 w:themeColor="text1"/>
                <w:sz w:val="22"/>
                <w:szCs w:val="22"/>
                <w:highlight w:val="white"/>
              </w:rPr>
              <w:t xml:space="preserve">_________________И.В. Парамонов</w:t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5244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b w:val="false"/>
                <w:bCs/>
                <w:color w:val="000000" w:themeColor="text1"/>
                <w:sz w:val="22"/>
                <w:szCs w:val="22"/>
                <w:highlight w:val="white"/>
              </w:rPr>
              <w:t xml:space="preserve">Поставщик:</w:t>
            </w:r>
            <w:r>
              <w:rPr>
                <w:rFonts w:ascii="Times New Roman" w:hAnsi="Times New Roman" w:cs="Times New Roman" w:eastAsia="Times New Roman"/>
                <w:b w:val="false"/>
                <w:color w:val="000000" w:themeColor="text1"/>
                <w:sz w:val="22"/>
              </w:rPr>
            </w:r>
            <w:r/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/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  <w:t xml:space="preserve">Поставщик</w:t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/>
          </w:p>
          <w:p>
            <w:pPr>
              <w:spacing w:lineRule="auto" w:line="180" w:after="240" w:before="240"/>
              <w:rPr>
                <w:rFonts w:ascii="Times New Roman" w:hAnsi="Times New Roman" w:cs="Times New Roman" w:eastAsia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  <w:t xml:space="preserve">_____________</w:t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/>
          </w:p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  <w:tc>
          <w:tcPr>
            <w:tcW w:w="4759" w:type="dxa"/>
            <w:textDirection w:val="lrTb"/>
            <w:noWrap w:val="false"/>
          </w:tcPr>
          <w:p>
            <w:pPr>
              <w:pStyle w:val="830"/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pPr>
            <w:r>
              <w:rPr>
                <w:rFonts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2"/>
                <w:szCs w:val="22"/>
                <w:highlight w:val="white"/>
              </w:rPr>
            </w:r>
            <w:r/>
          </w:p>
        </w:tc>
      </w:tr>
    </w:tbl>
    <w:p>
      <w:pPr>
        <w:pStyle w:val="923"/>
        <w:ind w:firstLine="0"/>
        <w:jc w:val="left"/>
        <w:spacing w:after="0" w:before="0"/>
        <w:tabs>
          <w:tab w:val="right" w:pos="0" w:leader="none"/>
          <w:tab w:val="clear" w:pos="720" w:leader="none"/>
        </w:tabs>
        <w:rPr>
          <w:rFonts w:cs="Times New Roman"/>
          <w:b w:val="false"/>
          <w:caps w:val="false"/>
          <w:smallCaps w:val="false"/>
          <w:sz w:val="22"/>
          <w:szCs w:val="22"/>
        </w:rPr>
      </w:pPr>
      <w:r>
        <w:rPr>
          <w:rFonts w:cs="Times New Roman" w:eastAsiaTheme="minorHAnsi"/>
          <w:b w:val="false"/>
          <w:caps w:val="false"/>
          <w:smallCaps w:val="false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lef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enter" w:pos="0" w:leader="none"/>
          <w:tab w:val="clear" w:pos="720" w:leader="none"/>
          <w:tab w:val="right" w:pos="9355" w:leader="none"/>
        </w:tabs>
        <w:rPr>
          <w:rFonts w:cs="Times New Roman" w:eastAsiaTheme="minorHAns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Приложение № 1 к договору поставки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jc w:val="right"/>
        <w:tabs>
          <w:tab w:val="clear" w:pos="720" w:leader="none"/>
          <w:tab w:val="center" w:pos="4677" w:leader="none"/>
          <w:tab w:val="right" w:pos="9355" w:leader="none"/>
        </w:tabs>
        <w:rPr>
          <w:rFonts w:cs="Times New Roman"/>
          <w:sz w:val="22"/>
          <w:szCs w:val="22"/>
        </w:rPr>
      </w:pPr>
      <w:r>
        <w:rPr>
          <w:rFonts w:cs="Times New Roman" w:eastAsia="Calibri" w:eastAsiaTheme="minorHAnsi"/>
          <w:sz w:val="22"/>
          <w:szCs w:val="22"/>
        </w:rPr>
        <w:t xml:space="preserve">                                                         №</w:t>
      </w:r>
      <w:r>
        <w:rPr>
          <w:rFonts w:cs="Times New Roman" w:eastAsia="Calibri" w:eastAsiaTheme="minorHAns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 </w:t>
      </w:r>
      <w:r>
        <w:rPr>
          <w:rFonts w:cs="Times New Roman" w:eastAsia="Calibri" w:eastAsiaTheme="minorHAnsi"/>
          <w:sz w:val="22"/>
          <w:szCs w:val="22"/>
        </w:rPr>
        <w:t xml:space="preserve">от  «__»_____2026г.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center"/>
        <w:tabs>
          <w:tab w:val="clear" w:pos="720" w:leader="none"/>
          <w:tab w:val="right" w:pos="9900" w:leader="none"/>
        </w:tabs>
        <w:rPr>
          <w:rFonts w:cs="Times New Roman"/>
          <w:b/>
          <w:bCs/>
          <w:smallCaps/>
          <w:sz w:val="22"/>
          <w:szCs w:val="22"/>
        </w:rPr>
      </w:pPr>
      <w:r>
        <w:rPr>
          <w:rFonts w:cs="Times New Roman" w:eastAsia="Calibri" w:eastAsiaTheme="minorHAnsi"/>
          <w:b/>
          <w:bCs/>
          <w:smallCaps/>
          <w:sz w:val="22"/>
          <w:szCs w:val="22"/>
        </w:rPr>
        <w:t xml:space="preserve">(характеристика поставляемого товара)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 w:eastAsia="Calibr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</w:rPr>
        <w:t xml:space="preserve">Весь поставляемый Товар должен быть доставлен Заказчику согласно настоящей Спецификации: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 w:eastAsia="Calibr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cs="Times New Roman" w:eastAsia="Calibri" w:eastAsiaTheme="minorHAnsi"/>
          <w:sz w:val="22"/>
          <w:szCs w:val="22"/>
          <w:highlight w:val="none"/>
        </w:rPr>
      </w:r>
    </w:p>
    <w:p>
      <w:pPr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 w:eastAsia="Calibr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cs="Times New Roman" w:eastAsia="Calibri" w:eastAsiaTheme="minorHAnsi"/>
          <w:sz w:val="22"/>
          <w:szCs w:val="22"/>
          <w:highlight w:val="none"/>
        </w:rPr>
      </w:r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215"/>
        <w:gridCol w:w="301"/>
        <w:gridCol w:w="301"/>
        <w:gridCol w:w="301"/>
        <w:gridCol w:w="301"/>
        <w:gridCol w:w="301"/>
        <w:gridCol w:w="246"/>
        <w:gridCol w:w="246"/>
        <w:gridCol w:w="246"/>
        <w:gridCol w:w="246"/>
        <w:gridCol w:w="224"/>
        <w:gridCol w:w="56"/>
        <w:gridCol w:w="224"/>
        <w:gridCol w:w="56"/>
        <w:gridCol w:w="22"/>
        <w:gridCol w:w="246"/>
        <w:gridCol w:w="22"/>
        <w:gridCol w:w="246"/>
        <w:gridCol w:w="22"/>
        <w:gridCol w:w="245"/>
        <w:gridCol w:w="22"/>
        <w:gridCol w:w="245"/>
        <w:gridCol w:w="22"/>
        <w:gridCol w:w="245"/>
        <w:gridCol w:w="22"/>
        <w:gridCol w:w="245"/>
        <w:gridCol w:w="403"/>
        <w:gridCol w:w="308"/>
        <w:gridCol w:w="11"/>
        <w:gridCol w:w="244"/>
        <w:gridCol w:w="11"/>
        <w:gridCol w:w="244"/>
        <w:gridCol w:w="11"/>
        <w:gridCol w:w="244"/>
        <w:gridCol w:w="15"/>
      </w:tblGrid>
      <w:tr>
        <w:trPr>
          <w:trHeight w:val="22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3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8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single" w:color="000000" w:sz="12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4" w:type="dxa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220"/>
        </w:trPr>
        <w:tc>
          <w:tcPr>
            <w:gridSpan w:val="2"/>
            <w:tcBorders>
              <w:left w:val="single" w:color="000000" w:sz="12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9" w:type="dxa"/>
            <w:vMerge w:val="restart"/>
            <w:textDirection w:val="lrTb"/>
            <w:noWrap w:val="false"/>
          </w:tcPr>
          <w:p>
            <w:r>
              <w:t xml:space="preserve">№</w:t>
            </w:r>
            <w:r/>
            <w:r/>
          </w:p>
        </w:tc>
        <w:tc>
          <w:tcPr>
            <w:gridSpan w:val="16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33" w:type="dxa"/>
            <w:vMerge w:val="restart"/>
            <w:textDirection w:val="lrTb"/>
            <w:noWrap w:val="false"/>
          </w:tcPr>
          <w:p>
            <w:r>
              <w:t xml:space="preserve">Товары (работы, услуги)</w:t>
            </w:r>
            <w:r/>
            <w:r/>
          </w:p>
        </w:tc>
        <w:tc>
          <w:tcPr>
            <w:gridSpan w:val="5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4" w:type="dxa"/>
            <w:vMerge w:val="restart"/>
            <w:textDirection w:val="lrTb"/>
            <w:noWrap w:val="false"/>
          </w:tcPr>
          <w:p>
            <w:r>
              <w:t xml:space="preserve">Количество</w:t>
            </w:r>
            <w:r/>
            <w:r/>
          </w:p>
        </w:tc>
        <w:tc>
          <w:tcPr>
            <w:gridSpan w:val="4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5" w:type="dxa"/>
            <w:vMerge w:val="restart"/>
            <w:textDirection w:val="lrTb"/>
            <w:noWrap w:val="false"/>
          </w:tcPr>
          <w:p>
            <w:r>
              <w:t xml:space="preserve">Цена</w:t>
            </w:r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7" w:type="dxa"/>
            <w:vMerge w:val="restart"/>
            <w:textDirection w:val="lrTb"/>
            <w:noWrap w:val="false"/>
          </w:tcPr>
          <w:p>
            <w:r>
              <w:t xml:space="preserve">Ставка НДС</w:t>
            </w:r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9" w:type="dxa"/>
            <w:vMerge w:val="restart"/>
            <w:textDirection w:val="lrTb"/>
            <w:noWrap w:val="false"/>
          </w:tcPr>
          <w:p>
            <w:r>
              <w:t xml:space="preserve">Сумма НДС</w:t>
            </w:r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12" w:space="0"/>
              <w:right w:val="single" w:color="000000" w:sz="12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4" w:type="dxa"/>
            <w:vMerge w:val="restart"/>
            <w:textDirection w:val="lrTb"/>
            <w:noWrap w:val="false"/>
          </w:tcPr>
          <w:p>
            <w:r>
              <w:t xml:space="preserve">Сумма</w:t>
            </w:r>
            <w:r/>
            <w:r/>
          </w:p>
        </w:tc>
        <w:tc>
          <w:tcPr>
            <w:tcBorders>
              <w:left w:val="single" w:color="000000" w:sz="12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220"/>
        </w:trPr>
        <w:tc>
          <w:tcPr>
            <w:gridSpan w:val="2"/>
            <w:tcBorders>
              <w:left w:val="single" w:color="000000" w:sz="12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16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33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5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04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4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5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7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12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9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12" w:space="0"/>
              <w:right w:val="single" w:color="000000" w:sz="12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4" w:type="dxa"/>
            <w:vMerge w:val="continue"/>
            <w:textDirection w:val="lrTb"/>
            <w:noWrap w:val="false"/>
          </w:tcPr>
          <w:p>
            <w:r/>
            <w:r/>
            <w:r/>
          </w:p>
        </w:tc>
        <w:tc>
          <w:tcPr>
            <w:tcBorders>
              <w:left w:val="single" w:color="000000" w:sz="12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220"/>
        </w:trPr>
        <w:tc>
          <w:tcPr>
            <w:gridSpan w:val="2"/>
            <w:tcBorders>
              <w:left w:val="single" w:color="000000" w:sz="12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9" w:type="dxa"/>
            <w:textDirection w:val="lrTb"/>
            <w:noWrap w:val="false"/>
          </w:tcPr>
          <w:p>
            <w:r>
              <w:t xml:space="preserve">1</w:t>
            </w:r>
            <w:r/>
            <w:r/>
          </w:p>
        </w:tc>
        <w:tc>
          <w:tcPr>
            <w:gridSpan w:val="16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33" w:type="dxa"/>
            <w:textDirection w:val="lrTb"/>
            <w:noWrap w:val="false"/>
          </w:tcPr>
          <w:p>
            <w:r>
              <w:t xml:space="preserve">Тарелка суповая 0,5 л (100 шт)</w:t>
            </w:r>
            <w:r/>
            <w:r/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1" w:type="dxa"/>
            <w:textDirection w:val="lrTb"/>
            <w:noWrap w:val="false"/>
          </w:tcPr>
          <w:p>
            <w:r>
              <w:t xml:space="preserve">10</w:t>
            </w:r>
            <w:r/>
            <w:r/>
          </w:p>
        </w:tc>
        <w:tc>
          <w:tcPr>
            <w:gridSpan w:val="3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r>
              <w:t xml:space="preserve">шт</w:t>
            </w:r>
            <w:r/>
            <w:r/>
          </w:p>
        </w:tc>
        <w:tc>
          <w:tcPr>
            <w:gridSpan w:val="4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5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7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9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12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12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220"/>
        </w:trPr>
        <w:tc>
          <w:tcPr>
            <w:gridSpan w:val="2"/>
            <w:tcBorders>
              <w:left w:val="single" w:color="000000" w:sz="12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9" w:type="dxa"/>
            <w:textDirection w:val="lrTb"/>
            <w:noWrap w:val="false"/>
          </w:tcPr>
          <w:p>
            <w:r>
              <w:t xml:space="preserve">2</w:t>
            </w:r>
            <w:r/>
            <w:r/>
          </w:p>
        </w:tc>
        <w:tc>
          <w:tcPr>
            <w:gridSpan w:val="16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33" w:type="dxa"/>
            <w:textDirection w:val="lrTb"/>
            <w:noWrap w:val="false"/>
          </w:tcPr>
          <w:p>
            <w:r>
              <w:t xml:space="preserve">Тарелка d - 205 мм для вторых блюд  СП  (100)</w:t>
            </w:r>
            <w:r/>
            <w:r/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1" w:type="dxa"/>
            <w:textDirection w:val="lrTb"/>
            <w:noWrap w:val="false"/>
          </w:tcPr>
          <w:p>
            <w:r>
              <w:t xml:space="preserve">10</w:t>
            </w:r>
            <w:r/>
            <w:r/>
          </w:p>
        </w:tc>
        <w:tc>
          <w:tcPr>
            <w:gridSpan w:val="3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r>
              <w:t xml:space="preserve">упак</w:t>
            </w:r>
            <w:r/>
            <w:r/>
          </w:p>
        </w:tc>
        <w:tc>
          <w:tcPr>
            <w:gridSpan w:val="4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5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7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9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12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12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220"/>
        </w:trPr>
        <w:tc>
          <w:tcPr>
            <w:gridSpan w:val="2"/>
            <w:tcBorders>
              <w:left w:val="single" w:color="000000" w:sz="12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9" w:type="dxa"/>
            <w:textDirection w:val="lrTb"/>
            <w:noWrap w:val="false"/>
          </w:tcPr>
          <w:p>
            <w:r>
              <w:t xml:space="preserve">3</w:t>
            </w:r>
            <w:r/>
            <w:r/>
          </w:p>
        </w:tc>
        <w:tc>
          <w:tcPr>
            <w:gridSpan w:val="16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33" w:type="dxa"/>
            <w:textDirection w:val="lrTb"/>
            <w:noWrap w:val="false"/>
          </w:tcPr>
          <w:p>
            <w:r>
              <w:t xml:space="preserve">Чашка кофейная 200 мл   РР (50)</w:t>
            </w:r>
            <w:r/>
            <w:r/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1" w:type="dxa"/>
            <w:textDirection w:val="lrTb"/>
            <w:noWrap w:val="false"/>
          </w:tcPr>
          <w:p>
            <w:r>
              <w:t xml:space="preserve">20</w:t>
            </w:r>
            <w:r/>
            <w:r/>
          </w:p>
        </w:tc>
        <w:tc>
          <w:tcPr>
            <w:gridSpan w:val="3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r>
              <w:t xml:space="preserve">упак</w:t>
            </w:r>
            <w:r/>
            <w:r/>
          </w:p>
        </w:tc>
        <w:tc>
          <w:tcPr>
            <w:gridSpan w:val="4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5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7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9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12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12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220"/>
        </w:trPr>
        <w:tc>
          <w:tcPr>
            <w:gridSpan w:val="2"/>
            <w:tcBorders>
              <w:left w:val="single" w:color="000000" w:sz="12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9" w:type="dxa"/>
            <w:textDirection w:val="lrTb"/>
            <w:noWrap w:val="false"/>
          </w:tcPr>
          <w:p>
            <w:r>
              <w:t xml:space="preserve">4</w:t>
            </w:r>
            <w:r/>
            <w:r/>
          </w:p>
        </w:tc>
        <w:tc>
          <w:tcPr>
            <w:gridSpan w:val="16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33" w:type="dxa"/>
            <w:textDirection w:val="lrTb"/>
            <w:noWrap w:val="false"/>
          </w:tcPr>
          <w:p>
            <w:r>
              <w:t xml:space="preserve">Ложка столовая одноразовая (100шт) БП</w:t>
            </w:r>
            <w:r/>
            <w:r/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1" w:type="dxa"/>
            <w:textDirection w:val="lrTb"/>
            <w:noWrap w:val="false"/>
          </w:tcPr>
          <w:p>
            <w:r>
              <w:t xml:space="preserve">10</w:t>
            </w:r>
            <w:r/>
            <w:r/>
          </w:p>
        </w:tc>
        <w:tc>
          <w:tcPr>
            <w:gridSpan w:val="3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r>
              <w:t xml:space="preserve">упак</w:t>
            </w:r>
            <w:r/>
            <w:r/>
          </w:p>
        </w:tc>
        <w:tc>
          <w:tcPr>
            <w:gridSpan w:val="4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5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7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9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12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12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220"/>
        </w:trPr>
        <w:tc>
          <w:tcPr>
            <w:gridSpan w:val="2"/>
            <w:tcBorders>
              <w:left w:val="single" w:color="000000" w:sz="12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9" w:type="dxa"/>
            <w:textDirection w:val="lrTb"/>
            <w:noWrap w:val="false"/>
          </w:tcPr>
          <w:p>
            <w:r>
              <w:t xml:space="preserve">5</w:t>
            </w:r>
            <w:r/>
            <w:r/>
          </w:p>
        </w:tc>
        <w:tc>
          <w:tcPr>
            <w:gridSpan w:val="16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433" w:type="dxa"/>
            <w:textDirection w:val="lrTb"/>
            <w:noWrap w:val="false"/>
          </w:tcPr>
          <w:p>
            <w:r>
              <w:t xml:space="preserve">Вилка "ПСП"  (100)</w:t>
            </w:r>
            <w:r/>
            <w:r/>
          </w:p>
        </w:tc>
        <w:tc>
          <w:tcPr>
            <w:gridSpan w:val="2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601" w:type="dxa"/>
            <w:textDirection w:val="lrTb"/>
            <w:noWrap w:val="false"/>
          </w:tcPr>
          <w:p>
            <w:r>
              <w:t xml:space="preserve">10</w:t>
            </w:r>
            <w:r/>
            <w:r/>
          </w:p>
        </w:tc>
        <w:tc>
          <w:tcPr>
            <w:gridSpan w:val="3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02" w:type="dxa"/>
            <w:textDirection w:val="lrTb"/>
            <w:noWrap w:val="false"/>
          </w:tcPr>
          <w:p>
            <w:r>
              <w:t xml:space="preserve">упак</w:t>
            </w:r>
            <w:r/>
            <w:r/>
          </w:p>
        </w:tc>
        <w:tc>
          <w:tcPr>
            <w:gridSpan w:val="4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985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97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6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069" w:type="dxa"/>
            <w:textDirection w:val="lrTb"/>
            <w:noWrap w:val="false"/>
          </w:tcPr>
          <w:p>
            <w:r/>
            <w:r/>
          </w:p>
        </w:tc>
        <w:tc>
          <w:tcPr>
            <w:gridSpan w:val="8"/>
            <w:tcBorders>
              <w:left w:val="single" w:color="000000" w:sz="6" w:space="0"/>
              <w:top w:val="single" w:color="000000" w:sz="6" w:space="0"/>
              <w:right w:val="single" w:color="000000" w:sz="12" w:space="0"/>
              <w:bottom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47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12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  <w:r/>
          </w:p>
        </w:tc>
      </w:tr>
      <w:tr>
        <w:trPr>
          <w:trHeight w:val="100"/>
        </w:trPr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1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6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5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0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08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single" w:color="000000" w:sz="12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44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" w:type="dxa"/>
            <w:textDirection w:val="lrTb"/>
            <w:noWrap w:val="false"/>
          </w:tcPr>
          <w:p>
            <w:r/>
            <w:r/>
          </w:p>
        </w:tc>
      </w:tr>
    </w:tbl>
    <w:p>
      <w:pPr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 w:eastAsia="Calibri"/>
          <w:sz w:val="22"/>
          <w:szCs w:val="22"/>
          <w:highlight w:val="none"/>
        </w:rPr>
      </w:pPr>
      <w:r>
        <w:rPr>
          <w:rFonts w:cs="Times New Roman" w:eastAsia="Calibri" w:eastAsiaTheme="minorHAnsi"/>
          <w:sz w:val="22"/>
          <w:szCs w:val="22"/>
          <w:highlight w:val="none"/>
        </w:rPr>
      </w:r>
      <w:r>
        <w:rPr>
          <w:rFonts w:cs="Times New Roman" w:eastAsia="Calibri" w:eastAsiaTheme="minorHAnsi"/>
          <w:sz w:val="22"/>
          <w:szCs w:val="22"/>
          <w:highlight w:val="none"/>
        </w:rPr>
      </w:r>
    </w:p>
    <w:p>
      <w:pPr>
        <w:ind w:firstLine="709"/>
        <w:jc w:val="both"/>
        <w:tabs>
          <w:tab w:val="clear" w:pos="720" w:leader="none"/>
          <w:tab w:val="right" w:pos="9900" w:leader="none"/>
        </w:tabs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</w:p>
    <w:p>
      <w:pPr>
        <w:pStyle w:val="830"/>
        <w:jc w:val="both"/>
        <w:spacing w:after="57" w:before="0"/>
        <w:tabs>
          <w:tab w:val="clear" w:pos="720" w:leader="none"/>
          <w:tab w:val="right" w:pos="9900" w:leader="none"/>
        </w:tabs>
        <w:rPr>
          <w:rFonts w:cs="Times New Roman" w:eastAsia="Calibri"/>
          <w:b/>
          <w:color w:val="000000"/>
          <w:sz w:val="22"/>
          <w:szCs w:val="22"/>
          <w:highlight w:val="none"/>
        </w:rPr>
      </w:pPr>
      <w:r>
        <w:rPr>
          <w:rFonts w:cs="Times New Roman" w:eastAsia="Calibri" w:eastAsiaTheme="minorHAnsi"/>
          <w:b/>
          <w:sz w:val="22"/>
          <w:szCs w:val="22"/>
        </w:rPr>
        <w:t xml:space="preserve">Итого:</w:t>
      </w:r>
      <w:r>
        <w:rPr>
          <w:rFonts w:ascii="Times New Roman" w:hAnsi="Times New Roman" w:cs="Times New Roman" w:eastAsia="Times New Roman" w:eastAsiaTheme="minorHAnsi"/>
          <w:b/>
          <w:color w:val="000000" w:themeColor="text1"/>
          <w:sz w:val="22"/>
          <w:szCs w:val="22"/>
        </w:rPr>
        <w:t xml:space="preserve">Стоимость товара (цена договора) составляет___________________</w:t>
      </w:r>
      <w:r>
        <w:rPr>
          <w:rFonts w:ascii="Times New Roman" w:hAnsi="Times New Roman" w:cs="Times New Roman" w:eastAsia="Times New Roman" w:eastAsiaTheme="minorHAnsi"/>
          <w:b/>
          <w:color w:val="000000" w:themeColor="text1"/>
          <w:sz w:val="22"/>
          <w:szCs w:val="22"/>
        </w:rPr>
        <w:t xml:space="preserve">, НДС ______________.</w:t>
      </w:r>
      <w:r>
        <w:rPr>
          <w:rFonts w:eastAsiaTheme="minorHAnsi"/>
          <w:b/>
        </w:rPr>
      </w:r>
      <w:r>
        <w:rPr>
          <w:rFonts w:eastAsiaTheme="minorHAnsi"/>
          <w:b/>
        </w:rPr>
      </w:r>
    </w:p>
    <w:p>
      <w:pPr>
        <w:jc w:val="both"/>
        <w:spacing w:after="57" w:before="0"/>
        <w:tabs>
          <w:tab w:val="clear" w:pos="720" w:leader="none"/>
          <w:tab w:val="right" w:pos="9900" w:leader="none"/>
        </w:tabs>
        <w:rPr>
          <w:rFonts w:cs="Times New Roman"/>
          <w:i/>
          <w:sz w:val="22"/>
          <w:szCs w:val="22"/>
          <w:u w:val="single"/>
          <w:lang w:eastAsia="en-US"/>
        </w:rPr>
      </w:pPr>
      <w:r>
        <w:rPr>
          <w:rFonts w:cs="Times New Roman" w:eastAsia="Calibri" w:eastAsiaTheme="minorHAnsi"/>
          <w:color w:val="000000" w:themeColor="text1"/>
          <w:sz w:val="22"/>
          <w:szCs w:val="22"/>
          <w:highlight w:val="none"/>
        </w:rPr>
      </w:r>
      <w:r>
        <w:rPr>
          <w:rFonts w:cs="Times New Roman" w:eastAsia="Calibri" w:eastAsiaTheme="minorHAnsi"/>
          <w:color w:val="000000" w:themeColor="text1"/>
          <w:sz w:val="22"/>
          <w:szCs w:val="22"/>
          <w:highlight w:val="none"/>
        </w:rPr>
      </w:r>
      <w:r>
        <w:rPr>
          <w:rFonts w:eastAsiaTheme="minorHAnsi"/>
        </w:rPr>
      </w:r>
    </w:p>
    <w:tbl>
      <w:tblPr>
        <w:tblW w:w="5000" w:type="pct"/>
        <w:jc w:val="right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883"/>
        <w:gridCol w:w="5182"/>
      </w:tblGrid>
      <w:tr>
        <w:trPr/>
        <w:tc>
          <w:tcPr>
            <w:tcW w:w="4883" w:type="dxa"/>
            <w:textDirection w:val="lrTb"/>
            <w:noWrap w:val="false"/>
          </w:tcPr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Заказчик: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_____________________И.В. Парамонов</w:t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ind w:left="18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  <w:tc>
          <w:tcPr>
            <w:tcW w:w="5182" w:type="dxa"/>
            <w:textDirection w:val="lrTb"/>
            <w:noWrap w:val="false"/>
          </w:tcPr>
          <w:p>
            <w:pPr>
              <w:pStyle w:val="830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Поставщик:</w:t>
            </w:r>
            <w:r>
              <w:rPr>
                <w:rFonts w:cs="Times New Roman"/>
                <w:b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  <w:r>
              <w:rPr>
                <w:rFonts w:cs="Times New Roman"/>
                <w:sz w:val="22"/>
                <w:szCs w:val="22"/>
              </w:rPr>
            </w:r>
            <w:r/>
          </w:p>
          <w:p>
            <w:pPr>
              <w:pStyle w:val="83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________________</w:t>
            </w:r>
            <w:r>
              <w:rPr>
                <w:rFonts w:ascii="Times New Roman" w:hAnsi="Times New Roman" w:cs="Times New Roman" w:eastAsia="Times New Roman"/>
                <w:color w:val="000000"/>
                <w:highlight w:val="none"/>
              </w:rPr>
            </w:r>
            <w:r/>
            <w:r>
              <w:rPr>
                <w:rFonts w:cs="Times New Roman"/>
                <w:sz w:val="22"/>
                <w:szCs w:val="22"/>
              </w:rPr>
              <w:t xml:space="preserve">М.П.</w:t>
            </w:r>
            <w:r>
              <w:rPr>
                <w:rFonts w:cs="Times New Roman"/>
                <w:sz w:val="22"/>
                <w:szCs w:val="22"/>
              </w:rPr>
            </w:r>
            <w:r/>
          </w:p>
        </w:tc>
      </w:tr>
    </w:tbl>
    <w:p>
      <w:pPr>
        <w:sectPr>
          <w:footnotePr/>
          <w:endnotePr/>
          <w:type w:val="nextPage"/>
          <w:pgSz w:w="11906" w:h="16838" w:orient="portrait"/>
          <w:pgMar w:top="1134" w:right="566" w:bottom="426" w:left="1274" w:header="0" w:footer="0" w:gutter="0"/>
          <w:cols w:num="1" w:sep="0" w:space="1701" w:equalWidth="1"/>
          <w:docGrid w:linePitch="360"/>
        </w:sectPr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830"/>
        <w:rPr>
          <w:rFonts w:cs="Times New Roman"/>
          <w:sz w:val="22"/>
          <w:szCs w:val="22"/>
        </w:rPr>
      </w:pPr>
      <w:r>
        <w:rPr>
          <w:rFonts w:cs="Times New Roman" w:eastAsiaTheme="minorHAnsi"/>
          <w:sz w:val="22"/>
          <w:szCs w:val="22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6838" w:h="11906" w:orient="landscape"/>
      <w:pgMar w:top="709" w:right="709" w:bottom="851" w:left="567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OpenSymbol">
    <w:panose1 w:val="05010000000000000000"/>
  </w:font>
  <w:font w:name="Tahoma">
    <w:panose1 w:val="020B0604030504040204"/>
  </w:font>
  <w:font w:name="Cambria">
    <w:panose1 w:val="02040503050406030204"/>
  </w:font>
  <w:font w:name="SimSun">
    <w:panose1 w:val="02010600030101010101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</w:pPr>
    <w:r/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Table Grid Light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69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9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2">
    <w:name w:val="Grid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0">
    <w:name w:val="Grid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1">
    <w:name w:val="Grid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2">
    <w:name w:val="Grid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3">
    <w:name w:val="Grid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4">
    <w:name w:val="Grid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2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BCBCB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4">
    <w:name w:val="Grid Table 4 - Accent 1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5D8BC2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25">
    <w:name w:val="Grid Table 4 - Accent 2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26">
    <w:name w:val="Grid Table 4 - Accent 3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A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27">
    <w:name w:val="Grid Table 4 - Accent 4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28">
    <w:name w:val="Grid Table 4 - Accent 5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29">
    <w:name w:val="Grid Table 4 - Accent 6"/>
    <w:basedOn w:val="69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0">
    <w:name w:val="Grid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BFBFBF" w:themeFill="text1" w:themeFillTint="40" w:themeColor="text1" w:themeTint="40"/>
    </w:tblPr>
    <w:tblStylePr w:type="band1Horz">
      <w:tcPr>
        <w:shd w:val="clear" w:color="FFFFFF" w:fill="8A8A8A" w:themeFill="text1" w:themeFillTint="75" w:themeColor="text1" w:themeTint="75"/>
      </w:tcPr>
    </w:tblStylePr>
    <w:tblStylePr w:type="band1Vert">
      <w:tcPr>
        <w:shd w:val="clear" w:color="FFFFFF" w:fill="8A8A8A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  <w:tcBorders>
          <w:top w:val="single" w:color="000000" w:sz="4" w:space="0" w:themeColor="light1"/>
        </w:tcBorders>
      </w:tcPr>
    </w:tblStylePr>
  </w:style>
  <w:style w:type="table" w:styleId="731">
    <w:name w:val="Grid Table 5 Dark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BE5F2" w:themeFill="accent1" w:themeFillTint="34" w:themeColor="accent1" w:themeTint="34"/>
    </w:tblPr>
    <w:tblStylePr w:type="band1Horz">
      <w:tcPr>
        <w:shd w:val="clear" w:color="FFFFFF" w:fill="AEC5E1" w:themeFill="accent1" w:themeFillTint="75" w:themeColor="accent1" w:themeTint="75"/>
      </w:tcPr>
    </w:tblStylePr>
    <w:tblStylePr w:type="band1Vert">
      <w:tcPr>
        <w:shd w:val="clear" w:color="FFFFFF" w:fill="AEC5E1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  <w:tcBorders>
          <w:top w:val="single" w:color="000000" w:sz="4" w:space="0" w:themeColor="light1"/>
        </w:tcBorders>
      </w:tcPr>
    </w:tblStylePr>
  </w:style>
  <w:style w:type="table" w:styleId="732">
    <w:name w:val="Grid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3DDDC" w:themeFill="accent2" w:themeFillTint="32" w:themeColor="accent2" w:themeTint="32"/>
    </w:tblPr>
    <w:tblStylePr w:type="band1Horz">
      <w:tcPr>
        <w:shd w:val="clear" w:color="FFFFFF" w:fill="E2AFAD" w:themeFill="accent2" w:themeFillTint="75" w:themeColor="accent2" w:themeTint="75"/>
      </w:tcPr>
    </w:tblStylePr>
    <w:tblStylePr w:type="band1Vert">
      <w:tcPr>
        <w:shd w:val="clear" w:color="FFFFFF" w:fill="E2AFAD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  <w:tcBorders>
          <w:top w:val="single" w:color="000000" w:sz="4" w:space="0" w:themeColor="light1"/>
        </w:tcBorders>
      </w:tcPr>
    </w:tblStylePr>
  </w:style>
  <w:style w:type="table" w:styleId="733">
    <w:name w:val="Grid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BF1DD" w:themeFill="accent3" w:themeFillTint="34" w:themeColor="accent3" w:themeTint="34"/>
    </w:tblPr>
    <w:tblStylePr w:type="band1Horz">
      <w:tcPr>
        <w:shd w:val="clear" w:color="FFFFFF" w:fill="D1E0B3" w:themeFill="accent3" w:themeFillTint="75" w:themeColor="accent3" w:themeTint="75"/>
      </w:tcPr>
    </w:tblStylePr>
    <w:tblStylePr w:type="band1Vert">
      <w:tcPr>
        <w:shd w:val="clear" w:color="FFFFFF" w:fill="D1E0B3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  <w:tcBorders>
          <w:top w:val="single" w:color="000000" w:sz="4" w:space="0" w:themeColor="light1"/>
        </w:tcBorders>
      </w:tcPr>
    </w:tblStylePr>
  </w:style>
  <w:style w:type="table" w:styleId="734">
    <w:name w:val="Grid Table 5 Dark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E5DFEC" w:themeFill="accent4" w:themeFillTint="34" w:themeColor="accent4" w:themeTint="34"/>
    </w:tblPr>
    <w:tblStylePr w:type="band1Horz">
      <w:tcPr>
        <w:shd w:val="clear" w:color="FFFFFF" w:fill="C5B8D4" w:themeFill="accent4" w:themeFillTint="75" w:themeColor="accent4" w:themeTint="75"/>
      </w:tcPr>
    </w:tblStylePr>
    <w:tblStylePr w:type="band1Vert">
      <w:tcPr>
        <w:shd w:val="clear" w:color="FFFFFF" w:fill="C5B8D4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  <w:tcBorders>
          <w:top w:val="single" w:color="000000" w:sz="4" w:space="0" w:themeColor="light1"/>
        </w:tcBorders>
      </w:tcPr>
    </w:tblStylePr>
  </w:style>
  <w:style w:type="table" w:styleId="735">
    <w:name w:val="Grid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DAEEF3" w:themeFill="accent5" w:themeFillTint="34" w:themeColor="accent5" w:themeTint="34"/>
    </w:tblPr>
    <w:tblStylePr w:type="band1Horz">
      <w:tcPr>
        <w:shd w:val="clear" w:color="FFFFFF" w:fill="ACD9E5" w:themeFill="accent5" w:themeFillTint="75" w:themeColor="accent5" w:themeTint="75"/>
      </w:tcPr>
    </w:tblStylePr>
    <w:tblStylePr w:type="band1Vert">
      <w:tcPr>
        <w:shd w:val="clear" w:color="FFFFFF" w:fill="ACD9E5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  <w:tcBorders>
          <w:top w:val="single" w:color="000000" w:sz="4" w:space="0" w:themeColor="light1"/>
        </w:tcBorders>
      </w:tcPr>
    </w:tblStylePr>
  </w:style>
  <w:style w:type="table" w:styleId="736">
    <w:name w:val="Grid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DEAD9" w:themeFill="accent6" w:themeFillTint="34" w:themeColor="accent6" w:themeTint="34"/>
    </w:tblPr>
    <w:tblStylePr w:type="band1Horz">
      <w:tcPr>
        <w:shd w:val="clear" w:color="FFFFFF" w:fill="FBCFAA" w:themeFill="accent6" w:themeFillTint="75" w:themeColor="accent6" w:themeTint="75"/>
      </w:tcPr>
    </w:tblStylePr>
    <w:tblStylePr w:type="band1Vert">
      <w:tcPr>
        <w:shd w:val="clear" w:color="FFFFFF" w:fill="FBCFAA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  <w:tcBorders>
          <w:top w:val="single" w:color="000000" w:sz="4" w:space="0" w:themeColor="light1"/>
        </w:tcBorders>
      </w:tcPr>
    </w:tblStylePr>
  </w:style>
  <w:style w:type="table" w:styleId="737">
    <w:name w:val="Grid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CBCBCB" w:themeFill="text1" w:themeFillTint="34" w:themeColor="text1" w:themeTint="34"/>
      </w:tcPr>
    </w:tblStylePr>
    <w:tblStylePr w:type="band1Vert">
      <w:tcPr>
        <w:shd w:val="clear" w:color="FFFFFF" w:fill="CBCBCB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6DA5" w:themeColor="accent1" w:themeTint="80" w:themeShade="95"/>
      </w:rPr>
    </w:tblStylePr>
    <w:tblStylePr w:type="firstRow">
      <w:rPr>
        <w:b/>
        <w:color w:val="3E6DA5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6DA5" w:themeColor="accent1" w:themeTint="80" w:themeShade="95"/>
      </w:rPr>
    </w:tblStylePr>
    <w:tblStylePr w:type="lastRow">
      <w:rPr>
        <w:b/>
        <w:color w:val="3E6DA5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D732F" w:themeColor="accent3" w:themeTint="FE" w:themeShade="95"/>
      </w:rPr>
    </w:tblStylePr>
    <w:tblStylePr w:type="firstRow">
      <w:rPr>
        <w:b/>
        <w:color w:val="5D73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D732F" w:themeColor="accent3" w:themeTint="FE" w:themeShade="95"/>
      </w:rPr>
    </w:tblStylePr>
    <w:tblStylePr w:type="lastRow">
      <w:rPr>
        <w:b/>
        <w:color w:val="5D73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879" w:themeColor="accent5" w:themeShade="95"/>
      </w:rPr>
    </w:tblStylePr>
    <w:tblStylePr w:type="firstRow">
      <w:rPr>
        <w:b/>
        <w:color w:val="266879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879" w:themeColor="accent5" w:themeShade="95"/>
      </w:rPr>
    </w:tblStylePr>
    <w:tblStylePr w:type="lastRow">
      <w:rPr>
        <w:b/>
        <w:color w:val="266879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2F2F2" w:themeFill="text1" w:themeFillTint="0D" w:themeColor="text1" w:themeTint="0D"/>
      </w:tcPr>
    </w:tblStylePr>
    <w:tblStylePr w:type="band1Vert">
      <w:tcPr>
        <w:shd w:val="clear" w:color="FFFFFF" w:fill="F2F2F2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45">
    <w:name w:val="Grid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6DA5" w:themeColor="accent1" w:themeTint="80" w:themeShade="95"/>
        <w:sz w:val="22"/>
      </w:rPr>
      <w:tcPr>
        <w:shd w:val="clear" w:color="FFFFFF" w:fill="DBE5F2" w:themeFill="accent1" w:themeFillTint="34" w:themeColor="accent1" w:themeTint="34"/>
      </w:tcPr>
    </w:tblStylePr>
    <w:tblStylePr w:type="band1Vert">
      <w:tcPr>
        <w:shd w:val="clear" w:color="FFFFFF" w:fill="DBE5F2" w:themeFill="accent1" w:themeFillTint="34" w:themeColor="accent1" w:themeTint="34"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tcPr>
        <w:shd w:val="clear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46">
    <w:name w:val="Grid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F3DDDC" w:themeFill="accent2" w:themeFillTint="32" w:themeColor="accent2" w:themeTint="32"/>
      </w:tcPr>
    </w:tblStylePr>
    <w:tblStylePr w:type="band1Vert">
      <w:tcPr>
        <w:shd w:val="clear" w:color="FFFFFF" w:fill="F3DDDC" w:themeFill="accent2" w:themeFillTint="32" w:themeColor="accent2" w:themeTint="32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47">
    <w:name w:val="Grid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D732F" w:themeColor="accent3" w:themeTint="FE" w:themeShade="95"/>
        <w:sz w:val="22"/>
      </w:rPr>
      <w:tcPr>
        <w:shd w:val="clear" w:color="FFFFFF" w:fill="EBF1DD" w:themeFill="accent3" w:themeFillTint="34" w:themeColor="accent3" w:themeTint="34"/>
      </w:tcPr>
    </w:tblStylePr>
    <w:tblStylePr w:type="band1Vert">
      <w:tcPr>
        <w:shd w:val="clear" w:color="FFFFFF" w:fill="EBF1DD" w:themeFill="accent3" w:themeFillTint="34" w:themeColor="accent3" w:themeTint="34"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tcPr>
        <w:shd w:val="clear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48">
    <w:name w:val="Grid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E5DFEC" w:themeFill="accent4" w:themeFillTint="34" w:themeColor="accent4" w:themeTint="34"/>
      </w:tcPr>
    </w:tblStylePr>
    <w:tblStylePr w:type="band1Vert">
      <w:tcPr>
        <w:shd w:val="clear" w:color="FFFFFF" w:fill="E5DFEC" w:themeFill="accent4" w:themeFillTint="34" w:themeColor="accent4" w:themeTint="34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49">
    <w:name w:val="Grid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879" w:themeColor="accent5" w:themeShade="95"/>
        <w:sz w:val="22"/>
      </w:rPr>
      <w:tcPr>
        <w:shd w:val="clear" w:color="FFFFFF" w:fill="DAEEF3" w:themeFill="accent5" w:themeFillTint="34" w:themeColor="accent5" w:themeTint="34"/>
      </w:tcPr>
    </w:tblStylePr>
    <w:tblStylePr w:type="band1Vert">
      <w:tcPr>
        <w:shd w:val="clear" w:color="FFFFFF" w:fill="DAEEF3" w:themeFill="accent5" w:themeFillTint="34" w:themeColor="accent5" w:themeTint="34"/>
      </w:tcPr>
    </w:tblStylePr>
    <w:tblStylePr w:type="band2Horz">
      <w:rPr>
        <w:rFonts w:ascii="Arial" w:hAnsi="Arial"/>
        <w:color w:val="266879" w:themeColor="accent5" w:themeShade="95"/>
        <w:sz w:val="22"/>
      </w:r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tcPr>
        <w:shd w:val="clear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25408" w:themeColor="accent6" w:themeShade="95"/>
        <w:sz w:val="22"/>
      </w:rPr>
      <w:tcPr>
        <w:shd w:val="clear" w:color="FFFFFF" w:fill="FDEAD9" w:themeFill="accent6" w:themeFillTint="34" w:themeColor="accent6" w:themeTint="34"/>
      </w:tcPr>
    </w:tblStylePr>
    <w:tblStylePr w:type="band1Vert">
      <w:tcPr>
        <w:shd w:val="clear" w:color="FFFFFF" w:fill="FDEAD9" w:themeFill="accent6" w:themeFillTint="34" w:themeColor="accent6" w:themeTint="34"/>
      </w:tcPr>
    </w:tblStylePr>
    <w:tblStylePr w:type="band2Horz">
      <w:rPr>
        <w:rFonts w:ascii="Arial" w:hAnsi="Arial"/>
        <w:color w:val="B25408" w:themeColor="accent6" w:themeShade="95"/>
        <w:sz w:val="22"/>
      </w:r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tcPr>
        <w:shd w:val="clear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List Table 1 Light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List Table 1 Light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List Table 1 Light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List Table 1 Light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List Table 1 Light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1 Light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59">
    <w:name w:val="List Table 2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0">
    <w:name w:val="List Table 2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1">
    <w:name w:val="List Table 2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2">
    <w:name w:val="List Table 2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3">
    <w:name w:val="List Table 2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4">
    <w:name w:val="List Table 2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65">
    <w:name w:val="List Table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2CDDD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AC091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BFBFB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3DFEE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6EED5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FD8E8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2EAF1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5D1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7F7F7F" w:themeFill="text1" w:themeFillTint="80" w:themeColor="text1" w:themeTint="80"/>
    </w:tblPr>
    <w:tblStylePr w:type="band1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7F7F7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7F7F7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7F7F7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4F81BD" w:themeFill="accent1" w:themeColor="accent1"/>
    </w:tblPr>
    <w:tblStylePr w:type="band1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4F81BD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4F81BD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4F81BD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DA9796" w:themeFill="accent2" w:themeFillTint="97" w:themeColor="accent2" w:themeTint="97"/>
    </w:tblPr>
    <w:tblStylePr w:type="band1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DA9796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DA9796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DA9796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C3D69C" w:themeFill="accent3" w:themeFillTint="98" w:themeColor="accent3" w:themeTint="98"/>
    </w:tblPr>
    <w:tblStylePr w:type="band1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C3D69C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C3D69C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C3D69C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B2A1C7" w:themeFill="accent4" w:themeFillTint="9A" w:themeColor="accent4" w:themeTint="9A"/>
    </w:tblPr>
    <w:tblStylePr w:type="band1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B2A1C7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B2A1C7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B2A1C7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92CDDD" w:themeFill="accent5" w:themeFillTint="9A" w:themeColor="accent5" w:themeTint="9A"/>
    </w:tblPr>
    <w:tblStylePr w:type="band1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92CDDD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92CDDD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92CDDD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AC091" w:themeFill="accent6" w:themeFillTint="98" w:themeColor="accent6" w:themeTint="98"/>
    </w:tblPr>
    <w:tblStylePr w:type="band1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AC091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AC091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AC091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87">
    <w:name w:val="List Table 6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B4B72" w:themeColor="accent1" w:themeShade="95"/>
      </w:rPr>
    </w:tblStylePr>
    <w:tblStylePr w:type="firstRow">
      <w:rPr>
        <w:b/>
        <w:color w:val="2B4B72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B4B72" w:themeColor="accent1" w:themeShade="95"/>
      </w:rPr>
    </w:tblStylePr>
    <w:tblStylePr w:type="lastRow">
      <w:rPr>
        <w:b/>
        <w:color w:val="2B4B72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88">
    <w:name w:val="List Table 6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F3B38" w:themeColor="accent2" w:themeTint="97" w:themeShade="95"/>
      </w:rPr>
    </w:tblStylePr>
    <w:tblStylePr w:type="firstRow">
      <w:rPr>
        <w:b/>
        <w:color w:val="9F3B38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F3B38" w:themeColor="accent2" w:themeTint="97" w:themeShade="95"/>
      </w:rPr>
    </w:tblStylePr>
    <w:tblStylePr w:type="lastRow">
      <w:rPr>
        <w:b/>
        <w:color w:val="9F3B38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89">
    <w:name w:val="List Table 6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A3F" w:themeColor="accent3" w:themeTint="98" w:themeShade="95"/>
      </w:rPr>
    </w:tblStylePr>
    <w:tblStylePr w:type="firstRow">
      <w:rPr>
        <w:b/>
        <w:color w:val="7C9A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A3F" w:themeColor="accent3" w:themeTint="98" w:themeShade="95"/>
      </w:rPr>
    </w:tblStylePr>
    <w:tblStylePr w:type="lastRow">
      <w:rPr>
        <w:b/>
        <w:color w:val="7C9A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0">
    <w:name w:val="List Table 6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74F84" w:themeColor="accent4" w:themeTint="9A" w:themeShade="95"/>
      </w:rPr>
    </w:tblStylePr>
    <w:tblStylePr w:type="firstRow">
      <w:rPr>
        <w:b/>
        <w:color w:val="674F84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74F84" w:themeColor="accent4" w:themeTint="9A" w:themeShade="95"/>
      </w:rPr>
    </w:tblStylePr>
    <w:tblStylePr w:type="lastRow">
      <w:rPr>
        <w:b/>
        <w:color w:val="674F84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1">
    <w:name w:val="List Table 6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48BA3" w:themeColor="accent5" w:themeTint="9A" w:themeShade="95"/>
      </w:rPr>
    </w:tblStylePr>
    <w:tblStylePr w:type="firstRow">
      <w:rPr>
        <w:b/>
        <w:color w:val="348BA3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48BA3" w:themeColor="accent5" w:themeTint="9A" w:themeShade="95"/>
      </w:rPr>
    </w:tblStylePr>
    <w:tblStylePr w:type="lastRow">
      <w:rPr>
        <w:b/>
        <w:color w:val="348BA3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2">
    <w:name w:val="List Table 6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D690A" w:themeColor="accent6" w:themeTint="98" w:themeShade="95"/>
      </w:rPr>
    </w:tblStylePr>
    <w:tblStylePr w:type="firstRow">
      <w:rPr>
        <w:b/>
        <w:color w:val="DD690A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D690A" w:themeColor="accent6" w:themeTint="98" w:themeShade="95"/>
      </w:rPr>
    </w:tblStylePr>
    <w:tblStylePr w:type="lastRow">
      <w:rPr>
        <w:b/>
        <w:color w:val="DD690A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3">
    <w:name w:val="List Table 7 Colorful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BFBFBF" w:themeFill="text1" w:themeFillTint="40" w:themeColor="text1" w:themeTint="40"/>
      </w:tcPr>
    </w:tblStylePr>
    <w:tblStylePr w:type="band1Vert">
      <w:tcPr>
        <w:shd w:val="clear" w:color="FFFFFF" w:fill="BFBFB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B4B72" w:themeColor="accent1" w:themeShade="95"/>
        <w:sz w:val="22"/>
      </w:rPr>
      <w:tcPr>
        <w:shd w:val="clear" w:color="FFFFFF" w:fill="D3DFEE" w:themeFill="accent1" w:themeFillTint="40" w:themeColor="accent1" w:themeTint="40"/>
      </w:tcPr>
    </w:tblStylePr>
    <w:tblStylePr w:type="band1Vert">
      <w:tcPr>
        <w:shd w:val="clear" w:color="FFFFFF" w:fill="D3DFEE" w:themeFill="accent1" w:themeFillTint="40" w:themeColor="accent1" w:themeTint="40"/>
      </w:tcPr>
    </w:tblStylePr>
    <w:tblStylePr w:type="band2Horz">
      <w:rPr>
        <w:rFonts w:ascii="Arial" w:hAnsi="Arial"/>
        <w:color w:val="2B4B72" w:themeColor="accent1" w:themeShade="95"/>
        <w:sz w:val="22"/>
      </w:r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tcPr>
        <w:shd w:val="clear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B4B72" w:themeColor="accent1" w:themeShade="95"/>
        <w:sz w:val="22"/>
      </w:rPr>
    </w:tblStylePr>
  </w:style>
  <w:style w:type="table" w:styleId="795">
    <w:name w:val="List Table 7 Colorful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F3B38" w:themeColor="accent2" w:themeTint="97" w:themeShade="95"/>
        <w:sz w:val="22"/>
      </w:rPr>
      <w:tcPr>
        <w:shd w:val="clear" w:color="FFFFFF" w:fill="EFD3D2" w:themeFill="accent2" w:themeFillTint="40" w:themeColor="accent2" w:themeTint="40"/>
      </w:tcPr>
    </w:tblStylePr>
    <w:tblStylePr w:type="band1Vert">
      <w:tcPr>
        <w:shd w:val="clear" w:color="FFFFFF" w:fill="EFD3D2" w:themeFill="accent2" w:themeFillTint="40" w:themeColor="accent2" w:themeTint="40"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tcPr>
        <w:shd w:val="clear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</w:tblStylePr>
  </w:style>
  <w:style w:type="table" w:styleId="796">
    <w:name w:val="List Table 7 Colorful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A3F" w:themeColor="accent3" w:themeTint="98" w:themeShade="95"/>
        <w:sz w:val="22"/>
      </w:rPr>
      <w:tcPr>
        <w:shd w:val="clear" w:color="FFFFFF" w:fill="E6EED5" w:themeFill="accent3" w:themeFillTint="40" w:themeColor="accent3" w:themeTint="40"/>
      </w:tcPr>
    </w:tblStylePr>
    <w:tblStylePr w:type="band1Vert">
      <w:tcPr>
        <w:shd w:val="clear" w:color="FFFFFF" w:fill="E6EED5" w:themeFill="accent3" w:themeFillTint="40" w:themeColor="accent3" w:themeTint="40"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tcPr>
        <w:shd w:val="clear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</w:tblStylePr>
  </w:style>
  <w:style w:type="table" w:styleId="797">
    <w:name w:val="List Table 7 Colorful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74F84" w:themeColor="accent4" w:themeTint="9A" w:themeShade="95"/>
        <w:sz w:val="22"/>
      </w:rPr>
      <w:tcPr>
        <w:shd w:val="clear" w:color="FFFFFF" w:fill="DFD8E8" w:themeFill="accent4" w:themeFillTint="40" w:themeColor="accent4" w:themeTint="40"/>
      </w:tcPr>
    </w:tblStylePr>
    <w:tblStylePr w:type="band1Vert">
      <w:tcPr>
        <w:shd w:val="clear" w:color="FFFFFF" w:fill="DFD8E8" w:themeFill="accent4" w:themeFillTint="40" w:themeColor="accent4" w:themeTint="40"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tcPr>
        <w:shd w:val="clear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</w:tblStylePr>
  </w:style>
  <w:style w:type="table" w:styleId="798">
    <w:name w:val="List Table 7 Colorful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48BA3" w:themeColor="accent5" w:themeTint="9A" w:themeShade="95"/>
        <w:sz w:val="22"/>
      </w:rPr>
      <w:tcPr>
        <w:shd w:val="clear" w:color="FFFFFF" w:fill="D2EAF1" w:themeFill="accent5" w:themeFillTint="40" w:themeColor="accent5" w:themeTint="40"/>
      </w:tcPr>
    </w:tblStylePr>
    <w:tblStylePr w:type="band1Vert">
      <w:tcPr>
        <w:shd w:val="clear" w:color="FFFFFF" w:fill="D2EAF1" w:themeFill="accent5" w:themeFillTint="40" w:themeColor="accent5" w:themeTint="40"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tcPr>
        <w:shd w:val="clear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</w:tblStylePr>
  </w:style>
  <w:style w:type="table" w:styleId="799">
    <w:name w:val="List Table 7 Colorful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D690A" w:themeColor="accent6" w:themeTint="98" w:themeShade="95"/>
        <w:sz w:val="22"/>
      </w:rPr>
      <w:tcPr>
        <w:shd w:val="clear" w:color="FFFFFF" w:fill="FDE5D1" w:themeFill="accent6" w:themeFillTint="40" w:themeColor="accent6" w:themeTint="40"/>
      </w:tcPr>
    </w:tblStylePr>
    <w:tblStylePr w:type="band1Vert">
      <w:tcPr>
        <w:shd w:val="clear" w:color="FFFFFF" w:fill="FDE5D1" w:themeFill="accent6" w:themeFillTint="40" w:themeColor="accent6" w:themeTint="40"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jc w:val="right"/>
      </w:pPr>
      <w:tcPr>
        <w:shd w:val="clear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tcPr>
        <w:shd w:val="clear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tcPr>
        <w:shd w:val="clear" w:color="FFFFFF" w:fill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</w:tblStylePr>
  </w:style>
  <w:style w:type="table" w:styleId="800">
    <w:name w:val="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1">
    <w:name w:val="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2">
    <w:name w:val="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03">
    <w:name w:val="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04">
    <w:name w:val="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05">
    <w:name w:val="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06">
    <w:name w:val="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07">
    <w:name w:val="Bordered &amp; Lined - Accent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2F2F2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F7F7F" w:themeFill="text1" w:themeFillTint="80" w:themeColor="text1" w:themeTint="80"/>
      </w:tcPr>
    </w:tblStylePr>
  </w:style>
  <w:style w:type="table" w:styleId="808">
    <w:name w:val="Bordered &amp; Lined - Accent 1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C8D7EA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 w:themeColor="accent1" w:themeTint="EA"/>
      </w:tcPr>
    </w:tblStylePr>
  </w:style>
  <w:style w:type="table" w:styleId="809">
    <w:name w:val="Bordered &amp; Lined - Accent 2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3DDDC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A9796" w:themeFill="accent2" w:themeFillTint="97" w:themeColor="accent2" w:themeTint="97"/>
      </w:tcPr>
    </w:tblStylePr>
  </w:style>
  <w:style w:type="table" w:styleId="810">
    <w:name w:val="Bordered &amp; Lined - Accent 3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BF1DD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A" w:themeFill="accent3" w:themeFillTint="FE" w:themeColor="accent3" w:themeTint="FE"/>
      </w:tcPr>
    </w:tblStylePr>
  </w:style>
  <w:style w:type="table" w:styleId="811">
    <w:name w:val="Bordered &amp; Lined - Accent 4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7" w:themeFill="accent4" w:themeFillTint="9A" w:themeColor="accent4" w:themeTint="9A"/>
      </w:tcPr>
    </w:tblStylePr>
  </w:style>
  <w:style w:type="table" w:styleId="812">
    <w:name w:val="Bordered &amp; Lined - Accent 5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 w:themeColor="accent5"/>
      </w:tcPr>
    </w:tblStylePr>
  </w:style>
  <w:style w:type="table" w:styleId="813">
    <w:name w:val="Bordered &amp; Lined - Accent 6"/>
    <w:basedOn w:val="69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DEAD9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 w:themeColor="accent6"/>
      </w:tcPr>
    </w:tblStylePr>
  </w:style>
  <w:style w:type="table" w:styleId="814">
    <w:name w:val="Bordered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15">
    <w:name w:val="Bordered - Accent 1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16">
    <w:name w:val="Bordered - Accent 2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17">
    <w:name w:val="Bordered - Accent 3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18">
    <w:name w:val="Bordered - Accent 4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19">
    <w:name w:val="Bordered - Accent 5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0">
    <w:name w:val="Bordered - Accent 6"/>
    <w:basedOn w:val="69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numbering" w:styleId="821" w:default="1">
    <w:name w:val="No List"/>
    <w:uiPriority w:val="99"/>
    <w:semiHidden/>
    <w:unhideWhenUsed/>
  </w:style>
  <w:style w:type="character" w:styleId="822">
    <w:name w:val="Intense Emphasis"/>
    <w:basedOn w:val="857"/>
    <w:qFormat/>
    <w:uiPriority w:val="21"/>
    <w:rPr>
      <w:i/>
      <w:iCs/>
      <w:color w:val="0F4761" w:themeColor="accent1" w:themeShade="BF"/>
    </w:rPr>
  </w:style>
  <w:style w:type="character" w:styleId="823">
    <w:name w:val="Intense Reference"/>
    <w:basedOn w:val="857"/>
    <w:qFormat/>
    <w:uiPriority w:val="32"/>
    <w:rPr>
      <w:b/>
      <w:bCs/>
      <w:smallCaps/>
      <w:color w:val="0F4761" w:themeColor="accent1" w:themeShade="BF"/>
      <w:spacing w:val="5"/>
    </w:rPr>
  </w:style>
  <w:style w:type="character" w:styleId="824">
    <w:name w:val="Subtle Emphasis"/>
    <w:basedOn w:val="857"/>
    <w:qFormat/>
    <w:uiPriority w:val="19"/>
    <w:rPr>
      <w:i/>
      <w:iCs/>
      <w:color w:val="404040" w:themeColor="text1" w:themeTint="BF"/>
    </w:rPr>
  </w:style>
  <w:style w:type="character" w:styleId="825">
    <w:name w:val="Emphasis"/>
    <w:basedOn w:val="857"/>
    <w:qFormat/>
    <w:uiPriority w:val="20"/>
    <w:rPr>
      <w:i/>
      <w:iCs/>
    </w:rPr>
  </w:style>
  <w:style w:type="character" w:styleId="826">
    <w:name w:val="Subtle Reference"/>
    <w:basedOn w:val="857"/>
    <w:qFormat/>
    <w:uiPriority w:val="31"/>
    <w:rPr>
      <w:smallCaps/>
      <w:color w:val="5A5A5A" w:themeColor="text1" w:themeTint="A5"/>
    </w:rPr>
  </w:style>
  <w:style w:type="character" w:styleId="827">
    <w:name w:val="Book Title"/>
    <w:basedOn w:val="857"/>
    <w:qFormat/>
    <w:uiPriority w:val="33"/>
    <w:rPr>
      <w:b/>
      <w:bCs/>
      <w:i/>
      <w:iCs/>
      <w:spacing w:val="5"/>
    </w:rPr>
  </w:style>
  <w:style w:type="character" w:styleId="828">
    <w:name w:val="FollowedHyperlink"/>
    <w:basedOn w:val="857"/>
    <w:uiPriority w:val="99"/>
    <w:semiHidden/>
    <w:unhideWhenUsed/>
    <w:rPr>
      <w:color w:val="954F72" w:themeColor="followedHyperlink"/>
      <w:u w:val="single"/>
    </w:rPr>
  </w:style>
  <w:style w:type="character" w:styleId="829">
    <w:name w:val="Placeholder Text"/>
    <w:basedOn w:val="857"/>
    <w:uiPriority w:val="99"/>
    <w:semiHidden/>
    <w:rPr>
      <w:color w:val="666666"/>
    </w:rPr>
  </w:style>
  <w:style w:type="paragraph" w:styleId="830" w:default="1">
    <w:name w:val="Normal"/>
    <w:qFormat/>
    <w:rPr>
      <w:rFonts w:ascii="Times New Roman" w:hAnsi="Times New Roman" w:cs="Calibri" w:eastAsia="Times New Roman"/>
      <w:color w:val="auto"/>
      <w:sz w:val="24"/>
      <w:szCs w:val="24"/>
      <w:lang w:val="ru-RU" w:bidi="ar-SA" w:eastAsia="ar-SA"/>
    </w:rPr>
    <w:pPr>
      <w:jc w:val="left"/>
      <w:spacing w:after="0" w:before="0"/>
      <w:widowControl/>
    </w:pPr>
  </w:style>
  <w:style w:type="paragraph" w:styleId="831">
    <w:name w:val="Heading 1"/>
    <w:qFormat/>
    <w:uiPriority w:val="9"/>
    <w:rPr>
      <w:rFonts w:ascii="SimSun" w:hAnsi="SimSun" w:cs="Times New Roman" w:eastAsia="SimSun"/>
      <w:b/>
      <w:bCs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48"/>
      <w:szCs w:val="48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Autospacing="1" w:beforeAutospacing="1"/>
      <w:shd w:val="nil" w:color="auto"/>
      <w:widowControl/>
      <w:outlineLvl w:val="0"/>
    </w:pPr>
  </w:style>
  <w:style w:type="paragraph" w:styleId="832">
    <w:name w:val="Heading 2"/>
    <w:basedOn w:val="83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833">
    <w:name w:val="Heading 3"/>
    <w:basedOn w:val="83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834">
    <w:name w:val="Heading 4"/>
    <w:basedOn w:val="83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835">
    <w:name w:val="Heading 5"/>
    <w:basedOn w:val="83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836">
    <w:name w:val="Heading 6"/>
    <w:basedOn w:val="83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837">
    <w:name w:val="Heading 7"/>
    <w:basedOn w:val="83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838">
    <w:name w:val="Heading 8"/>
    <w:basedOn w:val="830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839">
    <w:name w:val="Heading 9"/>
    <w:basedOn w:val="83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840">
    <w:name w:val="Heading 1 Char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41">
    <w:name w:val="Heading 2 Char"/>
    <w:basedOn w:val="857"/>
    <w:qFormat/>
    <w:uiPriority w:val="9"/>
    <w:rPr>
      <w:rFonts w:ascii="Arial" w:hAnsi="Arial" w:cs="Arial" w:eastAsia="Arial"/>
      <w:sz w:val="34"/>
    </w:rPr>
  </w:style>
  <w:style w:type="character" w:styleId="842">
    <w:name w:val="Heading 3 Char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43">
    <w:name w:val="Heading 4 Char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44">
    <w:name w:val="Heading 5 Char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45">
    <w:name w:val="Heading 6 Char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46">
    <w:name w:val="Heading 7 Char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47">
    <w:name w:val="Heading 8 Char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48">
    <w:name w:val="Heading 9 Char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49">
    <w:name w:val="Title Char"/>
    <w:basedOn w:val="857"/>
    <w:qFormat/>
    <w:uiPriority w:val="10"/>
    <w:rPr>
      <w:sz w:val="48"/>
      <w:szCs w:val="48"/>
    </w:rPr>
  </w:style>
  <w:style w:type="character" w:styleId="850">
    <w:name w:val="Subtitle Char"/>
    <w:basedOn w:val="857"/>
    <w:qFormat/>
    <w:uiPriority w:val="11"/>
    <w:rPr>
      <w:sz w:val="24"/>
      <w:szCs w:val="24"/>
    </w:rPr>
  </w:style>
  <w:style w:type="character" w:styleId="851">
    <w:name w:val="Quote Char"/>
    <w:qFormat/>
    <w:uiPriority w:val="29"/>
    <w:rPr>
      <w:i/>
    </w:rPr>
  </w:style>
  <w:style w:type="character" w:styleId="852">
    <w:name w:val="Intense Quote Char"/>
    <w:qFormat/>
    <w:uiPriority w:val="30"/>
    <w:rPr>
      <w:i/>
    </w:rPr>
  </w:style>
  <w:style w:type="character" w:styleId="853">
    <w:name w:val="Header Char"/>
    <w:basedOn w:val="857"/>
    <w:qFormat/>
    <w:uiPriority w:val="99"/>
  </w:style>
  <w:style w:type="character" w:styleId="854">
    <w:name w:val="Caption Char"/>
    <w:qFormat/>
    <w:uiPriority w:val="99"/>
  </w:style>
  <w:style w:type="character" w:styleId="855">
    <w:name w:val="Footnote Text Char"/>
    <w:qFormat/>
    <w:uiPriority w:val="99"/>
    <w:rPr>
      <w:sz w:val="18"/>
    </w:rPr>
  </w:style>
  <w:style w:type="character" w:styleId="856">
    <w:name w:val="Endnote Text Char"/>
    <w:qFormat/>
    <w:uiPriority w:val="99"/>
    <w:rPr>
      <w:sz w:val="20"/>
    </w:rPr>
  </w:style>
  <w:style w:type="character" w:styleId="857" w:default="1">
    <w:name w:val="Default Paragraph Font"/>
    <w:qFormat/>
    <w:uiPriority w:val="1"/>
    <w:unhideWhenUsed/>
  </w:style>
  <w:style w:type="character" w:styleId="858" w:customStyle="1">
    <w:name w:val="Заголовок 1 Знак"/>
    <w:basedOn w:val="857"/>
    <w:qFormat/>
    <w:uiPriority w:val="9"/>
    <w:rPr>
      <w:rFonts w:ascii="Arial" w:hAnsi="Arial" w:cs="Arial" w:eastAsia="Arial"/>
      <w:sz w:val="40"/>
      <w:szCs w:val="40"/>
    </w:rPr>
  </w:style>
  <w:style w:type="character" w:styleId="859" w:customStyle="1">
    <w:name w:val="Заголовок 2 Знак"/>
    <w:basedOn w:val="857"/>
    <w:qFormat/>
    <w:uiPriority w:val="9"/>
    <w:rPr>
      <w:rFonts w:ascii="Arial" w:hAnsi="Arial" w:cs="Arial" w:eastAsia="Arial"/>
      <w:sz w:val="34"/>
    </w:rPr>
  </w:style>
  <w:style w:type="character" w:styleId="860" w:customStyle="1">
    <w:name w:val="Заголовок 3 Знак"/>
    <w:basedOn w:val="857"/>
    <w:qFormat/>
    <w:uiPriority w:val="9"/>
    <w:rPr>
      <w:rFonts w:ascii="Arial" w:hAnsi="Arial" w:cs="Arial" w:eastAsia="Arial"/>
      <w:sz w:val="30"/>
      <w:szCs w:val="30"/>
    </w:rPr>
  </w:style>
  <w:style w:type="character" w:styleId="861" w:customStyle="1">
    <w:name w:val="Заголовок 4 Знак"/>
    <w:basedOn w:val="857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862" w:customStyle="1">
    <w:name w:val="Заголовок 5 Знак"/>
    <w:basedOn w:val="85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863" w:customStyle="1">
    <w:name w:val="Заголовок 6 Знак"/>
    <w:basedOn w:val="857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864" w:customStyle="1">
    <w:name w:val="Заголовок 7 Знак"/>
    <w:basedOn w:val="857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865" w:customStyle="1">
    <w:name w:val="Заголовок 8 Знак"/>
    <w:basedOn w:val="857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866" w:customStyle="1">
    <w:name w:val="Заголовок 9 Знак"/>
    <w:basedOn w:val="857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867" w:customStyle="1">
    <w:name w:val="Заголовок Знак1"/>
    <w:basedOn w:val="857"/>
    <w:qFormat/>
    <w:uiPriority w:val="10"/>
    <w:rPr>
      <w:sz w:val="48"/>
      <w:szCs w:val="48"/>
    </w:rPr>
  </w:style>
  <w:style w:type="character" w:styleId="868" w:customStyle="1">
    <w:name w:val="Подзаголовок Знак1"/>
    <w:basedOn w:val="857"/>
    <w:qFormat/>
    <w:uiPriority w:val="11"/>
    <w:rPr>
      <w:sz w:val="24"/>
      <w:szCs w:val="24"/>
    </w:rPr>
  </w:style>
  <w:style w:type="character" w:styleId="869" w:customStyle="1">
    <w:name w:val="Цитата 2 Знак"/>
    <w:qFormat/>
    <w:uiPriority w:val="29"/>
    <w:rPr>
      <w:i/>
    </w:rPr>
  </w:style>
  <w:style w:type="character" w:styleId="870" w:customStyle="1">
    <w:name w:val="Выделенная цитата Знак"/>
    <w:qFormat/>
    <w:uiPriority w:val="30"/>
    <w:rPr>
      <w:i/>
    </w:rPr>
  </w:style>
  <w:style w:type="character" w:styleId="871" w:customStyle="1">
    <w:name w:val="Верхний колонтитул Знак1"/>
    <w:basedOn w:val="857"/>
    <w:qFormat/>
    <w:uiPriority w:val="99"/>
  </w:style>
  <w:style w:type="character" w:styleId="872" w:customStyle="1">
    <w:name w:val="Footer Char"/>
    <w:basedOn w:val="857"/>
    <w:qFormat/>
    <w:uiPriority w:val="99"/>
  </w:style>
  <w:style w:type="character" w:styleId="873" w:customStyle="1">
    <w:name w:val="Нижний колонтитул Знак1"/>
    <w:qFormat/>
    <w:uiPriority w:val="99"/>
  </w:style>
  <w:style w:type="character" w:styleId="874" w:customStyle="1">
    <w:name w:val="Текст сноски Знак"/>
    <w:qFormat/>
    <w:uiPriority w:val="99"/>
    <w:rPr>
      <w:sz w:val="18"/>
    </w:rPr>
  </w:style>
  <w:style w:type="character" w:styleId="875">
    <w:name w:val="footnote reference"/>
    <w:rPr>
      <w:vertAlign w:val="superscript"/>
    </w:rPr>
  </w:style>
  <w:style w:type="character" w:styleId="876">
    <w:name w:val="Footnote Characters"/>
    <w:basedOn w:val="857"/>
    <w:qFormat/>
    <w:uiPriority w:val="99"/>
    <w:unhideWhenUsed/>
    <w:rPr>
      <w:vertAlign w:val="superscript"/>
    </w:rPr>
  </w:style>
  <w:style w:type="character" w:styleId="877" w:customStyle="1">
    <w:name w:val="Текст концевой сноски Знак"/>
    <w:qFormat/>
    <w:uiPriority w:val="99"/>
    <w:rPr>
      <w:sz w:val="20"/>
    </w:rPr>
  </w:style>
  <w:style w:type="character" w:styleId="878">
    <w:name w:val="endnote reference"/>
    <w:rPr>
      <w:vertAlign w:val="superscript"/>
    </w:rPr>
  </w:style>
  <w:style w:type="character" w:styleId="879">
    <w:name w:val="Endnote Characters"/>
    <w:basedOn w:val="857"/>
    <w:qFormat/>
    <w:uiPriority w:val="99"/>
    <w:semiHidden/>
    <w:unhideWhenUsed/>
    <w:rPr>
      <w:vertAlign w:val="superscript"/>
    </w:rPr>
  </w:style>
  <w:style w:type="character" w:styleId="880" w:customStyle="1">
    <w:name w:val="Контракт-раздел Знак Знак"/>
    <w:qFormat/>
    <w:rPr>
      <w:b/>
      <w:bCs/>
      <w:caps/>
      <w:sz w:val="24"/>
      <w:szCs w:val="24"/>
      <w:lang w:val="ru-RU" w:bidi="ar-SA" w:eastAsia="ar-SA"/>
    </w:rPr>
  </w:style>
  <w:style w:type="character" w:styleId="881" w:customStyle="1">
    <w:name w:val="Основной текст 2 Знак"/>
    <w:qFormat/>
    <w:uiPriority w:val="99"/>
    <w:rPr>
      <w:rFonts w:ascii="Times New Roman" w:hAnsi="Times New Roman" w:cs="Times New Roman" w:eastAsia="Times New Roman"/>
      <w:sz w:val="24"/>
      <w:szCs w:val="24"/>
    </w:rPr>
  </w:style>
  <w:style w:type="character" w:styleId="882" w:customStyle="1">
    <w:name w:val="Заголовок Знак"/>
    <w:basedOn w:val="857"/>
    <w:qFormat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3" w:customStyle="1">
    <w:name w:val="Текст примечания Знак"/>
    <w:basedOn w:val="857"/>
    <w:qFormat/>
    <w:uiPriority w:val="99"/>
    <w:semiHidden/>
    <w:rPr>
      <w:rFonts w:ascii="Times New Roman" w:hAnsi="Times New Roman" w:cs="Calibri" w:eastAsia="Times New Roman"/>
      <w:sz w:val="20"/>
      <w:szCs w:val="20"/>
      <w:lang w:eastAsia="ar-SA"/>
    </w:rPr>
  </w:style>
  <w:style w:type="character" w:styleId="884" w:customStyle="1">
    <w:name w:val="Тема примечания Знак"/>
    <w:basedOn w:val="883"/>
    <w:qFormat/>
    <w:rPr>
      <w:rFonts w:ascii="Times New Roman" w:hAnsi="Times New Roman" w:cs="Calibri" w:eastAsia="Times New Roman"/>
      <w:b/>
      <w:bCs/>
      <w:sz w:val="20"/>
      <w:szCs w:val="20"/>
      <w:lang w:eastAsia="ar-SA"/>
    </w:rPr>
  </w:style>
  <w:style w:type="character" w:styleId="885" w:customStyle="1">
    <w:name w:val="Основной текст 2 Знак1"/>
    <w:basedOn w:val="857"/>
    <w:qFormat/>
    <w:uiPriority w:val="99"/>
    <w:semiHidden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86" w:customStyle="1">
    <w:name w:val="Подзаголовок Знак"/>
    <w:basedOn w:val="857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887">
    <w:name w:val="Strong"/>
    <w:qFormat/>
    <w:rPr>
      <w:b/>
      <w:bCs/>
    </w:rPr>
  </w:style>
  <w:style w:type="character" w:styleId="888">
    <w:name w:val="Internet Link"/>
    <w:qFormat/>
    <w:rPr>
      <w:color w:val="0000FF"/>
      <w:u w:val="single"/>
    </w:rPr>
  </w:style>
  <w:style w:type="character" w:styleId="889" w:customStyle="1">
    <w:name w:val="Текст выноски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0" w:customStyle="1">
    <w:name w:val="Схема документа Знак"/>
    <w:basedOn w:val="857"/>
    <w:qFormat/>
    <w:uiPriority w:val="99"/>
    <w:semiHidden/>
    <w:rPr>
      <w:rFonts w:ascii="Tahoma" w:hAnsi="Tahoma" w:cs="Tahoma" w:eastAsia="Times New Roman"/>
      <w:sz w:val="16"/>
      <w:szCs w:val="16"/>
      <w:lang w:eastAsia="ar-SA"/>
    </w:rPr>
  </w:style>
  <w:style w:type="character" w:styleId="891" w:customStyle="1">
    <w:name w:val="Маркеры"/>
    <w:qFormat/>
    <w:rPr>
      <w:rFonts w:ascii="OpenSymbol" w:hAnsi="OpenSymbol" w:cs="OpenSymbol" w:eastAsia="OpenSymbol"/>
    </w:rPr>
  </w:style>
  <w:style w:type="character" w:styleId="892" w:customStyle="1">
    <w:name w:val="Верх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3" w:customStyle="1">
    <w:name w:val="Нижний колонтитул Знак"/>
    <w:basedOn w:val="857"/>
    <w:qFormat/>
    <w:uiPriority w:val="99"/>
    <w:rPr>
      <w:rFonts w:ascii="Times New Roman" w:hAnsi="Times New Roman" w:cs="Calibri" w:eastAsia="Times New Roman"/>
      <w:sz w:val="24"/>
      <w:szCs w:val="24"/>
      <w:lang w:eastAsia="ar-SA"/>
    </w:rPr>
  </w:style>
  <w:style w:type="character" w:styleId="894" w:customStyle="1">
    <w:name w:val="hps"/>
    <w:basedOn w:val="857"/>
    <w:qFormat/>
  </w:style>
  <w:style w:type="character" w:styleId="895" w:customStyle="1">
    <w:name w:val="hps atn"/>
    <w:basedOn w:val="857"/>
    <w:qFormat/>
  </w:style>
  <w:style w:type="character" w:styleId="896" w:customStyle="1">
    <w:name w:val="Anrede1IhrZeichen"/>
    <w:qFormat/>
    <w:rPr>
      <w:rFonts w:ascii="Arial" w:hAnsi="Arial" w:cs="Arial"/>
      <w:sz w:val="22"/>
    </w:rPr>
  </w:style>
  <w:style w:type="character" w:styleId="897">
    <w:name w:val="Гиперссылка"/>
    <w:qFormat/>
    <w:rPr>
      <w:color w:val="0000FF"/>
      <w:u w:val="single"/>
    </w:rPr>
  </w:style>
  <w:style w:type="character" w:styleId="898">
    <w:name w:val="Hyperlink"/>
    <w:rPr>
      <w:color w:val="000080"/>
      <w:u w:val="single"/>
    </w:rPr>
  </w:style>
  <w:style w:type="paragraph" w:styleId="899">
    <w:name w:val="Заголовок"/>
    <w:basedOn w:val="830"/>
    <w:next w:val="900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900">
    <w:name w:val="Body Text"/>
    <w:basedOn w:val="830"/>
    <w:pPr>
      <w:spacing w:lineRule="auto" w:line="276" w:after="140" w:before="0"/>
    </w:pPr>
  </w:style>
  <w:style w:type="paragraph" w:styleId="901">
    <w:name w:val="List"/>
    <w:basedOn w:val="900"/>
    <w:rPr>
      <w:rFonts w:cs="Arial"/>
    </w:rPr>
  </w:style>
  <w:style w:type="paragraph" w:styleId="902">
    <w:name w:val="Caption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03">
    <w:name w:val="Указатель"/>
    <w:basedOn w:val="830"/>
    <w:qFormat/>
    <w:rPr>
      <w:rFonts w:cs="Arial"/>
    </w:rPr>
    <w:pPr>
      <w:suppressLineNumbers/>
    </w:pPr>
  </w:style>
  <w:style w:type="paragraph" w:styleId="904">
    <w:name w:val="No Spacing"/>
    <w:qFormat/>
    <w:uiPriority w:val="1"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05">
    <w:name w:val="Quote"/>
    <w:basedOn w:val="830"/>
    <w:qFormat/>
    <w:uiPriority w:val="29"/>
    <w:rPr>
      <w:i/>
    </w:rPr>
    <w:pPr>
      <w:ind w:left="720" w:right="720"/>
    </w:pPr>
  </w:style>
  <w:style w:type="paragraph" w:styleId="906">
    <w:name w:val="Intense Quote"/>
    <w:basedOn w:val="830"/>
    <w:qFormat/>
    <w:uiPriority w:val="30"/>
    <w:rPr>
      <w:i/>
    </w:rPr>
    <w:pPr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907">
    <w:name w:val="footnote text"/>
    <w:basedOn w:val="830"/>
    <w:uiPriority w:val="99"/>
    <w:semiHidden/>
    <w:unhideWhenUsed/>
    <w:rPr>
      <w:sz w:val="18"/>
    </w:rPr>
    <w:pPr>
      <w:spacing w:after="40" w:before="0"/>
    </w:pPr>
  </w:style>
  <w:style w:type="paragraph" w:styleId="908">
    <w:name w:val="endnote text"/>
    <w:basedOn w:val="830"/>
    <w:uiPriority w:val="99"/>
    <w:semiHidden/>
    <w:unhideWhenUsed/>
    <w:rPr>
      <w:sz w:val="20"/>
    </w:rPr>
  </w:style>
  <w:style w:type="paragraph" w:styleId="909">
    <w:name w:val="toc 1"/>
    <w:basedOn w:val="830"/>
    <w:uiPriority w:val="39"/>
    <w:unhideWhenUsed/>
    <w:pPr>
      <w:spacing w:after="57" w:before="0"/>
    </w:pPr>
  </w:style>
  <w:style w:type="paragraph" w:styleId="910">
    <w:name w:val="toc 2"/>
    <w:basedOn w:val="830"/>
    <w:uiPriority w:val="39"/>
    <w:unhideWhenUsed/>
    <w:pPr>
      <w:ind w:left="283"/>
      <w:spacing w:after="57" w:before="0"/>
    </w:pPr>
  </w:style>
  <w:style w:type="paragraph" w:styleId="911">
    <w:name w:val="toc 3"/>
    <w:basedOn w:val="830"/>
    <w:uiPriority w:val="39"/>
    <w:unhideWhenUsed/>
    <w:pPr>
      <w:ind w:left="567"/>
      <w:spacing w:after="57" w:before="0"/>
    </w:pPr>
  </w:style>
  <w:style w:type="paragraph" w:styleId="912">
    <w:name w:val="toc 4"/>
    <w:basedOn w:val="830"/>
    <w:uiPriority w:val="39"/>
    <w:unhideWhenUsed/>
    <w:pPr>
      <w:ind w:left="850"/>
      <w:spacing w:after="57" w:before="0"/>
    </w:pPr>
  </w:style>
  <w:style w:type="paragraph" w:styleId="913">
    <w:name w:val="toc 5"/>
    <w:basedOn w:val="830"/>
    <w:uiPriority w:val="39"/>
    <w:unhideWhenUsed/>
    <w:pPr>
      <w:ind w:left="1134"/>
      <w:spacing w:after="57" w:before="0"/>
    </w:pPr>
  </w:style>
  <w:style w:type="paragraph" w:styleId="914">
    <w:name w:val="toc 6"/>
    <w:basedOn w:val="830"/>
    <w:uiPriority w:val="39"/>
    <w:unhideWhenUsed/>
    <w:pPr>
      <w:ind w:left="1417"/>
      <w:spacing w:after="57" w:before="0"/>
    </w:pPr>
  </w:style>
  <w:style w:type="paragraph" w:styleId="915">
    <w:name w:val="toc 7"/>
    <w:basedOn w:val="830"/>
    <w:uiPriority w:val="39"/>
    <w:unhideWhenUsed/>
    <w:pPr>
      <w:ind w:left="1701"/>
      <w:spacing w:after="57" w:before="0"/>
    </w:pPr>
  </w:style>
  <w:style w:type="paragraph" w:styleId="916">
    <w:name w:val="toc 8"/>
    <w:basedOn w:val="830"/>
    <w:uiPriority w:val="39"/>
    <w:unhideWhenUsed/>
    <w:pPr>
      <w:ind w:left="1984"/>
      <w:spacing w:after="57" w:before="0"/>
    </w:pPr>
  </w:style>
  <w:style w:type="paragraph" w:styleId="917">
    <w:name w:val="toc 9"/>
    <w:basedOn w:val="830"/>
    <w:uiPriority w:val="39"/>
    <w:unhideWhenUsed/>
    <w:pPr>
      <w:ind w:left="2268"/>
      <w:spacing w:after="57" w:before="0"/>
    </w:pPr>
  </w:style>
  <w:style w:type="paragraph" w:styleId="918">
    <w:name w:val="Index Heading"/>
    <w:basedOn w:val="830"/>
    <w:qFormat/>
    <w:rPr>
      <w:rFonts w:cs="Arial"/>
    </w:rPr>
    <w:pPr>
      <w:suppressLineNumbers/>
    </w:pPr>
  </w:style>
  <w:style w:type="paragraph" w:styleId="919">
    <w:name w:val="TOC Heading"/>
    <w:qFormat/>
    <w:uiPriority w:val="39"/>
    <w:unhideWhenUsed/>
    <w:rPr>
      <w:rFonts w:ascii="Calibri" w:hAnsi="Calibri" w:cs="Arial" w:eastAsia="Calibri" w:asciiTheme="minorHAnsi" w:hAnsiTheme="minorHAnsi" w:eastAsiaTheme="minorHAnsi" w:cstheme="minorBidi"/>
      <w:color w:val="auto"/>
      <w:sz w:val="22"/>
      <w:szCs w:val="22"/>
      <w:lang w:val="ru-RU" w:bidi="ar-SA" w:eastAsia="en-US"/>
    </w:rPr>
    <w:pPr>
      <w:jc w:val="left"/>
      <w:spacing w:after="0" w:before="0"/>
      <w:widowControl/>
    </w:pPr>
  </w:style>
  <w:style w:type="paragraph" w:styleId="920">
    <w:name w:val="table of figures"/>
    <w:basedOn w:val="830"/>
    <w:uiPriority w:val="99"/>
    <w:unhideWhenUsed/>
  </w:style>
  <w:style w:type="paragraph" w:styleId="921">
    <w:name w:val="Title"/>
    <w:basedOn w:val="830"/>
    <w:qFormat/>
    <w:pPr>
      <w:jc w:val="center"/>
    </w:pPr>
  </w:style>
  <w:style w:type="paragraph" w:styleId="922" w:customStyle="1">
    <w:name w:val="caption1"/>
    <w:basedOn w:val="830"/>
    <w:qFormat/>
    <w:rPr>
      <w:rFonts w:cs="Arial"/>
      <w:i/>
      <w:iCs/>
    </w:rPr>
    <w:pPr>
      <w:spacing w:after="120" w:before="120"/>
      <w:suppressLineNumbers/>
    </w:pPr>
  </w:style>
  <w:style w:type="paragraph" w:styleId="923" w:customStyle="1">
    <w:name w:val="Контракт-раздел"/>
    <w:basedOn w:val="830"/>
    <w:qFormat/>
    <w:rPr>
      <w:b/>
      <w:bCs/>
      <w:caps/>
    </w:rPr>
    <w:pPr>
      <w:jc w:val="center"/>
      <w:keepNext/>
      <w:spacing w:after="120" w:before="360"/>
    </w:pPr>
  </w:style>
  <w:style w:type="paragraph" w:styleId="924">
    <w:name w:val="Annotation Text"/>
    <w:basedOn w:val="830"/>
    <w:qFormat/>
    <w:uiPriority w:val="99"/>
    <w:semiHidden/>
    <w:unhideWhenUsed/>
    <w:rPr>
      <w:sz w:val="20"/>
      <w:szCs w:val="20"/>
    </w:rPr>
  </w:style>
  <w:style w:type="paragraph" w:styleId="925">
    <w:name w:val="annotation subject"/>
    <w:basedOn w:val="830"/>
    <w:qFormat/>
    <w:rPr>
      <w:b/>
      <w:bCs/>
      <w:sz w:val="20"/>
      <w:szCs w:val="20"/>
    </w:rPr>
    <w:pPr>
      <w:jc w:val="both"/>
      <w:spacing w:lineRule="auto" w:line="360"/>
    </w:pPr>
  </w:style>
  <w:style w:type="paragraph" w:styleId="926" w:customStyle="1">
    <w:name w:val="ConsPlusNormal"/>
    <w:qFormat/>
    <w:rPr>
      <w:rFonts w:ascii="Arial" w:hAnsi="Arial" w:cs="Arial" w:eastAsia="Calibri" w:eastAsiaTheme="minorHAnsi" w:cstheme="minorBidi"/>
      <w:color w:val="auto"/>
      <w:sz w:val="20"/>
      <w:szCs w:val="20"/>
      <w:lang w:val="ru-RU" w:bidi="ar-SA" w:eastAsia="ar-SA"/>
    </w:rPr>
    <w:pPr>
      <w:ind w:firstLine="720"/>
      <w:jc w:val="left"/>
      <w:spacing w:after="0" w:before="0"/>
      <w:widowControl/>
    </w:pPr>
  </w:style>
  <w:style w:type="paragraph" w:styleId="927" w:customStyle="1">
    <w:name w:val="Таблица текст"/>
    <w:basedOn w:val="830"/>
    <w:qFormat/>
    <w:uiPriority w:val="99"/>
    <w:rPr>
      <w:rFonts w:eastAsia="Calibri"/>
      <w:sz w:val="22"/>
      <w:szCs w:val="22"/>
    </w:rPr>
    <w:pPr>
      <w:ind w:left="57" w:right="57"/>
      <w:spacing w:after="40" w:before="40"/>
    </w:pPr>
  </w:style>
  <w:style w:type="paragraph" w:styleId="928">
    <w:name w:val="Body Text 2"/>
    <w:basedOn w:val="830"/>
    <w:qFormat/>
    <w:uiPriority w:val="99"/>
    <w:rPr>
      <w:rFonts w:cs="Times New Roman"/>
      <w:lang w:eastAsia="en-US"/>
    </w:rPr>
    <w:pPr>
      <w:spacing w:lineRule="auto" w:line="480" w:after="120" w:before="0"/>
    </w:pPr>
  </w:style>
  <w:style w:type="paragraph" w:styleId="929" w:customStyle="1">
    <w:name w:val="western"/>
    <w:basedOn w:val="830"/>
    <w:qFormat/>
    <w:rPr>
      <w:rFonts w:cs="Times New Roman" w:eastAsia="Calibri"/>
      <w:color w:val="000000"/>
      <w:lang w:eastAsia="ru-RU"/>
    </w:rPr>
    <w:pPr>
      <w:spacing w:afterAutospacing="1" w:beforeAutospacing="1"/>
    </w:pPr>
  </w:style>
  <w:style w:type="paragraph" w:styleId="930" w:customStyle="1">
    <w:name w:val="Контракт-пункт"/>
    <w:basedOn w:val="830"/>
    <w:qFormat/>
    <w:rPr>
      <w:rFonts w:cs="Times New Roman"/>
      <w:lang w:eastAsia="ru-RU"/>
    </w:rPr>
    <w:pPr>
      <w:ind w:left="851" w:hanging="851"/>
      <w:jc w:val="both"/>
      <w:tabs>
        <w:tab w:val="clear" w:pos="720" w:leader="none"/>
        <w:tab w:val="left" w:pos="851" w:leader="none"/>
      </w:tabs>
    </w:pPr>
  </w:style>
  <w:style w:type="paragraph" w:styleId="931">
    <w:name w:val="Subtitle"/>
    <w:basedOn w:val="830"/>
    <w:qFormat/>
    <w:uiPriority w:val="11"/>
    <w:rPr>
      <w:rFonts w:ascii="Cambria" w:hAnsi="Cambria" w:cs="Arial" w:eastAsia="Arial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932">
    <w:name w:val="List Paragraph"/>
    <w:basedOn w:val="830"/>
    <w:qFormat/>
    <w:uiPriority w:val="34"/>
    <w:rPr>
      <w:rFonts w:cs="Times New Roman"/>
      <w:lang w:eastAsia="ru-RU"/>
    </w:rPr>
    <w:pPr>
      <w:contextualSpacing w:val="true"/>
      <w:ind w:left="720"/>
      <w:spacing w:after="0" w:before="0"/>
    </w:pPr>
  </w:style>
  <w:style w:type="paragraph" w:styleId="933" w:customStyle="1">
    <w:name w:val="Default"/>
    <w:qFormat/>
    <w:rPr>
      <w:rFonts w:ascii="Times New Roman" w:hAnsi="Times New Roman" w:cs="Times New Roman" w:eastAsia="Calibri"/>
      <w:color w:val="000000"/>
      <w:sz w:val="24"/>
      <w:szCs w:val="24"/>
      <w:lang w:val="ru-RU" w:bidi="ar-SA" w:eastAsia="en-US"/>
    </w:rPr>
    <w:pPr>
      <w:jc w:val="left"/>
      <w:spacing w:after="0" w:before="0"/>
      <w:widowControl/>
    </w:pPr>
  </w:style>
  <w:style w:type="paragraph" w:styleId="934">
    <w:name w:val="Balloon Text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5" w:customStyle="1">
    <w:name w:val="Таблица шапка"/>
    <w:basedOn w:val="830"/>
    <w:qFormat/>
    <w:uiPriority w:val="99"/>
    <w:rPr>
      <w:rFonts w:cs="Times New Roman" w:eastAsia="Calibri"/>
      <w:sz w:val="18"/>
      <w:szCs w:val="18"/>
      <w:lang w:eastAsia="ru-RU"/>
    </w:rPr>
    <w:pPr>
      <w:ind w:left="57" w:right="57"/>
      <w:keepNext/>
      <w:spacing w:after="40" w:before="40"/>
    </w:pPr>
  </w:style>
  <w:style w:type="paragraph" w:styleId="936">
    <w:name w:val="Document Map"/>
    <w:basedOn w:val="830"/>
    <w:qFormat/>
    <w:uiPriority w:val="99"/>
    <w:semiHidden/>
    <w:unhideWhenUsed/>
    <w:rPr>
      <w:rFonts w:ascii="Tahoma" w:hAnsi="Tahoma" w:cs="Tahoma"/>
      <w:sz w:val="16"/>
      <w:szCs w:val="16"/>
    </w:rPr>
  </w:style>
  <w:style w:type="paragraph" w:styleId="937" w:customStyle="1">
    <w:name w:val="Инструкция"/>
    <w:basedOn w:val="830"/>
    <w:qFormat/>
    <w:rPr>
      <w:rFonts w:cs="Times New Roman"/>
    </w:rPr>
    <w:pPr>
      <w:ind w:firstLine="425"/>
      <w:jc w:val="both"/>
    </w:pPr>
  </w:style>
  <w:style w:type="paragraph" w:styleId="938" w:customStyle="1">
    <w:name w:val="Содержимое таблицы"/>
    <w:basedOn w:val="830"/>
    <w:qFormat/>
    <w:pPr>
      <w:widowControl w:val="off"/>
      <w:suppressLineNumbers/>
    </w:pPr>
  </w:style>
  <w:style w:type="paragraph" w:styleId="939" w:customStyle="1">
    <w:name w:val="Заголовок таблицы"/>
    <w:basedOn w:val="938"/>
    <w:qFormat/>
    <w:rPr>
      <w:b/>
      <w:bCs/>
    </w:rPr>
    <w:pPr>
      <w:jc w:val="center"/>
    </w:pPr>
  </w:style>
  <w:style w:type="paragraph" w:styleId="940" w:customStyle="1">
    <w:name w:val="Колонтитул"/>
    <w:basedOn w:val="830"/>
    <w:qFormat/>
  </w:style>
  <w:style w:type="paragraph" w:styleId="941">
    <w:name w:val="Header and Footer"/>
    <w:basedOn w:val="830"/>
    <w:qFormat/>
  </w:style>
  <w:style w:type="paragraph" w:styleId="942">
    <w:name w:val="Head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3">
    <w:name w:val="Footer"/>
    <w:basedOn w:val="830"/>
    <w:uiPriority w:val="99"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944">
    <w:name w:val="Обычный"/>
    <w:qFormat/>
    <w:rPr>
      <w:rFonts w:ascii="Calibri" w:hAnsi="Calibri" w:cs="Times New Roman" w:eastAsia="SimSu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u w:val="none"/>
      <w:vertAlign w:val="baseline"/>
      <w:lang w:val="en-US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</w:pPr>
  </w:style>
  <w:style w:type="numbering" w:styleId="945">
    <w:name w:val="Без списка"/>
    <w:qFormat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customXml" Target="../customXml/item2.xml" /><Relationship Id="rId16" Type="http://schemas.openxmlformats.org/officeDocument/2006/relationships/hyperlink" Target="http://www.gov-zakupki.ru/zakon/44-fz-id12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created xsi:type="dcterms:W3CDTF">2025-12-11T06:26:00Z</dcterms:created>
  <dcterms:modified xsi:type="dcterms:W3CDTF">2026-08-13T06:54:31Z</dcterms:modified>
</cp:coreProperties>
</file>