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D36A4F" w:rsidRPr="00D36A4F">
        <w:rPr>
          <w:bCs/>
          <w:color w:val="000000"/>
          <w:sz w:val="22"/>
          <w:szCs w:val="22"/>
        </w:rPr>
        <w:t>реагент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</w:t>
      </w:r>
      <w:r w:rsidR="00942B10" w:rsidRPr="002C500C">
        <w:rPr>
          <w:sz w:val="22"/>
          <w:szCs w:val="22"/>
        </w:rPr>
        <w:t xml:space="preserve">течение </w:t>
      </w:r>
      <w:r w:rsidR="002C500C" w:rsidRPr="002C500C">
        <w:rPr>
          <w:sz w:val="22"/>
          <w:szCs w:val="22"/>
        </w:rPr>
        <w:t>90 календарных</w:t>
      </w:r>
      <w:r w:rsidR="00D1316B" w:rsidRPr="002C500C">
        <w:rPr>
          <w:sz w:val="22"/>
          <w:szCs w:val="22"/>
        </w:rPr>
        <w:t xml:space="preserve"> </w:t>
      </w:r>
      <w:r w:rsidR="00942B10" w:rsidRPr="002C500C">
        <w:rPr>
          <w:sz w:val="22"/>
          <w:szCs w:val="22"/>
        </w:rPr>
        <w:t xml:space="preserve">дней </w:t>
      </w:r>
      <w:r w:rsidR="003350FA" w:rsidRPr="002C500C">
        <w:rPr>
          <w:sz w:val="22"/>
          <w:szCs w:val="22"/>
        </w:rPr>
        <w:t>с</w:t>
      </w:r>
      <w:r w:rsidR="003350FA" w:rsidRPr="003350FA">
        <w:rPr>
          <w:sz w:val="22"/>
          <w:szCs w:val="22"/>
        </w:rPr>
        <w:t xml:space="preserve"> момента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7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Pr="00A97225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8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147878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147878" w:rsidRDefault="00147878" w:rsidP="00147878">
      <w:pPr>
        <w:jc w:val="center"/>
        <w:rPr>
          <w:b/>
          <w:bCs/>
        </w:rPr>
      </w:pPr>
    </w:p>
    <w:p w:rsidR="00147878" w:rsidRDefault="00147878" w:rsidP="00147878"/>
    <w:tbl>
      <w:tblPr>
        <w:tblStyle w:val="af"/>
        <w:tblW w:w="10065" w:type="dxa"/>
        <w:tblInd w:w="-714" w:type="dxa"/>
        <w:tblLook w:val="04A0" w:firstRow="1" w:lastRow="0" w:firstColumn="1" w:lastColumn="0" w:noHBand="0" w:noVBand="1"/>
      </w:tblPr>
      <w:tblGrid>
        <w:gridCol w:w="462"/>
        <w:gridCol w:w="2968"/>
        <w:gridCol w:w="6635"/>
      </w:tblGrid>
      <w:tr w:rsidR="00911B25" w:rsidRPr="00F85CDE" w:rsidTr="00B03BF8">
        <w:tc>
          <w:tcPr>
            <w:tcW w:w="462" w:type="dxa"/>
            <w:shd w:val="clear" w:color="auto" w:fill="F2F2F2" w:themeFill="background1" w:themeFillShade="F2"/>
            <w:vAlign w:val="center"/>
          </w:tcPr>
          <w:p w:rsidR="00911B25" w:rsidRPr="00F85CDE" w:rsidRDefault="00911B25" w:rsidP="00B03BF8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F85CDE">
              <w:rPr>
                <w:color w:val="000000"/>
              </w:rPr>
              <w:t>№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:rsidR="00911B25" w:rsidRPr="00F85CDE" w:rsidRDefault="00911B25" w:rsidP="00B03BF8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F85CDE">
              <w:rPr>
                <w:color w:val="000000"/>
              </w:rPr>
              <w:t>Наименование параметра</w:t>
            </w:r>
          </w:p>
        </w:tc>
        <w:tc>
          <w:tcPr>
            <w:tcW w:w="6635" w:type="dxa"/>
            <w:shd w:val="clear" w:color="auto" w:fill="F2F2F2" w:themeFill="background1" w:themeFillShade="F2"/>
          </w:tcPr>
          <w:p w:rsidR="00911B25" w:rsidRPr="00F85CDE" w:rsidRDefault="00911B25" w:rsidP="00B03BF8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F85CDE">
              <w:rPr>
                <w:color w:val="000000"/>
              </w:rPr>
              <w:t>Значение параметра</w:t>
            </w:r>
          </w:p>
        </w:tc>
      </w:tr>
      <w:tr w:rsidR="00911B25" w:rsidRPr="007D4D64" w:rsidTr="00B03BF8">
        <w:tc>
          <w:tcPr>
            <w:tcW w:w="462" w:type="dxa"/>
            <w:vMerge w:val="restart"/>
            <w:vAlign w:val="center"/>
          </w:tcPr>
          <w:p w:rsidR="00911B25" w:rsidRPr="00F85CDE" w:rsidRDefault="00911B25" w:rsidP="00B03BF8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68" w:type="dxa"/>
          </w:tcPr>
          <w:p w:rsidR="00911B25" w:rsidRPr="00F85CDE" w:rsidRDefault="00911B25" w:rsidP="00B03BF8">
            <w:pPr>
              <w:tabs>
                <w:tab w:val="left" w:pos="426"/>
              </w:tabs>
            </w:pPr>
            <w:r w:rsidRPr="00F85CDE">
              <w:t>Наименование товара</w:t>
            </w:r>
          </w:p>
        </w:tc>
        <w:tc>
          <w:tcPr>
            <w:tcW w:w="6635" w:type="dxa"/>
          </w:tcPr>
          <w:p w:rsidR="00911B25" w:rsidRPr="008D1B7C" w:rsidRDefault="00911B25" w:rsidP="00911B25">
            <w:pPr>
              <w:tabs>
                <w:tab w:val="left" w:pos="426"/>
              </w:tabs>
            </w:pPr>
            <w:r>
              <w:t>Реагент</w:t>
            </w:r>
            <w:r w:rsidRPr="008D1B7C">
              <w:t xml:space="preserve"> </w:t>
            </w:r>
            <w:proofErr w:type="spellStart"/>
            <w:r w:rsidRPr="008D1B7C">
              <w:t>Бластицидин</w:t>
            </w:r>
            <w:proofErr w:type="spellEnd"/>
            <w:r>
              <w:t xml:space="preserve"> </w:t>
            </w:r>
            <w:r>
              <w:t xml:space="preserve">– 1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911B25" w:rsidRPr="00F85CDE" w:rsidTr="00B03BF8">
        <w:trPr>
          <w:trHeight w:val="713"/>
        </w:trPr>
        <w:tc>
          <w:tcPr>
            <w:tcW w:w="462" w:type="dxa"/>
            <w:vMerge/>
            <w:vAlign w:val="center"/>
          </w:tcPr>
          <w:p w:rsidR="00911B25" w:rsidRPr="008D1B7C" w:rsidRDefault="00911B25" w:rsidP="00B03BF8">
            <w:pPr>
              <w:tabs>
                <w:tab w:val="left" w:pos="426"/>
              </w:tabs>
              <w:jc w:val="center"/>
              <w:rPr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="00911B25" w:rsidRPr="00F85CDE" w:rsidRDefault="00911B25" w:rsidP="00B03BF8">
            <w:pPr>
              <w:tabs>
                <w:tab w:val="left" w:pos="426"/>
              </w:tabs>
            </w:pPr>
            <w:r w:rsidRPr="00F85CDE">
              <w:t>Параметры</w:t>
            </w:r>
          </w:p>
        </w:tc>
        <w:tc>
          <w:tcPr>
            <w:tcW w:w="6635" w:type="dxa"/>
          </w:tcPr>
          <w:p w:rsidR="00911B25" w:rsidRDefault="00665F66" w:rsidP="00B03BF8">
            <w:pPr>
              <w:tabs>
                <w:tab w:val="left" w:pos="426"/>
              </w:tabs>
            </w:pPr>
            <w:r>
              <w:t>Фасовка</w:t>
            </w:r>
            <w:bookmarkStart w:id="3" w:name="_GoBack"/>
            <w:bookmarkEnd w:id="3"/>
            <w:r w:rsidR="00911B25">
              <w:t>: не менее 50 мг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>Форма: бесцветная жидкость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>Концентрация: не менее 10 мг/мл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 xml:space="preserve">Применение: Селекция </w:t>
            </w:r>
            <w:proofErr w:type="spellStart"/>
            <w:r>
              <w:t>эукариотических</w:t>
            </w:r>
            <w:proofErr w:type="spellEnd"/>
            <w:r>
              <w:t xml:space="preserve"> клеток / создание стабильных клеточных линий, бактериальная селекция 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>Номер CAS: 3513-03-9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>Чистота: ≥ 95%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>Буфер: HEPES</w:t>
            </w:r>
          </w:p>
          <w:p w:rsidR="00911B25" w:rsidRDefault="00911B25" w:rsidP="00B03BF8">
            <w:pPr>
              <w:tabs>
                <w:tab w:val="left" w:pos="426"/>
              </w:tabs>
            </w:pPr>
            <w:proofErr w:type="spellStart"/>
            <w:r>
              <w:t>pH</w:t>
            </w:r>
            <w:proofErr w:type="spellEnd"/>
            <w:r>
              <w:t>: 7.1 – 7.5</w:t>
            </w:r>
          </w:p>
          <w:p w:rsidR="00911B25" w:rsidRDefault="00911B25" w:rsidP="00B03BF8">
            <w:pPr>
              <w:tabs>
                <w:tab w:val="left" w:pos="426"/>
              </w:tabs>
            </w:pPr>
            <w:r>
              <w:t xml:space="preserve">Рабочая концентрация: 1–10 мкг/мл (клетки млекопитающих), 25–100 мкг/мл (E. </w:t>
            </w:r>
            <w:proofErr w:type="spellStart"/>
            <w:r>
              <w:t>coli</w:t>
            </w:r>
            <w:proofErr w:type="spellEnd"/>
            <w:r>
              <w:t>)</w:t>
            </w:r>
          </w:p>
          <w:p w:rsidR="00911B25" w:rsidRPr="00F72CA5" w:rsidRDefault="00911B25" w:rsidP="00B03BF8">
            <w:pPr>
              <w:tabs>
                <w:tab w:val="left" w:pos="426"/>
              </w:tabs>
            </w:pPr>
            <w:r>
              <w:t>Стерильность: Фильтрация через 0,2 мкм</w:t>
            </w:r>
          </w:p>
        </w:tc>
      </w:tr>
    </w:tbl>
    <w:p w:rsidR="00147878" w:rsidRDefault="00147878" w:rsidP="00147878"/>
    <w:p w:rsidR="00147878" w:rsidRDefault="00147878" w:rsidP="00147878"/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p w:rsidR="00BA65A9" w:rsidRPr="00BA65A9" w:rsidRDefault="00BA65A9" w:rsidP="00BA65A9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p w:rsidR="00C1706B" w:rsidRPr="009D0203" w:rsidRDefault="00C1706B">
      <w:pPr>
        <w:rPr>
          <w:sz w:val="22"/>
          <w:szCs w:val="22"/>
        </w:rPr>
      </w:pPr>
    </w:p>
    <w:sectPr w:rsidR="00C1706B" w:rsidRPr="009D0203" w:rsidSect="009D0203">
      <w:footerReference w:type="default" r:id="rId9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C1" w:rsidRDefault="009738C1" w:rsidP="00E20271">
      <w:r>
        <w:separator/>
      </w:r>
    </w:p>
  </w:endnote>
  <w:endnote w:type="continuationSeparator" w:id="0">
    <w:p w:rsidR="009738C1" w:rsidRDefault="009738C1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65F66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C1" w:rsidRDefault="009738C1" w:rsidP="00E20271">
      <w:r>
        <w:separator/>
      </w:r>
    </w:p>
  </w:footnote>
  <w:footnote w:type="continuationSeparator" w:id="0">
    <w:p w:rsidR="009738C1" w:rsidRDefault="009738C1" w:rsidP="00E2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47878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C500C"/>
    <w:rsid w:val="002D01F0"/>
    <w:rsid w:val="002D0A4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F57CB"/>
    <w:rsid w:val="0052048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65F66"/>
    <w:rsid w:val="0067023E"/>
    <w:rsid w:val="0068042D"/>
    <w:rsid w:val="00696D3E"/>
    <w:rsid w:val="006A080B"/>
    <w:rsid w:val="006E34E8"/>
    <w:rsid w:val="00705624"/>
    <w:rsid w:val="007238AB"/>
    <w:rsid w:val="00730DFA"/>
    <w:rsid w:val="00740F01"/>
    <w:rsid w:val="00753BBE"/>
    <w:rsid w:val="007679EF"/>
    <w:rsid w:val="007853D8"/>
    <w:rsid w:val="007C33F6"/>
    <w:rsid w:val="007D1BA8"/>
    <w:rsid w:val="007F6063"/>
    <w:rsid w:val="00874379"/>
    <w:rsid w:val="00880543"/>
    <w:rsid w:val="00884CA9"/>
    <w:rsid w:val="008A086A"/>
    <w:rsid w:val="008B16D9"/>
    <w:rsid w:val="008C26C2"/>
    <w:rsid w:val="008C725E"/>
    <w:rsid w:val="008D3697"/>
    <w:rsid w:val="008E2593"/>
    <w:rsid w:val="00911B25"/>
    <w:rsid w:val="00922133"/>
    <w:rsid w:val="0092222F"/>
    <w:rsid w:val="00925FA5"/>
    <w:rsid w:val="00942B10"/>
    <w:rsid w:val="00942D5C"/>
    <w:rsid w:val="009531DB"/>
    <w:rsid w:val="00961970"/>
    <w:rsid w:val="00965392"/>
    <w:rsid w:val="009738C1"/>
    <w:rsid w:val="00995D83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65A9"/>
    <w:rsid w:val="00BB176A"/>
    <w:rsid w:val="00BF7091"/>
    <w:rsid w:val="00C06A3E"/>
    <w:rsid w:val="00C1706B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3C94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ley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onogova@medgam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11230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7</cp:revision>
  <cp:lastPrinted>2014-01-10T08:33:00Z</cp:lastPrinted>
  <dcterms:created xsi:type="dcterms:W3CDTF">2026-03-27T10:31:00Z</dcterms:created>
  <dcterms:modified xsi:type="dcterms:W3CDTF">2026-05-18T12:15:00Z</dcterms:modified>
</cp:coreProperties>
</file>