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numPr>
          <w:ilvl w:val="0"/>
          <w:numId w:val="0"/>
        </w:numPr>
        <w:spacing w:lineRule="auto" w:line="240" w:before="0" w:after="0"/>
        <w:jc w:val="center"/>
        <w:outlineLvl w:val="0"/>
        <w:rPr>
          <w:rFonts w:ascii="Times New Roman" w:hAnsi="Times New Roman" w:eastAsia="Times New Roman" w:cs="Times New Roman"/>
          <w:b/>
          <w:iCs/>
          <w:sz w:val="24"/>
          <w:szCs w:val="24"/>
          <w:lang w:eastAsia="ru-RU"/>
        </w:rPr>
      </w:pPr>
      <w:r>
        <w:rPr>
          <w:rFonts w:eastAsia="Times New Roman" w:cs="Times New Roman" w:ascii="Times New Roman" w:hAnsi="Times New Roman"/>
          <w:b/>
          <w:iCs/>
          <w:sz w:val="24"/>
          <w:szCs w:val="24"/>
          <w:lang w:eastAsia="ru-RU"/>
        </w:rPr>
        <w:t xml:space="preserve">Договор № </w:t>
      </w:r>
      <w:r>
        <w:rPr>
          <w:rFonts w:eastAsia="Times New Roman" w:cs="Times New Roman" w:ascii="Times New Roman" w:hAnsi="Times New Roman"/>
          <w:b/>
          <w:iCs/>
          <w:sz w:val="24"/>
          <w:szCs w:val="24"/>
          <w:highlight w:val="yellow"/>
          <w:lang w:eastAsia="ru-RU"/>
        </w:rPr>
        <w:t>____</w:t>
      </w:r>
    </w:p>
    <w:p>
      <w:pPr>
        <w:pStyle w:val="Normal"/>
        <w:keepNext w:val="true"/>
        <w:numPr>
          <w:ilvl w:val="0"/>
          <w:numId w:val="0"/>
        </w:numPr>
        <w:spacing w:lineRule="auto" w:line="240" w:before="0" w:after="0"/>
        <w:jc w:val="center"/>
        <w:outlineLvl w:val="0"/>
        <w:rPr>
          <w:rFonts w:ascii="Times New Roman" w:hAnsi="Times New Roman" w:eastAsia="Times New Roman" w:cs="Times New Roman"/>
          <w:b/>
          <w:iCs/>
          <w:sz w:val="24"/>
          <w:szCs w:val="20"/>
          <w:lang w:eastAsia="ru-RU"/>
        </w:rPr>
      </w:pPr>
      <w:r>
        <w:rPr>
          <w:rFonts w:eastAsia="Times New Roman" w:cs="Times New Roman" w:ascii="Times New Roman" w:hAnsi="Times New Roman"/>
          <w:b/>
          <w:iCs/>
          <w:sz w:val="24"/>
          <w:szCs w:val="20"/>
          <w:lang w:eastAsia="ru-RU"/>
        </w:rPr>
      </w:r>
    </w:p>
    <w:p>
      <w:pPr>
        <w:pStyle w:val="Normal"/>
        <w:spacing w:lineRule="auto" w:line="240" w:before="0" w:after="0"/>
        <w:jc w:val="center"/>
        <w:rPr>
          <w:rFonts w:ascii="Times New Roman" w:hAnsi="Times New Roman" w:eastAsia="Times New Roman" w:cs="Times New Roman"/>
          <w:b/>
          <w:lang w:eastAsia="ru-RU"/>
        </w:rPr>
      </w:pPr>
      <w:r>
        <w:rPr>
          <w:rFonts w:eastAsia="Times New Roman" w:cs="Times New Roman" w:ascii="Times New Roman" w:hAnsi="Times New Roman"/>
          <w:b/>
          <w:lang w:eastAsia="ru-RU"/>
        </w:rPr>
        <w:t xml:space="preserve">на поставку биноклей </w:t>
      </w:r>
      <w:r>
        <w:rPr>
          <w:rFonts w:cs="Times New Roman" w:ascii="Times New Roman" w:hAnsi="Times New Roman"/>
          <w:b/>
          <w:sz w:val="24"/>
          <w:szCs w:val="24"/>
        </w:rPr>
        <w:t>для нужд Сахалино-Курильского территориального управления Федерального агентства по рыболовству</w:t>
      </w:r>
    </w:p>
    <w:p>
      <w:pPr>
        <w:pStyle w:val="Normal"/>
        <w:keepNext w:val="true"/>
        <w:numPr>
          <w:ilvl w:val="0"/>
          <w:numId w:val="0"/>
        </w:numPr>
        <w:spacing w:lineRule="auto" w:line="240" w:before="0" w:after="0"/>
        <w:jc w:val="center"/>
        <w:outlineLvl w:val="0"/>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r>
    </w:p>
    <w:p>
      <w:pPr>
        <w:pStyle w:val="Normal"/>
        <w:keepNext w:val="true"/>
        <w:numPr>
          <w:ilvl w:val="0"/>
          <w:numId w:val="0"/>
        </w:numPr>
        <w:spacing w:lineRule="auto" w:line="240" w:before="0" w:after="0"/>
        <w:jc w:val="center"/>
        <w:outlineLvl w:val="0"/>
        <w:rPr>
          <w:rFonts w:ascii="Times New Roman" w:hAnsi="Times New Roman" w:eastAsia="Times New Roman" w:cs="Times New Roman"/>
          <w:sz w:val="20"/>
          <w:szCs w:val="20"/>
          <w:lang w:eastAsia="ar-SA"/>
        </w:rPr>
      </w:pPr>
      <w:r>
        <w:rPr>
          <w:rFonts w:eastAsia="Times New Roman" w:cs="Times New Roman" w:ascii="Times New Roman" w:hAnsi="Times New Roman"/>
          <w:iCs/>
          <w:sz w:val="24"/>
          <w:szCs w:val="24"/>
          <w:lang w:eastAsia="ru-RU"/>
        </w:rPr>
        <w:t xml:space="preserve">                                           </w:t>
      </w:r>
    </w:p>
    <w:p>
      <w:pPr>
        <w:pStyle w:val="Normal"/>
        <w:keepNext w:val="true"/>
        <w:numPr>
          <w:ilvl w:val="0"/>
          <w:numId w:val="0"/>
        </w:numPr>
        <w:spacing w:lineRule="auto" w:line="240" w:before="0" w:after="0"/>
        <w:jc w:val="both"/>
        <w:outlineLvl w:val="0"/>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 xml:space="preserve"> </w:t>
      </w:r>
      <w:r>
        <w:rPr>
          <w:rFonts w:eastAsia="Times New Roman" w:cs="Times New Roman" w:ascii="Times New Roman" w:hAnsi="Times New Roman"/>
          <w:iCs/>
          <w:sz w:val="24"/>
          <w:szCs w:val="24"/>
          <w:lang w:eastAsia="ru-RU"/>
        </w:rPr>
        <w:t xml:space="preserve">г. Южно-Сахалинск                                                                               «____» _________ 2026 г.                                                                               </w:t>
      </w:r>
    </w:p>
    <w:p>
      <w:pPr>
        <w:pStyle w:val="Normal"/>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widowControl w:val="false"/>
        <w:spacing w:lineRule="auto" w:line="240" w:before="0" w:after="0"/>
        <w:ind w:firstLine="993"/>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Сахалино-Курильское территориальное управление Федерального агентства по рыболовству, именуемое в дальнейшем «Заказчик», в лице временно исполняющего обязанности руководителя Сахалино-Курильского территориального управления Федерального агентства по рыболовству Сёмина Андрея Геннадьевича, действующего на основании Положения, утвержденного приказом Федерального агентства по рыболовству № 700 от 17.09.2013 и приказа Министерства сельского хозяйства от 25.03.2026 № 29-кр, с одной стороны, с одной стороны и</w:t>
      </w:r>
    </w:p>
    <w:p>
      <w:pPr>
        <w:pStyle w:val="Normal"/>
        <w:spacing w:lineRule="auto" w:line="240"/>
        <w:ind w:firstLine="709"/>
        <w:jc w:val="both"/>
        <w:rPr>
          <w:rFonts w:ascii="Times New Roman" w:hAnsi="Times New Roman"/>
          <w:color w:val="000000"/>
          <w:sz w:val="24"/>
          <w:szCs w:val="24"/>
          <w:lang w:eastAsia="ru-RU"/>
        </w:rPr>
      </w:pPr>
      <w:r>
        <w:rPr>
          <w:rFonts w:cs="Times New Roman" w:ascii="Times New Roman" w:hAnsi="Times New Roman"/>
          <w:sz w:val="24"/>
          <w:szCs w:val="24"/>
        </w:rPr>
        <w:t>___________________, именуемое в дальнейшем «Поставщик», в лице _______________________, действующего на основании Устава</w:t>
      </w:r>
      <w:r>
        <w:rPr>
          <w:rFonts w:eastAsia="Times New Roman" w:cs="Times New Roman" w:ascii="Times New Roman" w:hAnsi="Times New Roman"/>
          <w:color w:val="000000"/>
          <w:sz w:val="24"/>
          <w:szCs w:val="24"/>
          <w:lang w:eastAsia="ru-RU"/>
        </w:rPr>
        <w:t>, с другой стороны, в дальнейшем совместно именуемые Стороны, и каждый в отдельнос</w:t>
      </w:r>
      <w:bookmarkStart w:id="0" w:name="_GoBack"/>
      <w:bookmarkEnd w:id="0"/>
      <w:r>
        <w:rPr>
          <w:rFonts w:eastAsia="Times New Roman" w:cs="Times New Roman" w:ascii="Times New Roman" w:hAnsi="Times New Roman"/>
          <w:color w:val="000000"/>
          <w:sz w:val="24"/>
          <w:szCs w:val="24"/>
          <w:lang w:eastAsia="ru-RU"/>
        </w:rPr>
        <w:t xml:space="preserve">ти Сторона, с соблюдением требований Гражданского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Pr>
          <w:rFonts w:ascii="Times New Roman" w:hAnsi="Times New Roman"/>
          <w:color w:val="000000"/>
          <w:sz w:val="24"/>
          <w:szCs w:val="24"/>
          <w:lang w:eastAsia="ru-RU"/>
        </w:rPr>
        <w:t>заключили настоящий Договор (далее-Договор) о нижеследующем:</w:t>
      </w:r>
    </w:p>
    <w:p>
      <w:pPr>
        <w:pStyle w:val="ListParagraph"/>
        <w:numPr>
          <w:ilvl w:val="0"/>
          <w:numId w:val="1"/>
        </w:numPr>
        <w:spacing w:lineRule="auto" w:line="240" w:before="0" w:after="0"/>
        <w:contextualSpacing/>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ПРЕДМЕТ ДОГОВОРА.</w:t>
      </w:r>
    </w:p>
    <w:p>
      <w:pPr>
        <w:pStyle w:val="ListParagraph"/>
        <w:spacing w:lineRule="auto" w:line="240" w:before="0" w:after="0"/>
        <w:ind w:firstLine="851" w:left="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ListParagraph"/>
        <w:spacing w:lineRule="auto" w:line="240" w:before="0" w:after="0"/>
        <w:ind w:firstLine="851" w:left="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1.1. Предмет Договора: поставка </w:t>
      </w:r>
      <w:r>
        <w:rPr>
          <w:rFonts w:eastAsia="Times New Roman" w:cs="Times New Roman" w:ascii="Times New Roman" w:hAnsi="Times New Roman"/>
          <w:sz w:val="24"/>
          <w:szCs w:val="24"/>
          <w:lang w:eastAsia="ru-RU"/>
        </w:rPr>
        <w:t>биноклей</w:t>
      </w:r>
      <w:r>
        <w:rPr>
          <w:rFonts w:eastAsia="Times New Roman" w:cs="Times New Roman" w:ascii="Times New Roman" w:hAnsi="Times New Roman"/>
          <w:sz w:val="24"/>
          <w:szCs w:val="24"/>
          <w:lang w:eastAsia="ru-RU"/>
        </w:rPr>
        <w:t xml:space="preserve"> для нужд Сахалино-Курильского территориального управления Федерального агентства по рыболовству (далее -Товар) в соответствии со Спецификацией (Приложение № 1) к Договору, являющееся его неотъемлемой частью. </w:t>
      </w:r>
    </w:p>
    <w:p>
      <w:pPr>
        <w:pStyle w:val="ListParagraph"/>
        <w:spacing w:lineRule="auto" w:line="240" w:before="0" w:after="0"/>
        <w:ind w:firstLine="851" w:left="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1.2. Заказчик поручает, а Поставщик принимает на себя обязательства добросовестно поставить Товар в соответствии со Спецификацией, а Заказчик обязуется принять Товар и оплатить его в порядке и на условиях, предусмотренных Договором. </w:t>
      </w:r>
    </w:p>
    <w:p>
      <w:pPr>
        <w:pStyle w:val="ListParagraph"/>
        <w:spacing w:lineRule="auto" w:line="240" w:before="0" w:after="0"/>
        <w:ind w:firstLine="851" w:left="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Договора и приложений к нему.</w:t>
      </w:r>
    </w:p>
    <w:p>
      <w:pPr>
        <w:pStyle w:val="ListParagraph"/>
        <w:spacing w:lineRule="auto" w:line="240" w:before="0" w:after="0"/>
        <w:ind w:firstLine="851" w:left="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1.4. Поставляемый Товар должен соответствовать требованиям качества и безопасности Товара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законодательством Российской Федерации. </w:t>
      </w:r>
    </w:p>
    <w:p>
      <w:pPr>
        <w:pStyle w:val="ListParagraph"/>
        <w:spacing w:lineRule="auto" w:line="240" w:before="0" w:after="0"/>
        <w:ind w:firstLine="851" w:left="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 Качество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pPr>
        <w:pStyle w:val="ListParagraph"/>
        <w:spacing w:lineRule="auto" w:line="240" w:before="0" w:after="0"/>
        <w:ind w:firstLine="851" w:left="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2. ЦЕНА ДОГОВОРА И ПОРЯДОК РАСЧЕТОВ.</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 Цена договора составляет: _____ (_____________) рублей 00 копеек, включая НДС.</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Цена договора включает все расходы, связанные с исполнением договора, в том числе расходы на страхование и доставку товара, уплату таможенных пошлин, налогов, сборов и других обязательных платежей</w:t>
      </w:r>
    </w:p>
    <w:p>
      <w:pPr>
        <w:pStyle w:val="Normal"/>
        <w:spacing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sz w:val="24"/>
          <w:szCs w:val="24"/>
          <w:lang w:eastAsia="ru-RU"/>
        </w:rPr>
        <w:t xml:space="preserve">2.2. Источник финансирования: федеральный бюджет. КБК </w:t>
      </w:r>
      <w:r>
        <w:rPr>
          <w:rFonts w:eastAsia="Times New Roman" w:cs="Times New Roman" w:ascii="Times New Roman" w:hAnsi="Times New Roman"/>
          <w:color w:val="000000"/>
          <w:sz w:val="24"/>
          <w:szCs w:val="24"/>
          <w:lang w:eastAsia="ru-RU"/>
        </w:rPr>
        <w:t xml:space="preserve">076 0405 26 4 04 90019 244 </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2.3. Цена Договора указана с учетом всех налогов, сборов и других обязательных платежей, расходов на упаковку, маркировку, страхование, сертификацию, транспортные расходы по доставке товара до места поставки, стоимость всех необходимых погрузочно-разгрузочных работ и иные расходы, связанные с поставкой товара.</w:t>
      </w:r>
    </w:p>
    <w:p>
      <w:pPr>
        <w:pStyle w:val="Normal"/>
        <w:spacing w:lineRule="auto" w:line="240" w:before="0" w:after="0"/>
        <w:ind w:firstLine="567"/>
        <w:jc w:val="both"/>
        <w:rPr>
          <w:rFonts w:ascii="Times New Roman" w:hAnsi="Times New Roman" w:eastAsia="Times New Roman" w:cs="Times New Roman"/>
          <w:color w:val="FF0000"/>
          <w:sz w:val="24"/>
          <w:szCs w:val="24"/>
          <w:lang w:eastAsia="ru-RU"/>
        </w:rPr>
      </w:pPr>
      <w:r>
        <w:rPr>
          <w:rFonts w:eastAsia="Times New Roman" w:cs="Times New Roman" w:ascii="Times New Roman" w:hAnsi="Times New Roman"/>
          <w:sz w:val="24"/>
          <w:szCs w:val="24"/>
          <w:lang w:eastAsia="ru-RU"/>
        </w:rPr>
        <w:t>2.4.</w:t>
      </w:r>
      <w:r>
        <w:rPr>
          <w:rFonts w:eastAsia="Times New Roman" w:cs="Times New Roman" w:ascii="Times New Roman" w:hAnsi="Times New Roman"/>
          <w:color w:val="FF0000"/>
          <w:sz w:val="24"/>
          <w:szCs w:val="24"/>
          <w:lang w:eastAsia="ru-RU"/>
        </w:rPr>
        <w:t> </w:t>
      </w:r>
      <w:r>
        <w:rPr>
          <w:rFonts w:eastAsia="Times New Roman" w:cs="Times New Roman" w:ascii="Times New Roman" w:hAnsi="Times New Roman"/>
          <w:sz w:val="24"/>
          <w:szCs w:val="24"/>
          <w:lang w:eastAsia="ru-RU"/>
        </w:rPr>
        <w:t>Наименование, количество, стоимость товара определены Сторонами в Спецификации (Приложение №1) к Договору, являющееся его неотъемлемой частью.</w:t>
      </w:r>
      <w:r>
        <w:rPr>
          <w:rFonts w:eastAsia="Times New Roman" w:cs="Times New Roman" w:ascii="Times New Roman" w:hAnsi="Times New Roman"/>
          <w:color w:val="FF0000"/>
          <w:sz w:val="24"/>
          <w:szCs w:val="24"/>
          <w:lang w:eastAsia="ru-RU"/>
        </w:rPr>
        <w:t xml:space="preserve"> </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 Цена Договора является твердой, определена на весь срок исполнения Договора и не может изменяться в ходе его исполнения, за исключением случаев, предусмотренных ч.1 ст.95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567"/>
        <w:jc w:val="both"/>
        <w:rPr>
          <w:rFonts w:ascii="Times New Roman" w:hAnsi="Times New Roman" w:eastAsia="Calibri" w:cs="Times New Roman"/>
          <w:sz w:val="24"/>
          <w:szCs w:val="24"/>
        </w:rPr>
      </w:pPr>
      <w:r>
        <w:rPr>
          <w:rFonts w:eastAsia="Times New Roman" w:cs="Times New Roman" w:ascii="Times New Roman" w:hAnsi="Times New Roman"/>
          <w:sz w:val="24"/>
          <w:szCs w:val="24"/>
          <w:lang w:eastAsia="ru-RU"/>
        </w:rPr>
        <w:t xml:space="preserve">2.6. Оплата осуществляется Заказчиком по факту поставки товара, указанной в Спецификации (Приложение №1). </w:t>
      </w:r>
      <w:r>
        <w:rPr>
          <w:rFonts w:eastAsia="Times New Roman" w:cs="Times New Roman" w:ascii="Times New Roman" w:hAnsi="Times New Roman"/>
          <w:color w:val="000000"/>
          <w:sz w:val="24"/>
          <w:szCs w:val="24"/>
          <w:lang w:eastAsia="ru-RU"/>
        </w:rPr>
        <w:t xml:space="preserve">Оплата производится </w:t>
      </w:r>
      <w:r>
        <w:rPr>
          <w:rFonts w:eastAsia="Times New Roman" w:cs="Times New Roman" w:ascii="Times New Roman" w:hAnsi="Times New Roman"/>
          <w:sz w:val="24"/>
          <w:szCs w:val="24"/>
          <w:lang w:eastAsia="ru-RU"/>
        </w:rPr>
        <w:t>в течение семи рабочих дней с даты подписания заказчиком документа о приемке (акта приема-передачи, товарной накладной) и поступления в адрес Заказчика платежных документов (</w:t>
      </w:r>
      <w:r>
        <w:rPr>
          <w:rFonts w:eastAsia="Calibri" w:cs="Times New Roman" w:ascii="Times New Roman" w:hAnsi="Times New Roman"/>
          <w:sz w:val="24"/>
          <w:szCs w:val="24"/>
        </w:rPr>
        <w:t>счета и/или счета-фактуры, товарной накладной</w:t>
      </w:r>
      <w:r>
        <w:rPr>
          <w:rFonts w:eastAsia="Times New Roman" w:cs="Times New Roman" w:ascii="Times New Roman" w:hAnsi="Times New Roman"/>
          <w:sz w:val="24"/>
          <w:szCs w:val="24"/>
          <w:lang w:eastAsia="ru-RU"/>
        </w:rPr>
        <w:t>), путем перечисления денежных средств на счет Поставщика.</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567"/>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3. ПОРЯДОК И СРОКИ ПОСТАВКИ ТОВАРА.</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3.1. Срок поставки: с момента заключения договора в течении 30 календарных дней.</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3.2.  Место поставки: </w:t>
      </w:r>
      <w:r>
        <w:rPr>
          <w:rFonts w:eastAsia="Times New Roman" w:cs="Times New Roman" w:ascii="Times New Roman" w:hAnsi="Times New Roman"/>
          <w:color w:val="000000"/>
          <w:sz w:val="24"/>
          <w:szCs w:val="24"/>
          <w:lang w:eastAsia="ru-RU"/>
        </w:rPr>
        <w:t>693006, Сахалинская область, г. Южно-Сахалинск, ул. Емельянова 43А, каб. 2/2 (</w:t>
      </w:r>
      <w:r>
        <w:rPr>
          <w:rFonts w:eastAsia="Times New Roman" w:cs="Times New Roman" w:ascii="Times New Roman" w:hAnsi="Times New Roman"/>
          <w:color w:val="000000"/>
          <w:sz w:val="24"/>
          <w:szCs w:val="24"/>
          <w:u w:val="single"/>
          <w:lang w:eastAsia="ru-RU"/>
        </w:rPr>
        <w:t>второй этаж</w:t>
      </w:r>
      <w:r>
        <w:rPr>
          <w:rFonts w:eastAsia="Times New Roman" w:cs="Times New Roman" w:ascii="Times New Roman" w:hAnsi="Times New Roman"/>
          <w:color w:val="000000"/>
          <w:sz w:val="24"/>
          <w:szCs w:val="24"/>
          <w:lang w:eastAsia="ru-RU"/>
        </w:rPr>
        <w:t>), в рабочее время с 9:00 до 17:00 (с 13:00 до 14:00 обеденный перерыв)</w:t>
      </w:r>
      <w:r>
        <w:rPr>
          <w:rFonts w:eastAsia="Times New Roman" w:cs="Times New Roman" w:ascii="Times New Roman" w:hAnsi="Times New Roman"/>
          <w:sz w:val="24"/>
          <w:szCs w:val="24"/>
          <w:lang w:eastAsia="ru-RU"/>
        </w:rPr>
        <w:t xml:space="preserve">. </w:t>
      </w:r>
    </w:p>
    <w:p>
      <w:pPr>
        <w:pStyle w:val="Normal"/>
        <w:widowControl w:val="false"/>
        <w:spacing w:lineRule="auto" w:line="240" w:before="0" w:after="0"/>
        <w:ind w:firstLine="709"/>
        <w:jc w:val="both"/>
        <w:rPr>
          <w:rFonts w:ascii="Times New Roman" w:hAnsi="Times New Roman" w:eastAsia="Times New Roman"/>
          <w:color w:val="000000"/>
          <w:sz w:val="24"/>
          <w:szCs w:val="24"/>
          <w:lang w:eastAsia="ru-RU"/>
        </w:rPr>
      </w:pPr>
      <w:r>
        <w:rPr>
          <w:rFonts w:eastAsia="Times New Roman" w:cs="Times New Roman" w:ascii="Times New Roman" w:hAnsi="Times New Roman"/>
          <w:color w:val="000000"/>
          <w:sz w:val="24"/>
          <w:szCs w:val="24"/>
          <w:lang w:eastAsia="ru-RU"/>
        </w:rPr>
        <w:t xml:space="preserve">3.3. </w:t>
      </w:r>
      <w:r>
        <w:rPr>
          <w:rFonts w:eastAsia="Times New Roman" w:ascii="Times New Roman" w:hAnsi="Times New Roman"/>
          <w:color w:val="000000"/>
          <w:sz w:val="24"/>
          <w:szCs w:val="24"/>
          <w:lang w:eastAsia="ru-RU"/>
        </w:rPr>
        <w:t xml:space="preserve">При поставке товара </w:t>
      </w:r>
      <w:r>
        <w:rPr>
          <w:rFonts w:eastAsia="Times New Roman" w:ascii="Times New Roman" w:hAnsi="Times New Roman"/>
          <w:sz w:val="24"/>
          <w:szCs w:val="24"/>
          <w:lang w:eastAsia="ru-RU"/>
        </w:rPr>
        <w:t xml:space="preserve">Поставщик предоставляет оригиналы </w:t>
      </w:r>
      <w:r>
        <w:rPr>
          <w:rFonts w:eastAsia="Times New Roman" w:ascii="Times New Roman" w:hAnsi="Times New Roman"/>
          <w:color w:val="000000"/>
          <w:sz w:val="24"/>
          <w:szCs w:val="24"/>
          <w:lang w:eastAsia="ru-RU"/>
        </w:rPr>
        <w:t xml:space="preserve">счетов на оплату товара </w:t>
      </w:r>
      <w:r>
        <w:rPr>
          <w:rFonts w:eastAsia="Times New Roman" w:ascii="Times New Roman" w:hAnsi="Times New Roman"/>
          <w:sz w:val="24"/>
          <w:szCs w:val="24"/>
          <w:lang w:eastAsia="ru-RU"/>
        </w:rPr>
        <w:t>в двух экземплярах и товарных накладных/</w:t>
      </w:r>
      <w:r>
        <w:rPr>
          <w:rFonts w:eastAsia="Times New Roman" w:ascii="Times New Roman" w:hAnsi="Times New Roman"/>
          <w:bCs/>
          <w:sz w:val="24"/>
          <w:szCs w:val="24"/>
          <w:lang w:eastAsia="ru-RU"/>
        </w:rPr>
        <w:t>универсального передаточного документа, акта приема-передачи</w:t>
      </w:r>
      <w:r>
        <w:rPr>
          <w:rFonts w:eastAsia="Times New Roman" w:ascii="Times New Roman" w:hAnsi="Times New Roman"/>
          <w:sz w:val="24"/>
          <w:szCs w:val="24"/>
          <w:lang w:eastAsia="ru-RU"/>
        </w:rPr>
        <w:t xml:space="preserve"> в двух экземплярах.</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3.4. Поставщик должен уведомить заранее о дате, времени поставке и доставке товара не менее чем за 1 (один) рабочий день любым способом, обеспечивающим надлежащее и своевременное получение Заказчиком сообщения, в том числе по телефонной или по факсимильной связи.</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3.5. Поставщик в срок, указанный в Договоре, при поставке товара должен передать Заказчику товарную накладную, счет и (или) счет-фактуру</w:t>
      </w: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4"/>
          <w:szCs w:val="24"/>
          <w:lang w:eastAsia="ru-RU"/>
        </w:rPr>
        <w:t>паспорт продукции и/или сертификат соответствия.</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3.6. Приемка Товара осуществляется в месте поставки Товара.</w:t>
      </w:r>
      <w:r>
        <w:rPr>
          <w:rFonts w:eastAsia="Times New Roman" w:cs="Times New Roman" w:ascii="Times New Roman" w:hAnsi="Times New Roman"/>
          <w:iCs/>
          <w:sz w:val="24"/>
          <w:szCs w:val="24"/>
          <w:lang w:eastAsia="ru-RU"/>
        </w:rPr>
        <w:t xml:space="preserve"> Количество товара, передаваемого Заказчику, должно точно соответствовать количеству, указанному в товарораспорядительных документах (счет и /или счет-фактура, товарная накладная). Маркировка товара должна обеспечивать полную и однозначную идентификацию каждой единицы товара при его приемке.</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3.7. Приемка осуществляется уполномоченным представителем Заказчика в течение 5 (пяти) рабочих дней после поставки товара и получения соответствующих документов. </w:t>
      </w:r>
    </w:p>
    <w:p>
      <w:pPr>
        <w:pStyle w:val="Normal"/>
        <w:spacing w:lineRule="auto" w:line="240" w:before="0" w:after="0"/>
        <w:ind w:firstLine="567"/>
        <w:jc w:val="both"/>
        <w:rPr>
          <w:rFonts w:ascii="Times New Roman" w:hAnsi="Times New Roman" w:eastAsia="Times New Roman" w:cs="Times New Roman"/>
          <w:kern w:val="2"/>
          <w:sz w:val="24"/>
          <w:szCs w:val="24"/>
          <w:lang w:eastAsia="ru-RU"/>
        </w:rPr>
      </w:pPr>
      <w:r>
        <w:rPr>
          <w:rFonts w:eastAsia="Times New Roman" w:cs="Times New Roman" w:ascii="Times New Roman" w:hAnsi="Times New Roman"/>
          <w:sz w:val="24"/>
          <w:szCs w:val="24"/>
          <w:lang w:eastAsia="ru-RU"/>
        </w:rPr>
        <w:t>3.7.1. </w:t>
      </w:r>
      <w:r>
        <w:rPr>
          <w:rFonts w:eastAsia="Times New Roman" w:cs="Times New Roman" w:ascii="Times New Roman" w:hAnsi="Times New Roman"/>
          <w:kern w:val="2"/>
          <w:sz w:val="24"/>
          <w:szCs w:val="24"/>
          <w:lang w:eastAsia="ru-RU"/>
        </w:rPr>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w:t>
      </w:r>
    </w:p>
    <w:p>
      <w:pPr>
        <w:pStyle w:val="Normal"/>
        <w:spacing w:lineRule="auto" w:line="240" w:before="0" w:after="0"/>
        <w:ind w:firstLine="567"/>
        <w:jc w:val="both"/>
        <w:rPr>
          <w:rFonts w:ascii="Times New Roman" w:hAnsi="Times New Roman" w:eastAsia="Times New Roman" w:cs="Times New Roman"/>
          <w:kern w:val="2"/>
          <w:sz w:val="24"/>
          <w:szCs w:val="24"/>
          <w:lang w:eastAsia="ru-RU"/>
        </w:rPr>
      </w:pPr>
      <w:r>
        <w:rPr>
          <w:rFonts w:eastAsia="Times New Roman" w:cs="Times New Roman" w:ascii="Times New Roman" w:hAnsi="Times New Roman"/>
          <w:kern w:val="2"/>
          <w:sz w:val="24"/>
          <w:szCs w:val="24"/>
          <w:lang w:eastAsia="ru-RU"/>
        </w:rPr>
        <w:t>3.7.2. Поставщик производит замену товара за свой счет в срок не более 15 (пятнадцати) рабочих дней с момента подачи требования о замене товара.</w:t>
      </w:r>
    </w:p>
    <w:p>
      <w:pPr>
        <w:pStyle w:val="Normal"/>
        <w:keepNext w:val="true"/>
        <w:keepLines/>
        <w:numPr>
          <w:ilvl w:val="0"/>
          <w:numId w:val="0"/>
        </w:numPr>
        <w:spacing w:lineRule="auto" w:line="240" w:before="240" w:after="0"/>
        <w:jc w:val="center"/>
        <w:outlineLvl w:val="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keepNext w:val="true"/>
        <w:keepLines/>
        <w:numPr>
          <w:ilvl w:val="0"/>
          <w:numId w:val="0"/>
        </w:numPr>
        <w:spacing w:lineRule="auto" w:line="240" w:before="240" w:after="0"/>
        <w:jc w:val="center"/>
        <w:outlineLvl w:val="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4. ПРАВА И ОБЯЗАННОСТИ ЗАКАЗЧИКА</w:t>
      </w:r>
    </w:p>
    <w:p>
      <w:pPr>
        <w:pStyle w:val="Normal"/>
        <w:spacing w:lineRule="auto" w:line="240" w:before="0" w:after="0"/>
        <w:ind w:firstLine="567"/>
        <w:jc w:val="both"/>
        <w:rPr>
          <w:rFonts w:ascii="Times New Roman" w:hAnsi="Times New Roman" w:eastAsia="Times New Roman" w:cs="Times New Roman"/>
          <w:color w:val="000000"/>
          <w:sz w:val="24"/>
          <w:szCs w:val="24"/>
          <w:u w:val="single"/>
          <w:lang w:eastAsia="ru-RU"/>
        </w:rPr>
      </w:pPr>
      <w:r>
        <w:rPr>
          <w:rFonts w:eastAsia="Times New Roman" w:cs="Times New Roman" w:ascii="Times New Roman" w:hAnsi="Times New Roman"/>
          <w:color w:val="000000"/>
          <w:sz w:val="24"/>
          <w:szCs w:val="24"/>
          <w:u w:val="single"/>
          <w:lang w:eastAsia="ru-RU"/>
        </w:rPr>
      </w:r>
    </w:p>
    <w:p>
      <w:pPr>
        <w:pStyle w:val="Normal"/>
        <w:spacing w:lineRule="auto" w:line="240" w:before="0" w:after="0"/>
        <w:ind w:firstLine="567"/>
        <w:jc w:val="both"/>
        <w:rPr>
          <w:rFonts w:ascii="Times New Roman" w:hAnsi="Times New Roman" w:eastAsia="Times New Roman" w:cs="Times New Roman"/>
          <w:color w:val="000000"/>
          <w:sz w:val="24"/>
          <w:szCs w:val="24"/>
          <w:u w:val="single"/>
          <w:lang w:eastAsia="ru-RU"/>
        </w:rPr>
      </w:pPr>
      <w:r>
        <w:rPr>
          <w:rFonts w:eastAsia="Times New Roman" w:cs="Times New Roman" w:ascii="Times New Roman" w:hAnsi="Times New Roman"/>
          <w:color w:val="000000"/>
          <w:sz w:val="24"/>
          <w:szCs w:val="24"/>
          <w:u w:val="single"/>
          <w:lang w:eastAsia="ru-RU"/>
        </w:rPr>
        <w:t>4.1. Заказчик вправе:</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4.1.1. Требовать от Поставщика, надлежащего исполнения обязательств в соответствии с условиями Договора.</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4.1.3. Контролировать ход поставки Товара, соблюдение срока поставки, проверять соответствие товара условиям настоящего Договора, Спецификации.</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4.1.4. Обеспечить наличие у себя всех необходимых профессиональных допусков, разрешений и лицензий, требуемых в соответствии с законодательством РФ, связанных с исполнением обязательств по настоящему договору.</w:t>
      </w:r>
    </w:p>
    <w:p>
      <w:pPr>
        <w:pStyle w:val="Normal"/>
        <w:spacing w:lineRule="auto" w:line="240" w:before="0" w:after="0"/>
        <w:ind w:firstLine="567"/>
        <w:jc w:val="both"/>
        <w:rPr>
          <w:rFonts w:ascii="Times New Roman" w:hAnsi="Times New Roman" w:eastAsia="Times New Roman" w:cs="Times New Roman"/>
          <w:color w:val="000000"/>
          <w:sz w:val="24"/>
          <w:szCs w:val="24"/>
          <w:u w:val="single"/>
          <w:lang w:eastAsia="ru-RU"/>
        </w:rPr>
      </w:pPr>
      <w:r>
        <w:rPr>
          <w:rFonts w:eastAsia="Times New Roman" w:cs="Times New Roman" w:ascii="Times New Roman" w:hAnsi="Times New Roman"/>
          <w:color w:val="000000"/>
          <w:sz w:val="24"/>
          <w:szCs w:val="24"/>
          <w:u w:val="single"/>
          <w:lang w:eastAsia="ru-RU"/>
        </w:rPr>
        <w:t>4.2. Заказчик обязан:</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4.2.1. Своевременно принять и оплатить поставленные Товары в соответствии с условиями настоящего Договора.</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4.2.3. Осуществлять контроль исполнения Поставщиком условий Договора в соответствии с законодательством Российской Федерации. </w:t>
      </w:r>
      <w:r>
        <w:rPr>
          <w:rFonts w:eastAsia="Times New Roman" w:cs="Times New Roman" w:ascii="Times New Roman" w:hAnsi="Times New Roman"/>
          <w:color w:val="000000"/>
          <w:sz w:val="24"/>
          <w:szCs w:val="24"/>
          <w:lang w:val="en-US" w:eastAsia="ru-RU"/>
        </w:rPr>
        <w:fldChar w:fldCharType="begin"/>
      </w:r>
      <w:r>
        <w:rPr>
          <w:sz w:val="24"/>
          <w:szCs w:val="24"/>
          <w:rFonts w:eastAsia="Times New Roman" w:cs="Times New Roman" w:ascii="Times New Roman" w:hAnsi="Times New Roman"/>
          <w:color w:val="000000"/>
          <w:lang w:val="en-US" w:eastAsia="ru-RU"/>
        </w:rPr>
        <w:instrText xml:space="preserve"> IF 0 FORMULA "1" "4.2.10. Осуществлять контроль за привлечением Исполнителем к исполнению контракта соисполнителей из числа субъектов малого предпринимательства и социально ориентированных некоммерческих организаций."</w:instrText>
      </w:r>
      <w:r>
        <w:rPr>
          <w:sz w:val="24"/>
          <w:szCs w:val="24"/>
          <w:rFonts w:eastAsia="Times New Roman" w:cs="Times New Roman" w:ascii="Times New Roman" w:hAnsi="Times New Roman"/>
          <w:color w:val="000000"/>
          <w:lang w:val="en-US" w:eastAsia="ru-RU"/>
        </w:rPr>
        <w:fldChar w:fldCharType="separate"/>
      </w:r>
      <w:r>
        <w:rPr>
          <w:sz w:val="24"/>
          <w:szCs w:val="24"/>
          <w:rFonts w:eastAsia="Times New Roman" w:cs="Times New Roman" w:ascii="Times New Roman" w:hAnsi="Times New Roman"/>
          <w:color w:val="000000"/>
          <w:lang w:val="en-US" w:eastAsia="ru-RU"/>
        </w:rPr>
        <w:t>1</w:t>
      </w:r>
      <w:r>
        <w:rPr>
          <w:sz w:val="24"/>
          <w:szCs w:val="24"/>
          <w:rFonts w:eastAsia="Times New Roman" w:cs="Times New Roman" w:ascii="Times New Roman" w:hAnsi="Times New Roman"/>
          <w:color w:val="000000"/>
          <w:lang w:val="en-US" w:eastAsia="ru-RU"/>
        </w:rPr>
        <w:fldChar w:fldCharType="end"/>
      </w:r>
    </w:p>
    <w:p>
      <w:pPr>
        <w:pStyle w:val="Normal"/>
        <w:keepNext w:val="true"/>
        <w:keepLines/>
        <w:numPr>
          <w:ilvl w:val="0"/>
          <w:numId w:val="0"/>
        </w:numPr>
        <w:spacing w:lineRule="auto" w:line="240" w:before="240" w:after="0"/>
        <w:jc w:val="center"/>
        <w:outlineLvl w:val="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5. ПРАВА И ОБЯЗАННОСТИ ПОСТАВЩИКА </w:t>
      </w:r>
    </w:p>
    <w:p>
      <w:pPr>
        <w:pStyle w:val="Normal"/>
        <w:spacing w:lineRule="auto" w:line="240" w:before="0" w:after="0"/>
        <w:ind w:firstLine="567"/>
        <w:jc w:val="both"/>
        <w:rPr>
          <w:rFonts w:ascii="Times New Roman" w:hAnsi="Times New Roman" w:eastAsia="Times New Roman" w:cs="Times New Roman"/>
          <w:color w:val="000000"/>
          <w:sz w:val="24"/>
          <w:szCs w:val="24"/>
          <w:u w:val="single"/>
          <w:lang w:eastAsia="ru-RU"/>
        </w:rPr>
      </w:pPr>
      <w:r>
        <w:rPr>
          <w:rFonts w:eastAsia="Times New Roman" w:cs="Times New Roman" w:ascii="Times New Roman" w:hAnsi="Times New Roman"/>
          <w:color w:val="000000"/>
          <w:sz w:val="24"/>
          <w:szCs w:val="24"/>
          <w:u w:val="single"/>
          <w:lang w:eastAsia="ru-RU"/>
        </w:rPr>
      </w:r>
    </w:p>
    <w:p>
      <w:pPr>
        <w:pStyle w:val="Normal"/>
        <w:spacing w:lineRule="auto" w:line="240" w:before="0" w:after="0"/>
        <w:ind w:firstLine="567"/>
        <w:jc w:val="both"/>
        <w:rPr>
          <w:rFonts w:ascii="Times New Roman" w:hAnsi="Times New Roman" w:eastAsia="Times New Roman" w:cs="Times New Roman"/>
          <w:color w:val="000000"/>
          <w:sz w:val="24"/>
          <w:szCs w:val="24"/>
          <w:u w:val="single"/>
          <w:lang w:eastAsia="ru-RU"/>
        </w:rPr>
      </w:pPr>
      <w:r>
        <w:rPr>
          <w:rFonts w:eastAsia="Times New Roman" w:cs="Times New Roman" w:ascii="Times New Roman" w:hAnsi="Times New Roman"/>
          <w:color w:val="000000"/>
          <w:sz w:val="24"/>
          <w:szCs w:val="24"/>
          <w:u w:val="single"/>
          <w:lang w:eastAsia="ru-RU"/>
        </w:rPr>
        <w:t>5.1. Поставщик вправе:</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5.1.1. Требовать подписания в соответствии с условиями Договора Заказчиком товарно-транспортных накладных по настоящему Договору, иных документов, свидетельствующих о поставке и приёмке товара.</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5.1.2. Требовать своевременной оплаты за поставленные Товары в соответствии с условиями настоящего Договора.</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5.1.3. Направлять Заказчику запросы и получать от него разъяснения и уточнения по вопросам поставки Товара в рамках настоящего Договора.</w:t>
      </w:r>
    </w:p>
    <w:p>
      <w:pPr>
        <w:pStyle w:val="Normal"/>
        <w:spacing w:lineRule="auto" w:line="240" w:before="0" w:after="0"/>
        <w:ind w:firstLine="567"/>
        <w:jc w:val="both"/>
        <w:rPr>
          <w:rFonts w:ascii="Times New Roman" w:hAnsi="Times New Roman" w:eastAsia="Times New Roman" w:cs="Times New Roman"/>
          <w:color w:val="000000"/>
          <w:sz w:val="24"/>
          <w:szCs w:val="24"/>
          <w:u w:val="single"/>
          <w:lang w:eastAsia="ru-RU"/>
        </w:rPr>
      </w:pPr>
      <w:r>
        <w:rPr>
          <w:rFonts w:eastAsia="Times New Roman" w:cs="Times New Roman" w:ascii="Times New Roman" w:hAnsi="Times New Roman"/>
          <w:color w:val="000000"/>
          <w:sz w:val="24"/>
          <w:szCs w:val="24"/>
          <w:u w:val="single"/>
          <w:lang w:eastAsia="ru-RU"/>
        </w:rPr>
        <w:t>5.2. Поставщик обязан:</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5.2.1. Поставить Товар, предусмотренный настоящим Договором, в соответствии со Спецификацией, в порядке и в сроки, установленные Договором. </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5.2.2. Своевременно предоставлять Заказчику достоверную информацию о ходе исполнения своих обязательств по Договору, в том числе о сложностях, возникших при исполнении Договора.</w:t>
      </w:r>
    </w:p>
    <w:p>
      <w:pPr>
        <w:pStyle w:val="Normal"/>
        <w:widowControl w:val="false"/>
        <w:tabs>
          <w:tab w:val="clear" w:pos="708"/>
          <w:tab w:val="left" w:pos="-2977" w:leader="none"/>
          <w:tab w:val="left" w:pos="0" w:leader="none"/>
          <w:tab w:val="left" w:pos="993"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5.2.3. Гарантировать качество поставленных Товаров согласно условиям Договора, а также положениям действующего законодательства, ГОСТ, СанПин, СНИП, ТР ТС, если таковые установлены в отношении поставляемого Товара.</w:t>
      </w:r>
    </w:p>
    <w:p>
      <w:pPr>
        <w:pStyle w:val="Normal"/>
        <w:widowControl w:val="false"/>
        <w:tabs>
          <w:tab w:val="clear" w:pos="708"/>
          <w:tab w:val="left" w:pos="-2977" w:leader="none"/>
          <w:tab w:val="left" w:pos="0" w:leader="none"/>
          <w:tab w:val="left" w:pos="993"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5.2.4. По требованию Заказчика предоставлять копии разрешительных документов (лицензий и т.п.), необходимых в соответствии с законодательством при поставке соответствующего Товара.</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567"/>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6. КАЧЕСТВО ТОВАРА</w:t>
      </w:r>
    </w:p>
    <w:p>
      <w:pPr>
        <w:pStyle w:val="Normal"/>
        <w:widowControl w:val="false"/>
        <w:spacing w:lineRule="auto" w:line="240" w:before="0" w:after="0"/>
        <w:ind w:firstLine="708"/>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val="false"/>
        <w:spacing w:lineRule="auto" w:line="240" w:before="0" w:after="0"/>
        <w:ind w:firstLine="708"/>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6.1. Поставщик гарантирует, что поставляемый Товар соответствует требованиям, установленным Договором и является новым (не бывшим в эксплуатации), не использованным. </w:t>
      </w:r>
    </w:p>
    <w:p>
      <w:pPr>
        <w:pStyle w:val="Normal"/>
        <w:widowControl w:val="false"/>
        <w:spacing w:lineRule="auto" w:line="240" w:before="0" w:after="0"/>
        <w:ind w:firstLine="708"/>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6.2.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widowControl w:val="false"/>
        <w:spacing w:lineRule="auto" w:line="240" w:before="0" w:after="0"/>
        <w:ind w:firstLine="708"/>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6.3. Товар должен быть упакован и замаркирован в соответствии с действующими стандартами.</w:t>
      </w:r>
    </w:p>
    <w:p>
      <w:pPr>
        <w:pStyle w:val="Normal"/>
        <w:widowControl w:val="false"/>
        <w:spacing w:lineRule="auto" w:line="240" w:before="0" w:after="0"/>
        <w:ind w:firstLine="708"/>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widowControl w:val="false"/>
        <w:spacing w:lineRule="auto" w:line="240" w:before="0" w:after="0"/>
        <w:ind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6.4. Срок гарантии качества товара, предоставляемый Поставщиком – 1 год с момента поставки товара, но не менее чем срок гарантии, предоставляемый производителем товара.</w:t>
      </w:r>
    </w:p>
    <w:p>
      <w:pPr>
        <w:pStyle w:val="Normal"/>
        <w:widowControl w:val="false"/>
        <w:spacing w:lineRule="auto" w:line="240" w:before="0" w:after="0"/>
        <w:ind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6.5. Поставщик гарантирует, что Товар, поставляемый по данному Договору, не будет иметь дефектов, связанных с конструкцией, материалами или функционированием, при штатном использовании поставленного Товара в соответствии со Спецификацией.</w:t>
      </w:r>
    </w:p>
    <w:p>
      <w:pPr>
        <w:pStyle w:val="Normal"/>
        <w:widowControl w:val="false"/>
        <w:spacing w:lineRule="auto" w:line="240" w:before="0" w:after="0"/>
        <w:ind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Поставщик предоставляет Покупателю гарантии изготовителей Товара, оформленные соответствующими гарантийными талонами или аналогичные документы.</w:t>
      </w:r>
    </w:p>
    <w:p>
      <w:pPr>
        <w:pStyle w:val="Normal"/>
        <w:widowControl w:val="false"/>
        <w:spacing w:lineRule="auto" w:line="240" w:before="0" w:after="0"/>
        <w:ind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Поставщик гарантирует:</w:t>
      </w:r>
    </w:p>
    <w:p>
      <w:pPr>
        <w:pStyle w:val="Normal"/>
        <w:widowControl w:val="false"/>
        <w:spacing w:lineRule="auto" w:line="240" w:before="0" w:after="0"/>
        <w:ind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-надлежащее качество материалов, используемых для изготовления Товара, безупречное качество изготовления и его сборки,</w:t>
      </w:r>
    </w:p>
    <w:p>
      <w:pPr>
        <w:pStyle w:val="Normal"/>
        <w:widowControl w:val="false"/>
        <w:spacing w:lineRule="auto" w:line="240" w:before="0" w:after="0"/>
        <w:ind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-полное соответствие поставляемого Товара условиям настоящего Договора,</w:t>
      </w:r>
    </w:p>
    <w:p>
      <w:pPr>
        <w:pStyle w:val="Normal"/>
        <w:widowControl w:val="false"/>
        <w:spacing w:lineRule="auto" w:line="240" w:before="0" w:after="0"/>
        <w:ind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-устранять недостатки согласно гарантийным обязательствам. Расходы, связанные с устранением недостатков Товара в течении гарантийного срока несет Поставщик.</w:t>
      </w:r>
    </w:p>
    <w:p>
      <w:pPr>
        <w:pStyle w:val="Normal"/>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keepNext w:val="true"/>
        <w:keepLines/>
        <w:numPr>
          <w:ilvl w:val="0"/>
          <w:numId w:val="0"/>
        </w:numPr>
        <w:spacing w:lineRule="auto" w:line="240" w:before="240" w:after="0"/>
        <w:jc w:val="center"/>
        <w:outlineLvl w:val="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7. ОТВЕТСТВЕННОСТЬ СТОРОН</w:t>
      </w:r>
    </w:p>
    <w:p>
      <w:pPr>
        <w:pStyle w:val="ConsPlusNormal1"/>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1"/>
        <w:ind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7.1. </w:t>
      </w:r>
      <w:r>
        <w:rPr>
          <w:rFonts w:cs="Times New Roman" w:ascii="Times New Roman" w:hAnsi="Times New Roman"/>
          <w:sz w:val="24"/>
          <w:szCs w:val="24"/>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в т.ч.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7.2. За каждый факт неисполнения или ненадлежащего исполнения </w:t>
      </w:r>
      <w:r>
        <w:rPr>
          <w:rFonts w:eastAsia="Times New Roman" w:cs="Times New Roman" w:ascii="Times New Roman" w:hAnsi="Times New Roman"/>
          <w:color w:val="000000"/>
          <w:sz w:val="24"/>
          <w:szCs w:val="24"/>
          <w:u w:val="single"/>
          <w:lang w:eastAsia="ru-RU"/>
        </w:rPr>
        <w:t xml:space="preserve">поставщиком </w:t>
      </w:r>
      <w:r>
        <w:rPr>
          <w:rFonts w:eastAsia="Times New Roman" w:cs="Times New Roman" w:ascii="Times New Roman" w:hAnsi="Times New Roman"/>
          <w:color w:val="000000"/>
          <w:sz w:val="24"/>
          <w:szCs w:val="24"/>
          <w:lang w:eastAsia="ru-RU"/>
        </w:rPr>
        <w:t xml:space="preserve">(подрядчиком, исполнителем) обязательств, предусмотренных </w:t>
      </w:r>
      <w:r>
        <w:rPr>
          <w:rFonts w:cs="Times New Roman" w:ascii="Times New Roman" w:hAnsi="Times New Roman"/>
          <w:sz w:val="24"/>
          <w:szCs w:val="24"/>
        </w:rPr>
        <w:t>договором</w:t>
      </w:r>
      <w:r>
        <w:rPr>
          <w:rFonts w:eastAsia="Times New Roman" w:cs="Times New Roman" w:ascii="Times New Roman" w:hAnsi="Times New Roman"/>
          <w:color w:val="000000"/>
          <w:sz w:val="24"/>
          <w:szCs w:val="24"/>
          <w:lang w:eastAsia="ru-RU"/>
        </w:rPr>
        <w:t xml:space="preserve">, за исключением просрочки исполнения обязательств (в том числе гарантийного обязательства), предусмотренных </w:t>
      </w:r>
      <w:r>
        <w:rPr>
          <w:rFonts w:cs="Times New Roman" w:ascii="Times New Roman" w:hAnsi="Times New Roman"/>
          <w:sz w:val="24"/>
          <w:szCs w:val="24"/>
        </w:rPr>
        <w:t>договором</w:t>
      </w:r>
      <w:r>
        <w:rPr>
          <w:rFonts w:eastAsia="Times New Roman" w:cs="Times New Roman" w:ascii="Times New Roman" w:hAnsi="Times New Roman"/>
          <w:color w:val="000000"/>
          <w:sz w:val="24"/>
          <w:szCs w:val="24"/>
          <w:lang w:eastAsia="ru-RU"/>
        </w:rPr>
        <w:t>, размер штрафа устанавливается в следующем порядке:</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а) 10 процентов цены </w:t>
      </w:r>
      <w:r>
        <w:rPr>
          <w:rFonts w:cs="Times New Roman" w:ascii="Times New Roman" w:hAnsi="Times New Roman"/>
          <w:sz w:val="24"/>
          <w:szCs w:val="24"/>
        </w:rPr>
        <w:t>договора</w:t>
      </w:r>
      <w:r>
        <w:rPr>
          <w:rFonts w:eastAsia="Times New Roman" w:cs="Times New Roman" w:ascii="Times New Roman" w:hAnsi="Times New Roman"/>
          <w:color w:val="000000"/>
          <w:sz w:val="24"/>
          <w:szCs w:val="24"/>
          <w:lang w:eastAsia="ru-RU"/>
        </w:rPr>
        <w:t xml:space="preserve"> (этапа) в случае, если цена </w:t>
      </w:r>
      <w:r>
        <w:rPr>
          <w:rFonts w:cs="Times New Roman" w:ascii="Times New Roman" w:hAnsi="Times New Roman"/>
          <w:sz w:val="24"/>
          <w:szCs w:val="24"/>
        </w:rPr>
        <w:t>договора</w:t>
      </w:r>
      <w:r>
        <w:rPr>
          <w:rFonts w:eastAsia="Times New Roman" w:cs="Times New Roman" w:ascii="Times New Roman" w:hAnsi="Times New Roman"/>
          <w:color w:val="000000"/>
          <w:sz w:val="24"/>
          <w:szCs w:val="24"/>
          <w:lang w:eastAsia="ru-RU"/>
        </w:rPr>
        <w:t xml:space="preserve"> (этапа) не превышает 3 млн. рублей.</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7.3. За каждый факт неисполнения </w:t>
      </w:r>
      <w:r>
        <w:rPr>
          <w:rFonts w:eastAsia="Times New Roman" w:cs="Times New Roman" w:ascii="Times New Roman" w:hAnsi="Times New Roman"/>
          <w:color w:val="000000"/>
          <w:sz w:val="24"/>
          <w:szCs w:val="24"/>
          <w:u w:val="single"/>
          <w:lang w:eastAsia="ru-RU"/>
        </w:rPr>
        <w:t>заказчиком</w:t>
      </w:r>
      <w:r>
        <w:rPr>
          <w:rFonts w:eastAsia="Times New Roman" w:cs="Times New Roman" w:ascii="Times New Roman" w:hAnsi="Times New Roman"/>
          <w:color w:val="000000"/>
          <w:sz w:val="24"/>
          <w:szCs w:val="24"/>
          <w:lang w:eastAsia="ru-RU"/>
        </w:rPr>
        <w:t xml:space="preserve"> обязательств, предусмотренных договором, за исключением просрочки исполнения обязательств, предусмотренных </w:t>
      </w:r>
      <w:r>
        <w:rPr>
          <w:rFonts w:cs="Times New Roman" w:ascii="Times New Roman" w:hAnsi="Times New Roman"/>
          <w:sz w:val="24"/>
          <w:szCs w:val="24"/>
        </w:rPr>
        <w:t>договором</w:t>
      </w:r>
      <w:r>
        <w:rPr>
          <w:rFonts w:eastAsia="Times New Roman" w:cs="Times New Roman" w:ascii="Times New Roman" w:hAnsi="Times New Roman"/>
          <w:color w:val="000000"/>
          <w:sz w:val="24"/>
          <w:szCs w:val="24"/>
          <w:lang w:eastAsia="ru-RU"/>
        </w:rPr>
        <w:t>, размер штрафа устанавливается в следующем порядке:</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а) 1000  рублей, если цена </w:t>
      </w:r>
      <w:r>
        <w:rPr>
          <w:rFonts w:cs="Times New Roman" w:ascii="Times New Roman" w:hAnsi="Times New Roman"/>
          <w:sz w:val="24"/>
          <w:szCs w:val="24"/>
        </w:rPr>
        <w:t>договора</w:t>
      </w:r>
      <w:r>
        <w:rPr>
          <w:rFonts w:eastAsia="Times New Roman" w:cs="Times New Roman" w:ascii="Times New Roman" w:hAnsi="Times New Roman"/>
          <w:color w:val="000000"/>
          <w:sz w:val="24"/>
          <w:szCs w:val="24"/>
          <w:lang w:eastAsia="ru-RU"/>
        </w:rPr>
        <w:t xml:space="preserve"> не превышает 3 млн. рублей  (включительно).</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7.4.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w:t>
      </w:r>
      <w:r>
        <w:rPr>
          <w:rFonts w:cs="Times New Roman" w:ascii="Times New Roman" w:hAnsi="Times New Roman"/>
          <w:sz w:val="24"/>
          <w:szCs w:val="24"/>
        </w:rPr>
        <w:t>договором</w:t>
      </w:r>
      <w:r>
        <w:rPr>
          <w:rFonts w:eastAsia="Times New Roman" w:cs="Times New Roman" w:ascii="Times New Roman" w:hAnsi="Times New Roman"/>
          <w:color w:val="000000"/>
          <w:sz w:val="24"/>
          <w:szCs w:val="24"/>
          <w:lang w:eastAsia="ru-RU"/>
        </w:rPr>
        <w:t xml:space="preserve"> срока исполнения обязательства, и устанавливается </w:t>
      </w:r>
      <w:r>
        <w:rPr>
          <w:rFonts w:cs="Times New Roman" w:ascii="Times New Roman" w:hAnsi="Times New Roman"/>
          <w:sz w:val="24"/>
          <w:szCs w:val="24"/>
        </w:rPr>
        <w:t>договором</w:t>
      </w:r>
      <w:r>
        <w:rPr>
          <w:rFonts w:eastAsia="Times New Roman" w:cs="Times New Roman" w:ascii="Times New Roman" w:hAnsi="Times New Roman"/>
          <w:color w:val="000000"/>
          <w:sz w:val="24"/>
          <w:szCs w:val="24"/>
          <w:lang w:eastAsia="ru-RU"/>
        </w:rPr>
        <w:t xml:space="preserve">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7.5.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Pr>
          <w:rFonts w:cs="Times New Roman" w:ascii="Times New Roman" w:hAnsi="Times New Roman"/>
          <w:sz w:val="24"/>
          <w:szCs w:val="24"/>
        </w:rPr>
        <w:t>договором</w:t>
      </w:r>
      <w:r>
        <w:rPr>
          <w:rFonts w:eastAsia="Times New Roman" w:cs="Times New Roman" w:ascii="Times New Roman" w:hAnsi="Times New Roman"/>
          <w:color w:val="000000"/>
          <w:sz w:val="24"/>
          <w:szCs w:val="24"/>
          <w:lang w:eastAsia="ru-RU"/>
        </w:rPr>
        <w:t xml:space="preserve"> срока исполнения обязательства. Такая пеня устанавливается </w:t>
      </w:r>
      <w:r>
        <w:rPr>
          <w:rFonts w:cs="Times New Roman" w:ascii="Times New Roman" w:hAnsi="Times New Roman"/>
          <w:sz w:val="24"/>
          <w:szCs w:val="24"/>
        </w:rPr>
        <w:t>договором</w:t>
      </w:r>
      <w:r>
        <w:rPr>
          <w:rFonts w:eastAsia="Times New Roman" w:cs="Times New Roman" w:ascii="Times New Roman" w:hAnsi="Times New Roman"/>
          <w:color w:val="000000"/>
          <w:sz w:val="24"/>
          <w:szCs w:val="24"/>
          <w:lang w:eastAsia="ru-RU"/>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7.6. </w:t>
      </w:r>
      <w:r>
        <w:rPr>
          <w:rFonts w:eastAsia="Times New Roman" w:cs="Times New Roman" w:ascii="Times New Roman" w:hAnsi="Times New Roman"/>
          <w:sz w:val="24"/>
          <w:szCs w:val="24"/>
          <w:lang w:eastAsia="ru-RU"/>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Pr>
          <w:rFonts w:cs="Times New Roman" w:ascii="Times New Roman" w:hAnsi="Times New Roman"/>
          <w:sz w:val="24"/>
          <w:szCs w:val="24"/>
        </w:rPr>
        <w:t>договором</w:t>
      </w:r>
      <w:r>
        <w:rPr>
          <w:rFonts w:eastAsia="Times New Roman" w:cs="Times New Roman" w:ascii="Times New Roman" w:hAnsi="Times New Roman"/>
          <w:sz w:val="24"/>
          <w:szCs w:val="24"/>
          <w:lang w:eastAsia="ru-RU"/>
        </w:rPr>
        <w:t>, не может превышать цену договора.</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7.7. Общая сумма начисленных штрафов за ненадлежащее исполнение заказчиком обязательств, предусмотренных </w:t>
      </w:r>
      <w:r>
        <w:rPr>
          <w:rFonts w:cs="Times New Roman" w:ascii="Times New Roman" w:hAnsi="Times New Roman"/>
          <w:sz w:val="24"/>
          <w:szCs w:val="24"/>
        </w:rPr>
        <w:t>договором</w:t>
      </w:r>
      <w:r>
        <w:rPr>
          <w:rFonts w:eastAsia="Times New Roman" w:cs="Times New Roman" w:ascii="Times New Roman" w:hAnsi="Times New Roman"/>
          <w:sz w:val="24"/>
          <w:szCs w:val="24"/>
          <w:lang w:eastAsia="ru-RU"/>
        </w:rPr>
        <w:t>, не может превышать цену договора.</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7.8. 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Normal"/>
        <w:keepNext w:val="true"/>
        <w:keepLines/>
        <w:numPr>
          <w:ilvl w:val="0"/>
          <w:numId w:val="0"/>
        </w:numPr>
        <w:spacing w:lineRule="auto" w:line="240" w:before="240" w:after="0"/>
        <w:jc w:val="center"/>
        <w:outlineLvl w:val="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8. ОБСТОЯТЕЛЬСТВА НЕПРЕОДОЛИМОЙ СИЛЫ</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поскольку эти обстоятельства значительно влияют на исполнение настоящего Договора в срок.</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8.4. Если обстоятельства, указанные в </w:t>
      </w:r>
      <w:r>
        <w:rPr>
          <w:rFonts w:eastAsia="Times New Roman" w:cs="Times New Roman" w:ascii="Times New Roman" w:hAnsi="Times New Roman"/>
          <w:sz w:val="24"/>
          <w:szCs w:val="24"/>
          <w:lang w:eastAsia="ru-RU"/>
        </w:rPr>
        <w:t>п. 8.1</w:t>
      </w:r>
      <w:r>
        <w:rPr>
          <w:rFonts w:eastAsia="Times New Roman" w:cs="Times New Roman" w:ascii="Times New Roman" w:hAnsi="Times New Roman"/>
          <w:color w:val="000000"/>
          <w:sz w:val="24"/>
          <w:szCs w:val="24"/>
          <w:lang w:eastAsia="ru-RU"/>
        </w:rPr>
        <w:t xml:space="preserve"> настоящего Договора, будут длиться более 2 (двух) месяцев от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709" w:leader="none"/>
        </w:tabs>
        <w:spacing w:lineRule="auto" w:line="240" w:before="0" w:after="0"/>
        <w:ind w:firstLine="567"/>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9. СРОК ДЕЙСТВИЯ ДОГОВОРА</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9.1. Настоящий Договор вступает в действие с момента его подписания Сторонами и действует</w:t>
      </w:r>
      <w:r>
        <w:rPr>
          <w:rFonts w:eastAsia="Times New Roman" w:cs="Times New Roman" w:ascii="Times New Roman" w:hAnsi="Times New Roman"/>
          <w:sz w:val="24"/>
          <w:szCs w:val="24"/>
          <w:lang w:eastAsia="ru-RU"/>
        </w:rPr>
        <w:t xml:space="preserve"> до «31» декабря 202</w:t>
      </w:r>
      <w:r>
        <w:rPr>
          <w:rFonts w:eastAsia="Times New Roman" w:cs="Times New Roman" w:ascii="Times New Roman" w:hAnsi="Times New Roman"/>
          <w:sz w:val="24"/>
          <w:szCs w:val="24"/>
          <w:lang w:eastAsia="ru-RU"/>
        </w:rPr>
        <w:t>6</w:t>
      </w:r>
      <w:r>
        <w:rPr>
          <w:rFonts w:eastAsia="Times New Roman" w:cs="Times New Roman" w:ascii="Times New Roman" w:hAnsi="Times New Roman"/>
          <w:sz w:val="24"/>
          <w:szCs w:val="24"/>
          <w:lang w:eastAsia="ru-RU"/>
        </w:rPr>
        <w:t xml:space="preserve"> года, </w:t>
      </w:r>
      <w:r>
        <w:rPr>
          <w:rFonts w:cs="Times New Roman" w:ascii="Times New Roman" w:hAnsi="Times New Roman"/>
          <w:color w:val="000000"/>
          <w:sz w:val="24"/>
          <w:szCs w:val="24"/>
        </w:rPr>
        <w:t>а в части взаиморасчетов до полного исполнения обязательств сторонами</w:t>
      </w:r>
      <w:r>
        <w:rPr>
          <w:rFonts w:eastAsia="Times New Roman" w:cs="Times New Roman" w:ascii="Times New Roman" w:hAnsi="Times New Roman"/>
          <w:sz w:val="24"/>
          <w:szCs w:val="24"/>
          <w:lang w:eastAsia="ru-RU"/>
        </w:rPr>
        <w:t>.</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9.2. Договор не предусматривает отдельных этапов исполнения (поставки товара) и исполняется в один этап (в рамках которого возможна частичная поставка и частичная оплата) от даты заключения до истечения его срока действия, указанного в пункте 9.1 Договора, либо до полного исполнения и оплаты, если таковые наступили ранее указанной в пункте 9.1 Договора даты.</w:t>
      </w:r>
    </w:p>
    <w:p>
      <w:pPr>
        <w:pStyle w:val="Normal"/>
        <w:keepNext w:val="true"/>
        <w:keepLines/>
        <w:numPr>
          <w:ilvl w:val="0"/>
          <w:numId w:val="0"/>
        </w:numPr>
        <w:spacing w:lineRule="auto" w:line="240" w:before="240" w:after="0"/>
        <w:jc w:val="center"/>
        <w:outlineLvl w:val="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10. ИЗМЕНЕНИЕ УСЛОВИЙ ДОГОВОРА</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10.1. Изменение существенных условий Договора при его исполнении не допускается, за исключением их изменения по соглашению Сторон в случаях, установленных Федеральным законом № 44-ФЗ. </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10.2. Заказчиком установлена возможность изменения условий Договора по основаниям п. 1 ч. 1 ст. 95 Федерального закона № 44-ФЗ.</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10.3.</w:t>
      </w:r>
      <w:r>
        <w:rPr>
          <w:rFonts w:eastAsia="Times New Roman" w:cs="Times New Roman" w:ascii="Times New Roman" w:hAnsi="Times New Roman"/>
          <w:b/>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Иные изменения и дополнения настоящего Договора возможны по соглашению Сторон в рамках действующего законодательства в сфере осуществления закупок. </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10.4.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если иное не указано в дополнительном соглашении. </w:t>
      </w:r>
    </w:p>
    <w:p>
      <w:pPr>
        <w:pStyle w:val="Normal"/>
        <w:widowControl w:val="false"/>
        <w:spacing w:lineRule="auto" w:line="240" w:before="0" w:after="0"/>
        <w:ind w:firstLine="708"/>
        <w:jc w:val="both"/>
        <w:rPr>
          <w:rFonts w:ascii="Times New Roman" w:hAnsi="Times New Roman" w:eastAsia="Times New Roman"/>
          <w:sz w:val="24"/>
          <w:szCs w:val="24"/>
          <w:lang w:eastAsia="ru-RU"/>
        </w:rPr>
      </w:pPr>
      <w:r>
        <w:rPr>
          <w:rFonts w:eastAsia="Times New Roman" w:ascii="Times New Roman" w:hAnsi="Times New Roman"/>
          <w:sz w:val="24"/>
          <w:szCs w:val="24"/>
          <w:lang w:val="x-none" w:eastAsia="ru-RU"/>
        </w:rPr>
        <w:t xml:space="preserve">В случае если Стороны не смогут прийти к соглашению, все споры и разногласия по выполнению </w:t>
      </w:r>
      <w:r>
        <w:rPr>
          <w:rFonts w:eastAsia="Times New Roman" w:ascii="Times New Roman" w:hAnsi="Times New Roman"/>
          <w:sz w:val="24"/>
          <w:szCs w:val="24"/>
          <w:lang w:eastAsia="ru-RU"/>
        </w:rPr>
        <w:t>Договора</w:t>
      </w:r>
      <w:r>
        <w:rPr>
          <w:rFonts w:eastAsia="Times New Roman" w:ascii="Times New Roman" w:hAnsi="Times New Roman"/>
          <w:sz w:val="24"/>
          <w:szCs w:val="24"/>
          <w:lang w:val="x-none" w:eastAsia="ru-RU"/>
        </w:rPr>
        <w:t xml:space="preserve">, а также споры, связанные с его заключением, изменением, расторжением, исполнением, подлежат разрешению в Арбитражном суде </w:t>
      </w:r>
      <w:r>
        <w:rPr>
          <w:rFonts w:eastAsia="Times New Roman" w:ascii="Times New Roman" w:hAnsi="Times New Roman"/>
          <w:sz w:val="24"/>
          <w:szCs w:val="24"/>
          <w:lang w:eastAsia="ru-RU"/>
        </w:rPr>
        <w:t>Сахалинской</w:t>
      </w:r>
      <w:r>
        <w:rPr>
          <w:rFonts w:eastAsia="Times New Roman" w:ascii="Times New Roman" w:hAnsi="Times New Roman"/>
          <w:sz w:val="24"/>
          <w:szCs w:val="24"/>
          <w:lang w:val="x-none" w:eastAsia="ru-RU"/>
        </w:rPr>
        <w:t xml:space="preserve"> области</w:t>
      </w:r>
      <w:r>
        <w:rPr>
          <w:rFonts w:eastAsia="Times New Roman" w:ascii="Times New Roman" w:hAnsi="Times New Roman"/>
          <w:sz w:val="24"/>
          <w:szCs w:val="24"/>
          <w:lang w:eastAsia="ru-RU"/>
        </w:rPr>
        <w:t>.</w:t>
      </w:r>
    </w:p>
    <w:p>
      <w:pPr>
        <w:pStyle w:val="Normal"/>
        <w:keepNext w:val="true"/>
        <w:keepLines/>
        <w:numPr>
          <w:ilvl w:val="0"/>
          <w:numId w:val="0"/>
        </w:numPr>
        <w:spacing w:lineRule="auto" w:line="240" w:before="240" w:after="0"/>
        <w:jc w:val="center"/>
        <w:outlineLvl w:val="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11. РЕШЕНИЕ СПОРНЫХ ВОПРОСОВ</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11.1. Стороны должны прилагать все усилия к тому, чтобы разрешать все разногласия или споры, возникающие между Сторонами по Договору или в связи с ним, в процессе переговоров.</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11.2. При возникновении споров и разногласий, связанных с исполнением настоящего Договора и не урегулированных условиями Договора, Стороны принимают необходимые меры для разрешения спорных ситуаций путем проведения переговоров, предъявления претензий, которые рассматриваются Сторонами в течение 10 (десяти) рабочих дней с момента поступления.</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11.3. При не достижении согласия споры и разногласия подлежат рассмотрению в Арбитражном суде Сахалинской области.</w:t>
      </w:r>
    </w:p>
    <w:p>
      <w:pPr>
        <w:pStyle w:val="Normal"/>
        <w:keepNext w:val="true"/>
        <w:keepLines/>
        <w:numPr>
          <w:ilvl w:val="0"/>
          <w:numId w:val="0"/>
        </w:numPr>
        <w:spacing w:lineRule="auto" w:line="240" w:before="240" w:after="0"/>
        <w:jc w:val="center"/>
        <w:outlineLvl w:val="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12. РАСТОРЖЕНИЕ ДОГОВОРА</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12.2. Заказчик вправе принять решение об одностороннем отказе от исполнения Договора при существенном нарушении условий Договора Поставщиком.</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12.3. Заказчик обязан принять решение об одностороннем отказе от исполнения Договора в случаях, предусмотренных законодательством.</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12.4. Расторжение Договора в связи с односторонним отказом от исполнения Договора осуществляется в порядке, предусмотренном статьей 95 Федерального закона № 44-ФЗ.</w:t>
      </w:r>
    </w:p>
    <w:p>
      <w:pPr>
        <w:pStyle w:val="Normal"/>
        <w:tabs>
          <w:tab w:val="clear" w:pos="708"/>
          <w:tab w:val="left" w:pos="709" w:leader="none"/>
        </w:tabs>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12.5. Расторжение Договора по соглашению сторон производится Сторонами путем подписания соответствующего соглашения о расторжении.</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12.6. В случае расторжения настоящего Договора по соглашению Сторон Стороны вправе подписать акт сверки расчётов, отображающий расчеты Сторон за период исполнения Договора до момента его расторжения, а также объём Товара, фактически поставленного Поставщиком Заказчику.</w:t>
      </w:r>
    </w:p>
    <w:p>
      <w:pPr>
        <w:pStyle w:val="Normal"/>
        <w:keepNext w:val="true"/>
        <w:keepLines/>
        <w:numPr>
          <w:ilvl w:val="0"/>
          <w:numId w:val="0"/>
        </w:numPr>
        <w:spacing w:lineRule="auto" w:line="240" w:before="240" w:after="0"/>
        <w:jc w:val="center"/>
        <w:outlineLvl w:val="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13. ПРИЛОЖЕНИЯ К ДОГОВОРУ</w:t>
      </w:r>
    </w:p>
    <w:p>
      <w:pPr>
        <w:pStyle w:val="Normal"/>
        <w:tabs>
          <w:tab w:val="clear" w:pos="708"/>
          <w:tab w:val="left" w:pos="709" w:leader="none"/>
        </w:tabs>
        <w:spacing w:lineRule="auto" w:line="240" w:before="0" w:after="0"/>
        <w:ind w:firstLine="709"/>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13.1. Приложение 1. Спецификация.</w:t>
      </w:r>
    </w:p>
    <w:p>
      <w:pPr>
        <w:pStyle w:val="Normal"/>
        <w:keepNext w:val="true"/>
        <w:keepLines/>
        <w:numPr>
          <w:ilvl w:val="0"/>
          <w:numId w:val="0"/>
        </w:numPr>
        <w:spacing w:lineRule="auto" w:line="240" w:before="240" w:after="0"/>
        <w:jc w:val="center"/>
        <w:outlineLvl w:val="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14. МЕСТОНАХОЖДЕНИЕ И БАНКОВСКИЕ РЕКВИЗИТЫ СТОРОН</w:t>
      </w:r>
    </w:p>
    <w:tbl>
      <w:tblPr>
        <w:tblW w:w="985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6"/>
        <w:gridCol w:w="5067"/>
      </w:tblGrid>
      <w:tr>
        <w:trPr>
          <w:trHeight w:val="4805" w:hRule="atLeast"/>
        </w:trPr>
        <w:tc>
          <w:tcPr>
            <w:tcW w:w="47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b/>
                <w:bCs/>
                <w:caps/>
                <w:sz w:val="20"/>
                <w:szCs w:val="20"/>
              </w:rPr>
            </w:pPr>
            <w:r>
              <w:rPr>
                <w:rFonts w:eastAsia="Times New Roman" w:cs="Times New Roman" w:ascii="Times New Roman" w:hAnsi="Times New Roman"/>
                <w:b/>
                <w:bCs/>
                <w:sz w:val="20"/>
                <w:szCs w:val="20"/>
              </w:rPr>
              <w:t>Сахалино-Курильское территориальное управление Федерального агентства  по рыболовству</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Юридический адрес: 693006, Сахалинская область, г. Южно-Сахалинск, ул. Емельянова,43а</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Почтовый адрес: 693006, Сахалинская область, г. Южно-Сахалинск, ул. Емельянова,43а</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ИНН 6501179230/ КПП 650101001</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УФК по Приморскому краю (Сахалино-Курильское территориальное управление Федерального агентства по рыболовству л/с 03611873970)</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р/счет 03211643000000012004</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 xml:space="preserve">Банк: ДАЛЬНЕВОСТОЧНОЕ ГУ БАНКА РОССИИ//УФК по Приморскому краю, </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г. Владивосток</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БИК: 010507002</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ек/счет 40102810545370000012</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Тел./факс 8 (4242) 23-35-97</w:t>
            </w:r>
          </w:p>
          <w:p>
            <w:pPr>
              <w:pStyle w:val="Normal"/>
              <w:spacing w:lineRule="auto" w:line="240" w:before="0" w:after="0"/>
              <w:jc w:val="both"/>
              <w:rPr>
                <w:rFonts w:ascii="Times New Roman" w:hAnsi="Times New Roman" w:cs="Times New Roman"/>
                <w:caps/>
                <w:sz w:val="20"/>
                <w:szCs w:val="20"/>
              </w:rPr>
            </w:pPr>
            <w:r>
              <w:rPr>
                <w:rFonts w:cs="Times New Roman" w:ascii="Times New Roman" w:hAnsi="Times New Roman"/>
                <w:caps/>
                <w:sz w:val="20"/>
                <w:szCs w:val="20"/>
              </w:rPr>
            </w:r>
          </w:p>
        </w:tc>
        <w:tc>
          <w:tcPr>
            <w:tcW w:w="5067"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cs="Times New Roman"/>
                <w:b/>
                <w:bCs/>
                <w:caps/>
                <w:sz w:val="24"/>
                <w:szCs w:val="24"/>
                <w:u w:val="single"/>
              </w:rPr>
            </w:pPr>
            <w:r>
              <w:rPr>
                <w:rFonts w:cs="Times New Roman" w:ascii="Times New Roman" w:hAnsi="Times New Roman"/>
                <w:b/>
                <w:bCs/>
                <w:caps/>
                <w:sz w:val="24"/>
                <w:szCs w:val="24"/>
                <w:u w:val="single"/>
              </w:rPr>
            </w:r>
          </w:p>
        </w:tc>
      </w:tr>
      <w:tr>
        <w:trPr/>
        <w:tc>
          <w:tcPr>
            <w:tcW w:w="47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aps/>
                <w:sz w:val="24"/>
                <w:szCs w:val="24"/>
              </w:rPr>
            </w:pPr>
            <w:r>
              <w:rPr>
                <w:rFonts w:cs="Times New Roman" w:ascii="Times New Roman" w:hAnsi="Times New Roman"/>
                <w:sz w:val="24"/>
                <w:szCs w:val="24"/>
              </w:rPr>
              <w:t>Врио руководителя управления</w:t>
            </w:r>
          </w:p>
          <w:p>
            <w:pPr>
              <w:pStyle w:val="Normal"/>
              <w:spacing w:lineRule="auto" w:line="240" w:before="0" w:after="0"/>
              <w:jc w:val="both"/>
              <w:rPr>
                <w:rFonts w:ascii="Times New Roman" w:hAnsi="Times New Roman" w:cs="Times New Roman"/>
                <w:caps/>
                <w:sz w:val="24"/>
                <w:szCs w:val="24"/>
              </w:rPr>
            </w:pPr>
            <w:r>
              <w:rPr>
                <w:rFonts w:cs="Times New Roman" w:ascii="Times New Roman" w:hAnsi="Times New Roman"/>
                <w:caps/>
                <w:sz w:val="24"/>
                <w:szCs w:val="24"/>
              </w:rPr>
              <w:t>____________________/</w:t>
            </w:r>
            <w:r>
              <w:rPr>
                <w:rFonts w:cs="Times New Roman" w:ascii="Times New Roman" w:hAnsi="Times New Roman"/>
                <w:caps/>
                <w:sz w:val="24"/>
                <w:szCs w:val="24"/>
              </w:rPr>
              <w:t>А.Г. СЁмин</w:t>
            </w:r>
            <w:r>
              <w:rPr>
                <w:rFonts w:cs="Times New Roman" w:ascii="Times New Roman" w:hAnsi="Times New Roman"/>
                <w:caps/>
                <w:sz w:val="24"/>
                <w:szCs w:val="24"/>
              </w:rPr>
              <w:t>/</w:t>
            </w:r>
          </w:p>
          <w:p>
            <w:pPr>
              <w:pStyle w:val="Normal"/>
              <w:spacing w:lineRule="auto" w:line="240" w:before="0" w:after="0"/>
              <w:jc w:val="both"/>
              <w:rPr>
                <w:rFonts w:ascii="Times New Roman" w:hAnsi="Times New Roman" w:cs="Times New Roman"/>
                <w:caps/>
                <w:sz w:val="20"/>
                <w:szCs w:val="20"/>
              </w:rPr>
            </w:pPr>
            <w:r>
              <w:rPr>
                <w:rFonts w:cs="Times New Roman" w:ascii="Times New Roman" w:hAnsi="Times New Roman"/>
                <w:caps/>
                <w:sz w:val="20"/>
                <w:szCs w:val="20"/>
              </w:rPr>
            </w:r>
          </w:p>
        </w:tc>
        <w:tc>
          <w:tcPr>
            <w:tcW w:w="50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aps/>
                <w:sz w:val="24"/>
                <w:szCs w:val="24"/>
              </w:rPr>
            </w:pPr>
            <w:r>
              <w:rPr>
                <w:rFonts w:cs="Times New Roman" w:ascii="Times New Roman" w:hAnsi="Times New Roman"/>
                <w:caps/>
                <w:sz w:val="24"/>
                <w:szCs w:val="24"/>
              </w:rPr>
            </w:r>
          </w:p>
        </w:tc>
      </w:tr>
    </w:tbl>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keepNext w:val="true"/>
        <w:numPr>
          <w:ilvl w:val="0"/>
          <w:numId w:val="0"/>
        </w:numPr>
        <w:spacing w:lineRule="auto" w:line="240" w:before="0" w:after="0"/>
        <w:jc w:val="right"/>
        <w:outlineLvl w:val="0"/>
        <w:rPr>
          <w:rFonts w:ascii="Times New Roman" w:hAnsi="Times New Roman" w:eastAsia="Times New Roman" w:cs="Times New Roman"/>
          <w:iCs/>
          <w:sz w:val="24"/>
          <w:szCs w:val="24"/>
          <w:lang w:eastAsia="ru-RU"/>
        </w:rPr>
      </w:pPr>
      <w:r>
        <w:rPr>
          <w:rFonts w:eastAsia="Times New Roman" w:cs="Times New Roman" w:ascii="Times New Roman" w:hAnsi="Times New Roman"/>
          <w:sz w:val="24"/>
          <w:szCs w:val="24"/>
          <w:lang w:eastAsia="ru-RU"/>
        </w:rPr>
        <w:t>Приложение № 1к  Договору</w:t>
      </w:r>
      <w:r>
        <w:rPr>
          <w:rFonts w:eastAsia="Times New Roman" w:cs="Times New Roman" w:ascii="Times New Roman" w:hAnsi="Times New Roman"/>
          <w:iCs/>
          <w:sz w:val="24"/>
          <w:szCs w:val="24"/>
          <w:lang w:eastAsia="ru-RU"/>
        </w:rPr>
        <w:t xml:space="preserve"> </w:t>
      </w:r>
    </w:p>
    <w:p>
      <w:pPr>
        <w:pStyle w:val="Normal"/>
        <w:keepNext w:val="true"/>
        <w:numPr>
          <w:ilvl w:val="0"/>
          <w:numId w:val="0"/>
        </w:numPr>
        <w:spacing w:lineRule="auto" w:line="240" w:before="0" w:after="0"/>
        <w:jc w:val="right"/>
        <w:outlineLvl w:val="0"/>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 xml:space="preserve">на поставку </w:t>
      </w:r>
      <w:r>
        <w:rPr>
          <w:rFonts w:eastAsia="Times New Roman" w:cs="Times New Roman" w:ascii="Times New Roman" w:hAnsi="Times New Roman"/>
          <w:iCs/>
          <w:sz w:val="24"/>
          <w:szCs w:val="24"/>
          <w:lang w:eastAsia="ru-RU"/>
        </w:rPr>
        <w:t>биноклей</w:t>
      </w:r>
    </w:p>
    <w:p>
      <w:pPr>
        <w:pStyle w:val="Normal"/>
        <w:keepNext w:val="true"/>
        <w:numPr>
          <w:ilvl w:val="0"/>
          <w:numId w:val="0"/>
        </w:numPr>
        <w:spacing w:lineRule="auto" w:line="240" w:before="0" w:after="0"/>
        <w:jc w:val="right"/>
        <w:outlineLvl w:val="0"/>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 xml:space="preserve">для нужд Сахалино-Курильского территориального управления </w:t>
      </w:r>
    </w:p>
    <w:p>
      <w:pPr>
        <w:pStyle w:val="Normal"/>
        <w:keepNext w:val="true"/>
        <w:numPr>
          <w:ilvl w:val="0"/>
          <w:numId w:val="0"/>
        </w:numPr>
        <w:spacing w:lineRule="auto" w:line="240" w:before="0" w:after="0"/>
        <w:jc w:val="right"/>
        <w:outlineLvl w:val="0"/>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Федерального агентства по рыболовству</w:t>
      </w:r>
    </w:p>
    <w:p>
      <w:pPr>
        <w:pStyle w:val="Normal"/>
        <w:keepNext w:val="true"/>
        <w:numPr>
          <w:ilvl w:val="0"/>
          <w:numId w:val="0"/>
        </w:numPr>
        <w:spacing w:lineRule="auto" w:line="240" w:before="0" w:after="0"/>
        <w:jc w:val="right"/>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 «___» __________  202</w:t>
      </w:r>
      <w:r>
        <w:rPr>
          <w:rFonts w:eastAsia="Times New Roman" w:cs="Times New Roman" w:ascii="Times New Roman" w:hAnsi="Times New Roman"/>
          <w:sz w:val="24"/>
          <w:szCs w:val="24"/>
          <w:lang w:eastAsia="ru-RU"/>
        </w:rPr>
        <w:t>6</w:t>
      </w:r>
      <w:r>
        <w:rPr>
          <w:rFonts w:eastAsia="Times New Roman" w:cs="Times New Roman" w:ascii="Times New Roman" w:hAnsi="Times New Roman"/>
          <w:sz w:val="24"/>
          <w:szCs w:val="24"/>
          <w:lang w:eastAsia="ru-RU"/>
        </w:rPr>
        <w:t xml:space="preserve"> г.</w:t>
      </w:r>
    </w:p>
    <w:p>
      <w:pPr>
        <w:pStyle w:val="Normal"/>
        <w:keepNext w:val="true"/>
        <w:numPr>
          <w:ilvl w:val="0"/>
          <w:numId w:val="0"/>
        </w:numPr>
        <w:spacing w:lineRule="auto" w:line="240" w:before="0" w:after="0"/>
        <w:jc w:val="right"/>
        <w:outlineLvl w:val="0"/>
        <w:rPr>
          <w:rFonts w:ascii="Times New Roman" w:hAnsi="Times New Roman" w:eastAsia="Times New Roman" w:cs="Times New Roman"/>
          <w:b/>
          <w:caps/>
          <w:sz w:val="24"/>
          <w:szCs w:val="24"/>
          <w:lang w:eastAsia="ru-RU"/>
        </w:rPr>
      </w:pPr>
      <w:r>
        <w:rPr>
          <w:rFonts w:eastAsia="Times New Roman" w:cs="Times New Roman" w:ascii="Times New Roman" w:hAnsi="Times New Roman"/>
          <w:sz w:val="24"/>
          <w:szCs w:val="24"/>
          <w:lang w:eastAsia="ru-RU"/>
        </w:rPr>
        <w:t xml:space="preserve"> № </w:t>
      </w:r>
      <w:r>
        <w:rPr>
          <w:rFonts w:eastAsia="Times New Roman" w:cs="Times New Roman" w:ascii="Times New Roman" w:hAnsi="Times New Roman"/>
          <w:sz w:val="24"/>
          <w:szCs w:val="24"/>
          <w:lang w:eastAsia="ru-RU"/>
        </w:rPr>
        <w:t>_</w:t>
      </w:r>
    </w:p>
    <w:p>
      <w:pPr>
        <w:pStyle w:val="Normal"/>
        <w:spacing w:lineRule="auto" w:line="240" w:before="0" w:after="0"/>
        <w:jc w:val="center"/>
        <w:rPr>
          <w:rFonts w:ascii="Times New Roman" w:hAnsi="Times New Roman" w:eastAsia="Times New Roman" w:cs="Times New Roman"/>
          <w:b/>
          <w:caps/>
          <w:sz w:val="24"/>
          <w:szCs w:val="24"/>
          <w:lang w:eastAsia="ru-RU"/>
        </w:rPr>
      </w:pPr>
      <w:r>
        <w:rPr>
          <w:rFonts w:eastAsia="Times New Roman" w:cs="Times New Roman" w:ascii="Times New Roman" w:hAnsi="Times New Roman"/>
          <w:b/>
          <w:caps/>
          <w:sz w:val="24"/>
          <w:szCs w:val="24"/>
          <w:lang w:eastAsia="ru-RU"/>
        </w:rPr>
      </w:r>
    </w:p>
    <w:p>
      <w:pPr>
        <w:pStyle w:val="Normal"/>
        <w:spacing w:lineRule="auto" w:line="240" w:before="0" w:after="0"/>
        <w:ind w:firstLine="567"/>
        <w:jc w:val="center"/>
        <w:rPr>
          <w:rFonts w:ascii="Times New Roman" w:hAnsi="Times New Roman" w:eastAsia="Times New Roman" w:cs="Times New Roman"/>
          <w:caps/>
          <w:color w:val="000000"/>
          <w:sz w:val="24"/>
          <w:szCs w:val="24"/>
          <w:lang w:eastAsia="ru-RU"/>
        </w:rPr>
      </w:pPr>
      <w:r>
        <w:rPr>
          <w:rFonts w:eastAsia="Times New Roman" w:cs="Times New Roman" w:ascii="Times New Roman" w:hAnsi="Times New Roman"/>
          <w:caps/>
          <w:color w:val="000000"/>
          <w:sz w:val="24"/>
          <w:szCs w:val="24"/>
          <w:lang w:eastAsia="ru-RU"/>
        </w:rPr>
        <w:t>Спецификация</w:t>
      </w:r>
    </w:p>
    <w:p>
      <w:pPr>
        <w:pStyle w:val="Normal"/>
        <w:spacing w:lineRule="auto" w:line="240" w:before="0" w:after="0"/>
        <w:ind w:firstLine="567"/>
        <w:jc w:val="center"/>
        <w:rPr>
          <w:rFonts w:ascii="Times New Roman" w:hAnsi="Times New Roman" w:eastAsia="Times New Roman" w:cs="Times New Roman"/>
          <w:caps/>
          <w:color w:val="000000"/>
          <w:sz w:val="24"/>
          <w:szCs w:val="24"/>
          <w:lang w:eastAsia="ru-RU"/>
        </w:rPr>
      </w:pPr>
      <w:r>
        <w:rPr>
          <w:rFonts w:eastAsia="Times New Roman" w:cs="Times New Roman" w:ascii="Times New Roman" w:hAnsi="Times New Roman"/>
          <w:caps/>
          <w:color w:val="000000"/>
          <w:sz w:val="24"/>
          <w:szCs w:val="24"/>
          <w:lang w:eastAsia="ru-RU"/>
        </w:rPr>
      </w:r>
    </w:p>
    <w:p>
      <w:pPr>
        <w:pStyle w:val="Normal"/>
        <w:spacing w:lineRule="auto" w:line="240" w:before="0" w:after="0"/>
        <w:ind w:firstLine="567"/>
        <w:jc w:val="both"/>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 xml:space="preserve"> </w:t>
      </w:r>
      <w:r>
        <w:rPr>
          <w:rFonts w:eastAsia="Times New Roman" w:cs="Times New Roman" w:ascii="Times New Roman" w:hAnsi="Times New Roman"/>
          <w:iCs/>
          <w:sz w:val="24"/>
          <w:szCs w:val="24"/>
          <w:lang w:eastAsia="ru-RU"/>
        </w:rPr>
        <w:t xml:space="preserve">поставка </w:t>
      </w:r>
      <w:r>
        <w:rPr>
          <w:rFonts w:eastAsia="Times New Roman" w:cs="Times New Roman" w:ascii="Times New Roman" w:hAnsi="Times New Roman"/>
          <w:iCs/>
          <w:sz w:val="24"/>
          <w:szCs w:val="24"/>
          <w:lang w:eastAsia="ru-RU"/>
        </w:rPr>
        <w:t>биноклей</w:t>
      </w:r>
      <w:r>
        <w:rPr>
          <w:rFonts w:eastAsia="Times New Roman" w:cs="Times New Roman" w:ascii="Times New Roman" w:hAnsi="Times New Roman"/>
          <w:iCs/>
          <w:sz w:val="24"/>
          <w:szCs w:val="24"/>
          <w:lang w:eastAsia="ru-RU"/>
        </w:rPr>
        <w:t xml:space="preserve"> для нужд Сахалино-Курильского территориального управления Федерального агентства по рыболовству</w:t>
      </w:r>
    </w:p>
    <w:p>
      <w:pPr>
        <w:pStyle w:val="Normal"/>
        <w:spacing w:lineRule="auto" w:line="240" w:before="0" w:after="0"/>
        <w:ind w:firstLine="567"/>
        <w:jc w:val="both"/>
        <w:rPr>
          <w:rFonts w:ascii="Times New Roman" w:hAnsi="Times New Roman" w:eastAsia="Times New Roman" w:cs="Times New Roman"/>
          <w:caps/>
          <w:color w:val="000000"/>
          <w:sz w:val="24"/>
          <w:szCs w:val="24"/>
          <w:lang w:eastAsia="ru-RU"/>
        </w:rPr>
      </w:pPr>
      <w:r>
        <w:rPr>
          <w:rFonts w:eastAsia="Times New Roman" w:cs="Times New Roman" w:ascii="Times New Roman" w:hAnsi="Times New Roman"/>
          <w:caps/>
          <w:color w:val="000000"/>
          <w:sz w:val="24"/>
          <w:szCs w:val="24"/>
          <w:lang w:eastAsia="ru-RU"/>
        </w:rPr>
      </w:r>
    </w:p>
    <w:tbl>
      <w:tblPr>
        <w:tblW w:w="9997" w:type="dxa"/>
        <w:jc w:val="left"/>
        <w:tblInd w:w="0" w:type="dxa"/>
        <w:tblLayout w:type="fixed"/>
        <w:tblCellMar>
          <w:top w:w="0" w:type="dxa"/>
          <w:left w:w="30" w:type="dxa"/>
          <w:bottom w:w="0" w:type="dxa"/>
          <w:right w:w="30" w:type="dxa"/>
        </w:tblCellMar>
        <w:tblLook w:val="0000" w:noHBand="0" w:noVBand="0" w:firstColumn="0" w:lastRow="0" w:lastColumn="0" w:firstRow="0"/>
      </w:tblPr>
      <w:tblGrid>
        <w:gridCol w:w="596"/>
        <w:gridCol w:w="3022"/>
        <w:gridCol w:w="850"/>
        <w:gridCol w:w="994"/>
        <w:gridCol w:w="1841"/>
        <w:gridCol w:w="2693"/>
      </w:tblGrid>
      <w:tr>
        <w:trPr>
          <w:trHeight w:val="960" w:hRule="atLeast"/>
        </w:trPr>
        <w:tc>
          <w:tcPr>
            <w:tcW w:w="596"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п/п</w:t>
            </w:r>
          </w:p>
        </w:tc>
        <w:tc>
          <w:tcPr>
            <w:tcW w:w="3022"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Объект закупки</w:t>
            </w:r>
          </w:p>
        </w:tc>
        <w:tc>
          <w:tcPr>
            <w:tcW w:w="850"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Ед. изм.</w:t>
            </w:r>
          </w:p>
        </w:tc>
        <w:tc>
          <w:tcPr>
            <w:tcW w:w="994"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Кол-во</w:t>
            </w:r>
          </w:p>
        </w:tc>
        <w:tc>
          <w:tcPr>
            <w:tcW w:w="1841"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ind w:right="-3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Цена за единицу</w:t>
            </w:r>
          </w:p>
        </w:tc>
        <w:tc>
          <w:tcPr>
            <w:tcW w:w="2693"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Итоговая стоимость</w:t>
            </w:r>
          </w:p>
        </w:tc>
      </w:tr>
      <w:tr>
        <w:trPr>
          <w:trHeight w:val="482" w:hRule="atLeast"/>
        </w:trPr>
        <w:tc>
          <w:tcPr>
            <w:tcW w:w="596"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c>
          <w:tcPr>
            <w:tcW w:w="302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cs="Times New Roman"/>
                <w:sz w:val="24"/>
                <w:szCs w:val="24"/>
              </w:rPr>
            </w:pPr>
            <w:r>
              <w:rPr/>
            </w:r>
          </w:p>
        </w:tc>
        <w:tc>
          <w:tcPr>
            <w:tcW w:w="850" w:type="dxa"/>
            <w:tcBorders>
              <w:top w:val="single" w:sz="6" w:space="0" w:color="000000"/>
              <w:left w:val="single" w:sz="6" w:space="0" w:color="000000"/>
              <w:bottom w:val="single" w:sz="6" w:space="0" w:color="000000"/>
              <w:right w:val="single" w:sz="6" w:space="0" w:color="000000"/>
            </w:tcBorders>
          </w:tcPr>
          <w:p>
            <w:pPr>
              <w:pStyle w:val="Normal"/>
              <w:spacing w:before="0" w:after="200"/>
              <w:rPr>
                <w:rFonts w:ascii="Times New Roman" w:hAnsi="Times New Roman" w:cs="Times New Roman"/>
              </w:rPr>
            </w:pPr>
            <w:r>
              <w:rPr>
                <w:rFonts w:cs="Times New Roman" w:ascii="Times New Roman" w:hAnsi="Times New Roman"/>
              </w:rPr>
              <w:t>шт.</w:t>
            </w:r>
          </w:p>
        </w:tc>
        <w:tc>
          <w:tcPr>
            <w:tcW w:w="994" w:type="dxa"/>
            <w:tcBorders>
              <w:top w:val="single" w:sz="6" w:space="0" w:color="000000"/>
              <w:left w:val="single" w:sz="6" w:space="0" w:color="000000"/>
              <w:bottom w:val="single" w:sz="6" w:space="0" w:color="000000"/>
              <w:right w:val="single" w:sz="6" w:space="0" w:color="000000"/>
            </w:tcBorders>
          </w:tcPr>
          <w:p>
            <w:pPr>
              <w:pStyle w:val="Normal"/>
              <w:spacing w:before="0" w:after="200"/>
              <w:rPr>
                <w:rFonts w:ascii="Times New Roman" w:hAnsi="Times New Roman" w:cs="Times New Roman"/>
              </w:rPr>
            </w:pPr>
            <w:r>
              <w:rPr>
                <w:rFonts w:cs="Times New Roman" w:ascii="Times New Roman" w:hAnsi="Times New Roman"/>
              </w:rPr>
              <w:t>25</w:t>
            </w:r>
          </w:p>
        </w:tc>
        <w:tc>
          <w:tcPr>
            <w:tcW w:w="1841"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2693"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rHeight w:val="634" w:hRule="atLeast"/>
        </w:trPr>
        <w:tc>
          <w:tcPr>
            <w:tcW w:w="7303" w:type="dxa"/>
            <w:gridSpan w:val="5"/>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Итого</w:t>
            </w:r>
          </w:p>
        </w:tc>
        <w:tc>
          <w:tcPr>
            <w:tcW w:w="2693"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r>
          </w:p>
        </w:tc>
      </w:tr>
    </w:tbl>
    <w:p>
      <w:pPr>
        <w:pStyle w:val="Normal"/>
        <w:spacing w:lineRule="auto" w:line="240" w:before="0" w:after="0"/>
        <w:ind w:firstLine="567"/>
        <w:jc w:val="both"/>
        <w:rPr>
          <w:rFonts w:ascii="Times New Roman" w:hAnsi="Times New Roman" w:eastAsia="Times New Roman" w:cs="Times New Roman"/>
          <w:caps/>
          <w:color w:val="000000"/>
          <w:sz w:val="24"/>
          <w:szCs w:val="24"/>
          <w:lang w:eastAsia="ru-RU"/>
        </w:rPr>
      </w:pPr>
      <w:r>
        <w:rPr>
          <w:rFonts w:eastAsia="Times New Roman" w:cs="Times New Roman" w:ascii="Times New Roman" w:hAnsi="Times New Roman"/>
          <w:caps/>
          <w:color w:val="000000"/>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985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6"/>
        <w:gridCol w:w="5067"/>
      </w:tblGrid>
      <w:tr>
        <w:trPr/>
        <w:tc>
          <w:tcPr>
            <w:tcW w:w="47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caps/>
                <w:sz w:val="24"/>
                <w:szCs w:val="24"/>
                <w:lang w:eastAsia="ru-RU"/>
              </w:rPr>
            </w:pPr>
            <w:r>
              <w:rPr>
                <w:rFonts w:eastAsia="Times New Roman" w:cs="Times New Roman" w:ascii="Times New Roman" w:hAnsi="Times New Roman"/>
                <w:sz w:val="24"/>
                <w:szCs w:val="24"/>
                <w:lang w:eastAsia="ru-RU"/>
              </w:rPr>
              <w:t>Врио руководителя управления</w:t>
            </w:r>
          </w:p>
          <w:p>
            <w:pPr>
              <w:pStyle w:val="Normal"/>
              <w:spacing w:lineRule="auto" w:line="240" w:before="0" w:after="0"/>
              <w:jc w:val="both"/>
              <w:rPr>
                <w:rFonts w:ascii="Times New Roman" w:hAnsi="Times New Roman" w:eastAsia="Times New Roman" w:cs="Times New Roman"/>
                <w:caps/>
                <w:sz w:val="24"/>
                <w:szCs w:val="24"/>
                <w:lang w:eastAsia="ru-RU"/>
              </w:rPr>
            </w:pPr>
            <w:r>
              <w:rPr>
                <w:rFonts w:eastAsia="Times New Roman" w:cs="Times New Roman" w:ascii="Times New Roman" w:hAnsi="Times New Roman"/>
                <w:caps/>
                <w:sz w:val="24"/>
                <w:szCs w:val="24"/>
                <w:lang w:eastAsia="ru-RU"/>
              </w:rPr>
            </w:r>
          </w:p>
          <w:p>
            <w:pPr>
              <w:pStyle w:val="Normal"/>
              <w:spacing w:lineRule="auto" w:line="240" w:before="0" w:after="0"/>
              <w:jc w:val="both"/>
              <w:rPr>
                <w:rFonts w:ascii="Times New Roman" w:hAnsi="Times New Roman" w:eastAsia="Times New Roman" w:cs="Times New Roman"/>
                <w:caps/>
                <w:sz w:val="24"/>
                <w:szCs w:val="24"/>
                <w:lang w:eastAsia="ru-RU"/>
              </w:rPr>
            </w:pPr>
            <w:r>
              <w:rPr>
                <w:rFonts w:eastAsia="Times New Roman" w:cs="Times New Roman" w:ascii="Times New Roman" w:hAnsi="Times New Roman"/>
                <w:caps/>
                <w:sz w:val="24"/>
                <w:szCs w:val="24"/>
                <w:lang w:eastAsia="ru-RU"/>
              </w:rPr>
              <w:t>____________________/</w:t>
            </w:r>
            <w:r>
              <w:rPr>
                <w:rFonts w:eastAsia="Times New Roman" w:cs="Times New Roman" w:ascii="Times New Roman" w:hAnsi="Times New Roman"/>
                <w:caps/>
                <w:sz w:val="24"/>
                <w:szCs w:val="24"/>
                <w:lang w:eastAsia="ru-RU"/>
              </w:rPr>
              <w:t>А.Г.Сёмин</w:t>
            </w:r>
            <w:r>
              <w:rPr>
                <w:rFonts w:eastAsia="Times New Roman" w:cs="Times New Roman" w:ascii="Times New Roman" w:hAnsi="Times New Roman"/>
                <w:caps/>
                <w:sz w:val="24"/>
                <w:szCs w:val="24"/>
                <w:lang w:eastAsia="ru-RU"/>
              </w:rPr>
              <w:t>/</w:t>
            </w:r>
          </w:p>
          <w:p>
            <w:pPr>
              <w:pStyle w:val="Normal"/>
              <w:spacing w:lineRule="auto" w:line="240" w:before="0" w:after="0"/>
              <w:jc w:val="both"/>
              <w:rPr>
                <w:rFonts w:ascii="Times New Roman" w:hAnsi="Times New Roman" w:eastAsia="Times New Roman" w:cs="Times New Roman"/>
                <w:caps/>
                <w:sz w:val="24"/>
                <w:szCs w:val="24"/>
                <w:lang w:eastAsia="ru-RU"/>
              </w:rPr>
            </w:pPr>
            <w:r>
              <w:rPr>
                <w:rFonts w:eastAsia="Times New Roman" w:cs="Times New Roman" w:ascii="Times New Roman" w:hAnsi="Times New Roman"/>
                <w:caps/>
                <w:sz w:val="24"/>
                <w:szCs w:val="24"/>
                <w:lang w:eastAsia="ru-RU"/>
              </w:rPr>
            </w:r>
          </w:p>
        </w:tc>
        <w:tc>
          <w:tcPr>
            <w:tcW w:w="50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caps/>
                <w:sz w:val="24"/>
                <w:szCs w:val="24"/>
                <w:lang w:eastAsia="ru-RU"/>
              </w:rPr>
            </w:pPr>
            <w:r>
              <w:rPr>
                <w:rFonts w:eastAsia="Times New Roman" w:cs="Times New Roman" w:ascii="Times New Roman" w:hAnsi="Times New Roman"/>
                <w:caps/>
                <w:sz w:val="24"/>
                <w:szCs w:val="24"/>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sectPr>
      <w:footerReference w:type="even" r:id="rId2"/>
      <w:footerReference w:type="default" r:id="rId3"/>
      <w:footerReference w:type="first" r:id="rId4"/>
      <w:type w:val="nextPage"/>
      <w:pgSz w:w="11906" w:h="16838"/>
      <w:pgMar w:left="1134" w:right="851" w:gutter="0" w:header="0" w:top="851" w:footer="709" w:bottom="85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ahoma">
    <w:charset w:val="01"/>
    <w:family w:val="roman"/>
    <w:pitch w:val="default"/>
  </w:font>
  <w:font w:name="Times New Roman">
    <w:charset w:val="01"/>
    <w:family w:val="roman"/>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both"/>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both"/>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00" w:hanging="360"/>
      </w:pPr>
      <w:rPr/>
    </w:lvl>
    <w:lvl w:ilvl="1">
      <w:start w:val="1"/>
      <w:isLgl/>
      <w:numFmt w:val="decimal"/>
      <w:lvlText w:val="%1.%2."/>
      <w:lvlJc w:val="left"/>
      <w:pPr>
        <w:tabs>
          <w:tab w:val="num" w:pos="0"/>
        </w:tabs>
        <w:ind w:left="1557" w:hanging="990"/>
      </w:pPr>
      <w:rPr>
        <w:b/>
      </w:rPr>
    </w:lvl>
    <w:lvl w:ilvl="2">
      <w:start w:val="1"/>
      <w:isLgl/>
      <w:numFmt w:val="decimal"/>
      <w:lvlText w:val="%1.%2.%3."/>
      <w:lvlJc w:val="left"/>
      <w:pPr>
        <w:tabs>
          <w:tab w:val="num" w:pos="0"/>
        </w:tabs>
        <w:ind w:left="1584" w:hanging="990"/>
      </w:pPr>
      <w:rPr>
        <w:b/>
      </w:rPr>
    </w:lvl>
    <w:lvl w:ilvl="3">
      <w:start w:val="1"/>
      <w:isLgl/>
      <w:numFmt w:val="decimal"/>
      <w:lvlText w:val="%1.%2.%3.%4."/>
      <w:lvlJc w:val="left"/>
      <w:pPr>
        <w:tabs>
          <w:tab w:val="num" w:pos="0"/>
        </w:tabs>
        <w:ind w:left="1611" w:hanging="990"/>
      </w:pPr>
      <w:rPr>
        <w:b/>
      </w:rPr>
    </w:lvl>
    <w:lvl w:ilvl="4">
      <w:start w:val="1"/>
      <w:isLgl/>
      <w:numFmt w:val="decimal"/>
      <w:lvlText w:val="%1.%2.%3.%4.%5."/>
      <w:lvlJc w:val="left"/>
      <w:pPr>
        <w:tabs>
          <w:tab w:val="num" w:pos="0"/>
        </w:tabs>
        <w:ind w:left="1728" w:hanging="1080"/>
      </w:pPr>
      <w:rPr>
        <w:b/>
      </w:rPr>
    </w:lvl>
    <w:lvl w:ilvl="5">
      <w:start w:val="1"/>
      <w:isLgl/>
      <w:numFmt w:val="decimal"/>
      <w:lvlText w:val="%1.%2.%3.%4.%5.%6."/>
      <w:lvlJc w:val="left"/>
      <w:pPr>
        <w:tabs>
          <w:tab w:val="num" w:pos="0"/>
        </w:tabs>
        <w:ind w:left="1755" w:hanging="1080"/>
      </w:pPr>
      <w:rPr>
        <w:b/>
      </w:rPr>
    </w:lvl>
    <w:lvl w:ilvl="6">
      <w:start w:val="1"/>
      <w:isLgl/>
      <w:numFmt w:val="decimal"/>
      <w:lvlText w:val="%1.%2.%3.%4.%5.%6.%7."/>
      <w:lvlJc w:val="left"/>
      <w:pPr>
        <w:tabs>
          <w:tab w:val="num" w:pos="0"/>
        </w:tabs>
        <w:ind w:left="2142" w:hanging="1440"/>
      </w:pPr>
      <w:rPr>
        <w:b/>
      </w:rPr>
    </w:lvl>
    <w:lvl w:ilvl="7">
      <w:start w:val="1"/>
      <w:isLgl/>
      <w:numFmt w:val="decimal"/>
      <w:lvlText w:val="%1.%2.%3.%4.%5.%6.%7.%8."/>
      <w:lvlJc w:val="left"/>
      <w:pPr>
        <w:tabs>
          <w:tab w:val="num" w:pos="0"/>
        </w:tabs>
        <w:ind w:left="2169" w:hanging="1440"/>
      </w:pPr>
      <w:rPr>
        <w:b/>
      </w:rPr>
    </w:lvl>
    <w:lvl w:ilvl="8">
      <w:start w:val="1"/>
      <w:isLgl/>
      <w:numFmt w:val="decimal"/>
      <w:lvlText w:val="%1.%2.%3.%4.%5.%6.%7.%8.%9."/>
      <w:lvlJc w:val="left"/>
      <w:pPr>
        <w:tabs>
          <w:tab w:val="num" w:pos="0"/>
        </w:tabs>
        <w:ind w:left="2556" w:hanging="1800"/>
      </w:pPr>
      <w:rPr>
        <w:b/>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6509e1"/>
    <w:rPr>
      <w:rFonts w:ascii="Tahoma" w:hAnsi="Tahoma" w:cs="Tahoma"/>
      <w:sz w:val="16"/>
      <w:szCs w:val="16"/>
    </w:rPr>
  </w:style>
  <w:style w:type="character" w:styleId="Hyperlink">
    <w:name w:val="Hyperlink"/>
    <w:basedOn w:val="DefaultParagraphFont"/>
    <w:uiPriority w:val="99"/>
    <w:unhideWhenUsed/>
    <w:rsid w:val="00bb3f11"/>
    <w:rPr>
      <w:color w:themeColor="hyperlink" w:val="0000FF"/>
      <w:u w:val="single"/>
    </w:rPr>
  </w:style>
  <w:style w:type="character" w:styleId="Style15" w:customStyle="1">
    <w:name w:val="Верхний колонтитул Знак"/>
    <w:basedOn w:val="DefaultParagraphFont"/>
    <w:qFormat/>
    <w:rsid w:val="00a743b2"/>
    <w:rPr/>
  </w:style>
  <w:style w:type="character" w:styleId="Style16" w:customStyle="1">
    <w:name w:val="Нижний колонтитул Знак"/>
    <w:basedOn w:val="DefaultParagraphFont"/>
    <w:uiPriority w:val="99"/>
    <w:qFormat/>
    <w:rsid w:val="00a743b2"/>
    <w:rPr/>
  </w:style>
  <w:style w:type="character" w:styleId="ConsPlusNormal" w:customStyle="1">
    <w:name w:val="ConsPlusNormal Знак"/>
    <w:link w:val="ConsPlusNormal1"/>
    <w:qFormat/>
    <w:rsid w:val="00a743b2"/>
    <w:rPr>
      <w:rFonts w:ascii="Calibri" w:hAnsi="Calibri" w:eastAsia="Times New Roman" w:cs="Calibri"/>
      <w:szCs w:val="20"/>
      <w:lang w:eastAsia="ru-RU"/>
    </w:rPr>
  </w:style>
  <w:style w:type="character" w:styleId="Style17">
    <w:name w:val="Символ сноски"/>
    <w:basedOn w:val="DefaultParagraphFont"/>
    <w:uiPriority w:val="99"/>
    <w:unhideWhenUsed/>
    <w:qFormat/>
    <w:rsid w:val="00a743b2"/>
    <w:rPr>
      <w:vertAlign w:val="superscript"/>
    </w:rPr>
  </w:style>
  <w:style w:type="character" w:styleId="FootnoteReference">
    <w:name w:val="Footnote Reference"/>
    <w:rPr>
      <w:vertAlign w:val="superscript"/>
    </w:rPr>
  </w:style>
  <w:style w:type="character" w:styleId="Style18" w:customStyle="1">
    <w:name w:val="Текст сноски Знак"/>
    <w:basedOn w:val="DefaultParagraphFont"/>
    <w:uiPriority w:val="99"/>
    <w:qFormat/>
    <w:rsid w:val="00a743b2"/>
    <w:rPr>
      <w:rFonts w:ascii="Times New Roman" w:hAnsi="Times New Roman" w:eastAsia="Times New Roman" w:cs="Times New Roman"/>
      <w:sz w:val="20"/>
      <w:szCs w:val="20"/>
      <w:lang w:eastAsia="ru-RU"/>
    </w:rPr>
  </w:style>
  <w:style w:type="character" w:styleId="Style19" w:customStyle="1">
    <w:name w:val="Без интервала Знак"/>
    <w:link w:val="NoSpacing"/>
    <w:qFormat/>
    <w:rsid w:val="00912dc0"/>
    <w:rPr>
      <w:rFonts w:ascii="Times New Roman" w:hAnsi="Times New Roman" w:eastAsia="Times New Roman" w:cs="Times New Roman"/>
      <w:sz w:val="24"/>
      <w:szCs w:val="24"/>
      <w:lang w:eastAsia="ru-RU"/>
    </w:rPr>
  </w:style>
  <w:style w:type="character" w:styleId="2" w:customStyle="1">
    <w:name w:val="Основной текст (2)_"/>
    <w:link w:val="21"/>
    <w:uiPriority w:val="99"/>
    <w:qFormat/>
    <w:locked/>
    <w:rsid w:val="00664aa5"/>
    <w:rPr>
      <w:b/>
      <w:shd w:fill="FFFFFF" w:val="clear"/>
    </w:rPr>
  </w:style>
  <w:style w:type="paragraph" w:styleId="Style20">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1">
    <w:name w:val="Указатель"/>
    <w:basedOn w:val="Normal"/>
    <w:qFormat/>
    <w:pPr>
      <w:suppressLineNumbers/>
    </w:pPr>
    <w:rPr>
      <w:rFonts w:ascii="PT Astra Serif" w:hAnsi="PT Astra Serif" w:cs="FreeSans"/>
    </w:rPr>
  </w:style>
  <w:style w:type="paragraph" w:styleId="ListParagraph">
    <w:name w:val="List Paragraph"/>
    <w:basedOn w:val="Normal"/>
    <w:uiPriority w:val="34"/>
    <w:qFormat/>
    <w:rsid w:val="00bf1318"/>
    <w:pPr>
      <w:spacing w:before="0" w:after="200"/>
      <w:ind w:left="720"/>
      <w:contextualSpacing/>
    </w:pPr>
    <w:rPr/>
  </w:style>
  <w:style w:type="paragraph" w:styleId="ConsPlusNormal1" w:customStyle="1">
    <w:name w:val="ConsPlusNormal"/>
    <w:link w:val="ConsPlusNormal"/>
    <w:qFormat/>
    <w:rsid w:val="00981861"/>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BalloonText">
    <w:name w:val="Balloon Text"/>
    <w:basedOn w:val="Normal"/>
    <w:link w:val="Style14"/>
    <w:uiPriority w:val="99"/>
    <w:semiHidden/>
    <w:unhideWhenUsed/>
    <w:qFormat/>
    <w:rsid w:val="006509e1"/>
    <w:pPr>
      <w:spacing w:lineRule="auto" w:line="240" w:before="0" w:after="0"/>
    </w:pPr>
    <w:rPr>
      <w:rFonts w:ascii="Tahoma" w:hAnsi="Tahoma" w:cs="Tahoma"/>
      <w:sz w:val="16"/>
      <w:szCs w:val="16"/>
    </w:rPr>
  </w:style>
  <w:style w:type="paragraph" w:styleId="Style22">
    <w:name w:val="Колонтитул"/>
    <w:basedOn w:val="Normal"/>
    <w:qFormat/>
    <w:pPr/>
    <w:rPr/>
  </w:style>
  <w:style w:type="paragraph" w:styleId="Header">
    <w:name w:val="Header"/>
    <w:basedOn w:val="Normal"/>
    <w:link w:val="Style15"/>
    <w:unhideWhenUsed/>
    <w:rsid w:val="00a743b2"/>
    <w:pPr>
      <w:tabs>
        <w:tab w:val="clear" w:pos="708"/>
        <w:tab w:val="center" w:pos="4677" w:leader="none"/>
        <w:tab w:val="right" w:pos="9355" w:leader="none"/>
      </w:tabs>
      <w:spacing w:lineRule="auto" w:line="240" w:before="0" w:after="0"/>
    </w:pPr>
    <w:rPr/>
  </w:style>
  <w:style w:type="paragraph" w:styleId="Footer">
    <w:name w:val="Footer"/>
    <w:basedOn w:val="Normal"/>
    <w:link w:val="Style16"/>
    <w:uiPriority w:val="99"/>
    <w:unhideWhenUsed/>
    <w:rsid w:val="00a743b2"/>
    <w:pPr>
      <w:tabs>
        <w:tab w:val="clear" w:pos="708"/>
        <w:tab w:val="center" w:pos="4677" w:leader="none"/>
        <w:tab w:val="right" w:pos="9355" w:leader="none"/>
      </w:tabs>
      <w:spacing w:lineRule="auto" w:line="240" w:before="0" w:after="0"/>
    </w:pPr>
    <w:rPr/>
  </w:style>
  <w:style w:type="paragraph" w:styleId="FootnoteText">
    <w:name w:val="Footnote Text"/>
    <w:basedOn w:val="Normal"/>
    <w:link w:val="Style18"/>
    <w:uiPriority w:val="99"/>
    <w:unhideWhenUsed/>
    <w:rsid w:val="00a743b2"/>
    <w:pPr>
      <w:spacing w:lineRule="auto" w:line="240" w:before="0" w:after="0"/>
    </w:pPr>
    <w:rPr>
      <w:rFonts w:ascii="Times New Roman" w:hAnsi="Times New Roman" w:eastAsia="Times New Roman" w:cs="Times New Roman"/>
      <w:sz w:val="20"/>
      <w:szCs w:val="20"/>
      <w:lang w:eastAsia="ru-RU"/>
    </w:rPr>
  </w:style>
  <w:style w:type="paragraph" w:styleId="NoSpacing">
    <w:name w:val="No Spacing"/>
    <w:link w:val="Style19"/>
    <w:uiPriority w:val="1"/>
    <w:qFormat/>
    <w:rsid w:val="002f1956"/>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paragraph" w:styleId="21" w:customStyle="1">
    <w:name w:val="Основной текст (2)"/>
    <w:basedOn w:val="Normal"/>
    <w:link w:val="2"/>
    <w:uiPriority w:val="99"/>
    <w:qFormat/>
    <w:rsid w:val="00664aa5"/>
    <w:pPr>
      <w:widowControl w:val="false"/>
      <w:shd w:val="clear" w:color="auto" w:fill="FFFFFF"/>
      <w:spacing w:lineRule="exact" w:line="278" w:before="240" w:after="0"/>
    </w:pPr>
    <w:rPr>
      <w:b/>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0">
    <w:name w:val="Table Grid"/>
    <w:basedOn w:val="a1"/>
    <w:uiPriority w:val="59"/>
    <w:rsid w:val="00664aa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9F986-9528-403C-8C81-118A15017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Application>LibreOffice/24.2.3.2$Linux_X86_64 LibreOffice_project/420$Build-2</Application>
  <AppVersion>15.0000</AppVersion>
  <Pages>7</Pages>
  <Words>2411</Words>
  <Characters>17517</Characters>
  <CharactersWithSpaces>20026</CharactersWithSpaces>
  <Paragraphs>136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2025-05-14T05:33:00Z</dcterms:created>
  <dc:creator>Суслова</dc:creator>
  <dc:description/>
  <dc:language>ru-RU</dc:language>
  <cp:lastModifiedBy/>
  <cp:lastPrinted>2025-05-14T05:32:00Z</cp:lastPrinted>
  <dcterms:modified xsi:type="dcterms:W3CDTF">2026-08-11T14:12:33Z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