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Приложение</w:t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17"/>
        <w:ind w:left="0" w:right="0" w:firstLine="0"/>
        <w:jc w:val="right"/>
        <w:spacing w:before="0" w:after="0" w:line="285" w:lineRule="atLeast"/>
        <w:shd w:val="clear" w:color="ffffff" w:fill="ffffff"/>
        <w:rPr>
          <w:rFonts w:ascii="Times New Roman" w:hAnsi="Times New Roman" w:cs="Times New Roman"/>
          <w:bCs/>
          <w:i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к </w:t>
      </w:r>
      <w:r>
        <w:rPr>
          <w:rFonts w:ascii="Times New Roman" w:hAnsi="Times New Roman" w:cs="Times New Roman"/>
          <w:i/>
          <w:sz w:val="24"/>
          <w:szCs w:val="24"/>
        </w:rPr>
        <w:t xml:space="preserve">электронной версии контракта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</w:r>
      <w:hyperlink r:id="rId10" w:tooltip="https://agregatoreat.ru/lk/customer/eat/operate/price-request/381507b6-6900-43c2-86a8-ab9290470cde" w:history="1">
        <w:r>
          <w:rPr>
            <w:rFonts w:ascii="Times New Roman" w:hAnsi="Times New Roman" w:cs="Times New Roman"/>
            <w:i/>
            <w:iCs/>
            <w:sz w:val="24"/>
            <w:szCs w:val="24"/>
          </w:rPr>
          <w:t xml:space="preserve">100300141126100128</w:t>
        </w:r>
      </w:hyperlink>
      <w:r>
        <w:rPr>
          <w:rFonts w:ascii="Times New Roman" w:hAnsi="Times New Roman" w:cs="Times New Roman"/>
          <w:bCs/>
          <w:i/>
          <w:sz w:val="24"/>
          <w:szCs w:val="24"/>
          <w14:ligatures w14:val="none"/>
        </w:rPr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/>
    </w:p>
    <w:p>
      <w:pPr>
        <w:jc w:val="right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6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Описание объекта закупки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</w:t>
      </w:r>
      <w:r>
        <w:rPr>
          <w:rFonts w:ascii="Times New Roman" w:hAnsi="Times New Roman" w:cs="Times New Roman"/>
          <w:b/>
          <w:sz w:val="24"/>
          <w:szCs w:val="24"/>
        </w:rPr>
        <w:t xml:space="preserve">Поставка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мебели</w:t>
      </w:r>
      <w:r>
        <w:rPr>
          <w:rFonts w:ascii="Times New Roman" w:hAnsi="Times New Roman" w:cs="Times New Roman"/>
          <w:b/>
          <w:sz w:val="24"/>
          <w:szCs w:val="24"/>
        </w:rPr>
        <w:t xml:space="preserve">»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43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Заказчик: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43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Федеральное агентство по недропользованию (</w:t>
      </w:r>
      <w:r>
        <w:rPr>
          <w:rFonts w:ascii="Times New Roman" w:hAnsi="Times New Roman" w:cs="Times New Roman"/>
          <w:sz w:val="24"/>
          <w:szCs w:val="24"/>
        </w:rPr>
        <w:t xml:space="preserve">Роснедра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3"/>
        <w:numPr>
          <w:ilvl w:val="0"/>
          <w:numId w:val="2"/>
        </w:numPr>
        <w:ind w:left="-142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Требования, предъявляемые к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поставляемым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товарам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(далее – Т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оварам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)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и порядку их поставки.</w:t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643"/>
        <w:ind w:left="-142" w:firstLine="36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1.1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 к поставляемым товарам:</w:t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643"/>
        <w:numPr>
          <w:ilvl w:val="0"/>
          <w:numId w:val="3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наименования, характеристики и количество Товаров определяются в соот</w:t>
      </w:r>
      <w:r>
        <w:rPr>
          <w:rFonts w:ascii="Times New Roman" w:hAnsi="Times New Roman" w:eastAsia="Calibri" w:cs="Times New Roman"/>
          <w:sz w:val="24"/>
          <w:szCs w:val="24"/>
        </w:rPr>
        <w:t xml:space="preserve">ветствии с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Перечнем поставляемого Товара (Приложение № 1 к Описанию объекта закупки)</w:t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643"/>
        <w:numPr>
          <w:ilvl w:val="0"/>
          <w:numId w:val="3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поставляемые товары должны быть надлежащего качества, то есть пригодными для целей, для которых товары подобного рода обычно используются;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643"/>
        <w:numPr>
          <w:ilvl w:val="0"/>
          <w:numId w:val="3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товары должны быть новыми товарами (товарами, которые не были в употреблении, не прошли ремонт, в том числе восстановление, замену составных частей, восстановление потребительских свойств);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643"/>
        <w:numPr>
          <w:ilvl w:val="0"/>
          <w:numId w:val="3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поставляемые товары должны быть свободными от любых прав третьих лиц;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643"/>
        <w:numPr>
          <w:ilvl w:val="0"/>
          <w:numId w:val="3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т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овар должен быть отгружен в заводской упаковке и таре, соответствующей для данного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вида товара, которая обеспечит его сохранность от всякого рода повреждений при перевозке любыми видами транспорта, а также предохранит товар от атмосферных влияний.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643"/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643"/>
        <w:ind w:left="-142" w:firstLine="36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1.2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Требования к порядку поставки товаров и их оплате:</w:t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643"/>
        <w:numPr>
          <w:ilvl w:val="0"/>
          <w:numId w:val="4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поставка </w:t>
      </w:r>
      <w:r>
        <w:rPr>
          <w:rFonts w:ascii="Times New Roman" w:hAnsi="Times New Roman" w:eastAsia="Calibri" w:cs="Times New Roman"/>
          <w:sz w:val="24"/>
          <w:szCs w:val="24"/>
        </w:rPr>
        <w:t xml:space="preserve">и сборка </w:t>
      </w:r>
      <w:r>
        <w:rPr>
          <w:rFonts w:ascii="Times New Roman" w:hAnsi="Times New Roman" w:eastAsia="Calibri" w:cs="Times New Roman"/>
          <w:sz w:val="24"/>
          <w:szCs w:val="24"/>
        </w:rPr>
        <w:t xml:space="preserve">товаров,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указанных в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Перечне поставляемых товаров (Приложение № 1 к Описанию объекта закупки)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осуществляе</w:t>
      </w:r>
      <w:r>
        <w:rPr>
          <w:rFonts w:ascii="Times New Roman" w:hAnsi="Times New Roman" w:eastAsia="Calibri" w:cs="Times New Roman"/>
          <w:sz w:val="24"/>
          <w:szCs w:val="24"/>
        </w:rPr>
        <w:t xml:space="preserve">тся в течение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20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(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двадцати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)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рабочих</w:t>
      </w:r>
      <w:r>
        <w:rPr>
          <w:rFonts w:ascii="Times New Roman" w:hAnsi="Times New Roman" w:eastAsia="Calibri" w:cs="Times New Roman"/>
          <w:sz w:val="24"/>
          <w:szCs w:val="24"/>
        </w:rPr>
        <w:t xml:space="preserve"> дней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 даты </w:t>
      </w:r>
      <w:r>
        <w:rPr>
          <w:rFonts w:ascii="Times New Roman" w:hAnsi="Times New Roman" w:eastAsia="Calibri" w:cs="Times New Roman"/>
          <w:sz w:val="24"/>
          <w:szCs w:val="24"/>
        </w:rPr>
        <w:t xml:space="preserve">заключения </w:t>
      </w:r>
      <w:r>
        <w:rPr>
          <w:rFonts w:ascii="Times New Roman" w:hAnsi="Times New Roman" w:eastAsia="Calibri" w:cs="Times New Roman"/>
          <w:sz w:val="24"/>
          <w:szCs w:val="24"/>
        </w:rPr>
        <w:t xml:space="preserve">Государственного к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онтракта</w:t>
      </w:r>
      <w:r>
        <w:rPr>
          <w:rFonts w:ascii="Times New Roman" w:hAnsi="Times New Roman" w:eastAsia="Calibri" w:cs="Times New Roman"/>
          <w:sz w:val="24"/>
          <w:szCs w:val="24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643"/>
        <w:numPr>
          <w:ilvl w:val="0"/>
          <w:numId w:val="4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время приемки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, сборки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 тов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аров: по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недельник-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четверг 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– с 9-00 до 16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-00, пятница – с 9-00 до 14:45. 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Обе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денный перерыв: с 12-00 до 12:45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 по местному времени</w:t>
      </w:r>
      <w:r>
        <w:rPr>
          <w:rFonts w:ascii="Times New Roman" w:hAnsi="Times New Roman" w:eastAsia="Calibri" w:cs="Times New Roman"/>
          <w:sz w:val="24"/>
          <w:szCs w:val="24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643"/>
        <w:numPr>
          <w:ilvl w:val="0"/>
          <w:numId w:val="4"/>
        </w:numPr>
        <w:ind w:left="-14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поставка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сборка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товаров осуществляется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одной партией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по следующему адресу: </w:t>
      </w:r>
      <w:r>
        <w:rPr>
          <w:rFonts w:ascii="Times New Roman" w:hAnsi="Times New Roman"/>
          <w:b/>
          <w:sz w:val="24"/>
        </w:rPr>
        <w:t xml:space="preserve">125993, г. </w:t>
      </w:r>
      <w:r>
        <w:rPr>
          <w:rFonts w:ascii="Times New Roman" w:hAnsi="Times New Roman"/>
          <w:b/>
          <w:sz w:val="24"/>
        </w:rPr>
        <w:t xml:space="preserve">Москва, ул. Большая Грузинская</w:t>
      </w:r>
      <w:r>
        <w:rPr>
          <w:rFonts w:ascii="Times New Roman" w:hAnsi="Times New Roman"/>
          <w:b/>
          <w:sz w:val="24"/>
        </w:rPr>
        <w:t xml:space="preserve">, д.4/6</w:t>
      </w:r>
      <w:r>
        <w:rPr>
          <w:rFonts w:ascii="Times New Roman" w:hAnsi="Times New Roman"/>
          <w:b/>
          <w:sz w:val="24"/>
        </w:rPr>
        <w:t xml:space="preserve">, 4 этаж, 5 этаж.</w:t>
      </w:r>
      <w:r>
        <w:rPr>
          <w:rFonts w:ascii="Times New Roman" w:hAnsi="Times New Roman"/>
          <w:b/>
          <w:sz w:val="24"/>
        </w:rPr>
      </w:r>
    </w:p>
    <w:p>
      <w:pPr>
        <w:pStyle w:val="643"/>
        <w:numPr>
          <w:ilvl w:val="0"/>
          <w:numId w:val="4"/>
        </w:numPr>
        <w:ind w:left="-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Поставщик не менее чем за 1 (один) день до осуществления поставки Товара направляет в адрес Заказчика уведомление о времени и дате доставки Товара в место доставки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</w:r>
    </w:p>
    <w:p>
      <w:pPr>
        <w:pStyle w:val="635"/>
        <w:numPr>
          <w:ilvl w:val="0"/>
          <w:numId w:val="4"/>
        </w:numPr>
        <w:ind w:left="-142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color w:val="ff0000"/>
          <w:sz w:val="24"/>
          <w:szCs w:val="24"/>
          <w:highlight w:val="yellow"/>
        </w:rPr>
      </w:pPr>
      <w:r>
        <w:rPr>
          <w:rFonts w:ascii="Times New Roman" w:hAnsi="Times New Roman" w:eastAsia="Calibri" w:cs="Times New Roman"/>
          <w:color w:val="ff0000"/>
          <w:sz w:val="24"/>
          <w:szCs w:val="24"/>
          <w:highlight w:val="yellow"/>
        </w:rPr>
        <w:t xml:space="preserve">Приемке Заказчиком подлежит Товар в собранном виде, в состоянии, готовом к эксплуатации в соответствии со своим функциональным назначением.</w:t>
      </w:r>
      <w:r>
        <w:rPr>
          <w:rFonts w:ascii="Times New Roman" w:hAnsi="Times New Roman" w:eastAsia="Calibri" w:cs="Times New Roman"/>
          <w:color w:val="ff0000"/>
          <w:sz w:val="24"/>
          <w:szCs w:val="24"/>
          <w:highlight w:val="yellow"/>
        </w:rPr>
      </w:r>
    </w:p>
    <w:p>
      <w:pPr>
        <w:pStyle w:val="635"/>
        <w:numPr>
          <w:ilvl w:val="0"/>
          <w:numId w:val="4"/>
        </w:numPr>
        <w:ind w:left="-142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color w:val="ff0000"/>
          <w:sz w:val="24"/>
          <w:szCs w:val="24"/>
          <w:highlight w:val="yellow"/>
        </w:rPr>
      </w:pPr>
      <w:r>
        <w:rPr>
          <w:rFonts w:ascii="Times New Roman" w:hAnsi="Times New Roman" w:eastAsia="Calibri" w:cs="Times New Roman"/>
          <w:color w:val="ff0000"/>
          <w:sz w:val="24"/>
          <w:szCs w:val="24"/>
          <w:highlight w:val="yellow"/>
        </w:rPr>
        <w:t xml:space="preserve">В случае если Товар доставлен в разобранном виде</w:t>
      </w:r>
      <w:r>
        <w:rPr>
          <w:rFonts w:ascii="Times New Roman" w:hAnsi="Times New Roman" w:eastAsia="Calibri" w:cs="Times New Roman"/>
          <w:color w:val="ff0000"/>
          <w:sz w:val="24"/>
          <w:szCs w:val="24"/>
          <w:highlight w:val="yellow"/>
        </w:rPr>
        <w:t xml:space="preserve"> Поставщик в день доставки Товара выполняет работы по сборке Товара. Указанные работы Поставщик производит согласно инструкции по сборке производителя Товара. Сбор и вывоз упаковочного материала и тары при выполнении указанных работ осуществляет Поставщик.</w:t>
      </w:r>
      <w:r>
        <w:rPr>
          <w:rFonts w:ascii="Times New Roman" w:hAnsi="Times New Roman" w:eastAsia="Calibri" w:cs="Times New Roman"/>
          <w:color w:val="ff0000"/>
          <w:sz w:val="24"/>
          <w:szCs w:val="24"/>
          <w:highlight w:val="yellow"/>
        </w:rPr>
      </w:r>
    </w:p>
    <w:p>
      <w:pPr>
        <w:pStyle w:val="643"/>
        <w:numPr>
          <w:ilvl w:val="0"/>
          <w:numId w:val="4"/>
        </w:numPr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Гарантийный срок на поставляемый Товар </w:t>
      </w:r>
      <w:r>
        <w:rPr>
          <w:rFonts w:ascii="Times New Roman" w:hAnsi="Times New Roman"/>
          <w:sz w:val="24"/>
          <w:szCs w:val="24"/>
        </w:rPr>
        <w:t xml:space="preserve">должен </w:t>
      </w:r>
      <w:r>
        <w:rPr>
          <w:rFonts w:ascii="Times New Roman" w:hAnsi="Times New Roman"/>
          <w:sz w:val="24"/>
          <w:szCs w:val="24"/>
        </w:rPr>
        <w:t xml:space="preserve">составля</w:t>
      </w:r>
      <w:r>
        <w:rPr>
          <w:rFonts w:ascii="Times New Roman" w:hAnsi="Times New Roman"/>
          <w:sz w:val="24"/>
          <w:szCs w:val="24"/>
        </w:rPr>
        <w:t xml:space="preserve">ть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12 месяцев</w:t>
      </w:r>
      <w:r>
        <w:rPr>
          <w:rFonts w:ascii="Times New Roman" w:hAnsi="Times New Roman"/>
          <w:sz w:val="24"/>
          <w:szCs w:val="24"/>
        </w:rPr>
        <w:t xml:space="preserve"> с момента передачи Товара Заказчику и подписания </w:t>
      </w:r>
      <w:r>
        <w:rPr>
          <w:rFonts w:ascii="Times New Roman" w:hAnsi="Times New Roman"/>
          <w:sz w:val="24"/>
          <w:szCs w:val="24"/>
        </w:rPr>
        <w:t xml:space="preserve">документа о приемке (Товарная накладная или УПД)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ри неисправности или недостатках товара, Поставщик производит его замену в течение гарантийного срока. Расходы по возврату продукции и замене производятся за счет средств Поставщика.</w:t>
      </w:r>
      <w:r>
        <w:rPr>
          <w:rFonts w:ascii="Times New Roman" w:hAnsi="Times New Roman"/>
          <w:sz w:val="24"/>
          <w:szCs w:val="24"/>
        </w:rPr>
      </w:r>
    </w:p>
    <w:p>
      <w:pPr>
        <w:pStyle w:val="643"/>
        <w:ind w:left="-142"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643"/>
        <w:numPr>
          <w:ilvl w:val="0"/>
          <w:numId w:val="2"/>
        </w:num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Прочие условия.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43"/>
        <w:ind w:lef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В рамках исполнения настоящего Контракта Поставщик берёт на себя обязательство по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освобождению зоны установки от старой мебели,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вынос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у старой мебели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с места установки и её передачу на склад Заказчика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(Склад Заказчика рас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полагается по месту нахождения З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аказчика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(подвальное помещение)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3"/>
        <w:ind w:lef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стоимость товара входят услуги по транспортировке, погрузке, разгрузке,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сборке,</w:t>
      </w:r>
      <w:r>
        <w:rPr>
          <w:rFonts w:ascii="Times New Roman" w:hAnsi="Times New Roman" w:cs="Times New Roman"/>
          <w:sz w:val="24"/>
          <w:szCs w:val="28"/>
        </w:rPr>
        <w:t xml:space="preserve"> поднятию на указанный при разгрузке Заказчиком этаж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>
        <w:rPr>
          <w:rFonts w:ascii="Times New Roman" w:hAnsi="Times New Roman" w:cs="Times New Roman"/>
          <w:sz w:val="24"/>
          <w:szCs w:val="24"/>
        </w:rPr>
        <w:t xml:space="preserve">выносу старой мебели, </w:t>
      </w:r>
      <w:r>
        <w:rPr>
          <w:rFonts w:ascii="Times New Roman" w:hAnsi="Times New Roman" w:cs="Times New Roman"/>
          <w:sz w:val="24"/>
          <w:szCs w:val="24"/>
        </w:rPr>
        <w:t xml:space="preserve">стоимость тары, страховани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, выплата налогов, сборов и других обязательных платежей.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3"/>
        <w:ind w:left="-142" w:firstLine="35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В связи с тем, что Заказчик располагается в здании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Министерства природных ресурсов и экологии Российской Федерации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и пропускной режим осуществляется на основании приказа Министерства природных ресурсов РФ от 08.10.2002 № 626 «О пропускном и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внутриобъектовом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режиме в административных зданиях МПР России» Заказчик не гарантирует допуск на территорию Заказчика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лиц, привлекаемых Поставщиком для выполнения работ, являющихся гражданами иностранных государств.  </w:t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>
      <w:pPr>
        <w:pStyle w:val="643"/>
        <w:ind w:left="-142" w:firstLine="357"/>
        <w:jc w:val="both"/>
        <w:rPr>
          <w:rFonts w:ascii="Times New Roman" w:hAnsi="Times New Roman" w:cs="Times New Roman"/>
          <w:color w:val="ff0000"/>
          <w:sz w:val="24"/>
          <w:szCs w:val="24"/>
        </w:rPr>
        <w:sectPr>
          <w:footnotePr/>
          <w:endnotePr/>
          <w:type w:val="nextPage"/>
          <w:pgSz w:w="11906" w:h="16838" w:orient="portrait"/>
          <w:pgMar w:top="284" w:right="567" w:bottom="567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Поставщик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должен учитывать вышеуказанные положения настоящего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Описания объекта закупки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при формировании состава персонала, привлекаемого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Поставщиком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выполнения работ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</w:t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>
      <w:pPr>
        <w:pStyle w:val="643"/>
        <w:ind w:firstLine="3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43"/>
        <w:ind w:firstLine="3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Описанию объекта закупки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43"/>
        <w:ind w:firstLine="3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43"/>
        <w:ind w:firstLine="35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Перечень поставляемых товаров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>
      <w:pPr>
        <w:pStyle w:val="643"/>
        <w:ind w:firstLine="3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tbl>
      <w:tblPr>
        <w:tblStyle w:val="632"/>
        <w:tblW w:w="14737" w:type="dxa"/>
        <w:tblLayout w:type="fixed"/>
        <w:tblLook w:val="04A0" w:firstRow="1" w:lastRow="0" w:firstColumn="1" w:lastColumn="0" w:noHBand="0" w:noVBand="1"/>
      </w:tblPr>
      <w:tblGrid>
        <w:gridCol w:w="542"/>
        <w:gridCol w:w="1564"/>
        <w:gridCol w:w="1716"/>
        <w:gridCol w:w="4253"/>
        <w:gridCol w:w="992"/>
        <w:gridCol w:w="5670"/>
      </w:tblGrid>
      <w:tr>
        <w:tblPrEx/>
        <w:trPr/>
        <w:tc>
          <w:tcPr>
            <w:tcW w:w="542" w:type="dxa"/>
            <w:textDirection w:val="lrTb"/>
            <w:noWrap w:val="false"/>
          </w:tcPr>
          <w:p>
            <w:pPr>
              <w:pStyle w:val="6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64" w:type="dxa"/>
            <w:textDirection w:val="lrTb"/>
            <w:noWrap w:val="false"/>
          </w:tcPr>
          <w:p>
            <w:pPr>
              <w:pStyle w:val="6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ОКПД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/КТРУ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716" w:type="dxa"/>
            <w:textDirection w:val="lrTb"/>
            <w:noWrap w:val="false"/>
          </w:tcPr>
          <w:p>
            <w:pPr>
              <w:pStyle w:val="6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товара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6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Характеристики товара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643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Кол-во, шт.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6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 товара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7375"/>
        </w:trPr>
        <w:tc>
          <w:tcPr>
            <w:tcW w:w="542" w:type="dxa"/>
            <w:textDirection w:val="lrTb"/>
            <w:noWrap w:val="false"/>
          </w:tcPr>
          <w:p>
            <w:pPr>
              <w:pStyle w:val="6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64" w:type="dxa"/>
            <w:textDirection w:val="lrTb"/>
            <w:noWrap w:val="false"/>
          </w:tcPr>
          <w:p>
            <w:pPr>
              <w:pStyle w:val="6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31.01.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12.139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716" w:type="dxa"/>
            <w:textDirection w:val="lrTb"/>
            <w:noWrap w:val="false"/>
          </w:tcPr>
          <w:p>
            <w:pPr>
              <w:pStyle w:val="64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Шкаф для документов низкий с фасадом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Taim-Max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4Ш.023.1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Венге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W w:w="4253" w:type="dxa"/>
            <w:textDirection w:val="lrTb"/>
            <w:noWrap w:val="false"/>
          </w:tcPr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Тип шкафа-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Шкаф для документов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Ширина, мм-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798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Глубина, мм-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446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Высота, мм-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864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Цвет-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Венге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Задняя стенка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ДВП (ХДФ)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Материал каркаса 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ЛДСП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Материал фасада-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ЛДСП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Двери-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глухими дверьми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Фурнитура в комплекте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Поставка дополнительной единицы мебели к имеющемуся у заказчика комплекту)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643"/>
              <w:ind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6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440430" cy="2293620"/>
                      <wp:effectExtent l="0" t="0" r="7620" b="0"/>
                      <wp:docPr id="1" name="Рисунок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40430" cy="229362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270.90pt;height:180.60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43"/>
              <w:jc w:val="center"/>
              <w:rPr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color w:val="334059"/>
                <w:sz w:val="21"/>
                <w:szCs w:val="21"/>
                <w:shd w:val="clear" w:color="auto" w:fill="ffffff"/>
              </w:rPr>
            </w:r>
            <w:r>
              <w:rPr>
                <w:color w:val="334059"/>
                <w:sz w:val="21"/>
                <w:szCs w:val="21"/>
                <w:shd w:val="clear" w:color="auto" w:fill="ffffff"/>
              </w:rPr>
            </w:r>
          </w:p>
          <w:p>
            <w:pPr>
              <w:pStyle w:val="643"/>
              <w:jc w:val="center"/>
              <w:rPr>
                <w:color w:val="334059"/>
                <w:sz w:val="21"/>
                <w:szCs w:val="21"/>
                <w:shd w:val="clear" w:color="auto" w:fill="ffffff"/>
              </w:rPr>
            </w:pPr>
            <w:r/>
            <w:hyperlink r:id="rId12" w:tooltip="https://www.express-office.ru/catalog/ofisnye-shkafy/shkafy-dlya-dokumentov/66124/" w:history="1">
              <w:r>
                <w:rPr>
                  <w:rStyle w:val="649"/>
                  <w:sz w:val="21"/>
                  <w:szCs w:val="21"/>
                  <w:shd w:val="clear" w:color="auto" w:fill="ffffff"/>
                </w:rPr>
                <w:t xml:space="preserve">https://www.express-office.ru/catalog/ofisnye-shkafy/shkafy-dlya-dokumentov/66124/</w:t>
              </w:r>
            </w:hyperlink>
            <w:r/>
            <w:r>
              <w:rPr>
                <w:color w:val="334059"/>
                <w:sz w:val="21"/>
                <w:szCs w:val="21"/>
                <w:shd w:val="clear" w:color="auto" w:fill="ffffff"/>
              </w:rPr>
            </w:r>
          </w:p>
          <w:p>
            <w:pPr>
              <w:pStyle w:val="643"/>
              <w:jc w:val="center"/>
              <w:rPr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color w:val="334059"/>
                <w:sz w:val="21"/>
                <w:szCs w:val="21"/>
                <w:shd w:val="clear" w:color="auto" w:fill="ffffff"/>
              </w:rPr>
            </w:r>
            <w:r>
              <w:rPr>
                <w:color w:val="334059"/>
                <w:sz w:val="21"/>
                <w:szCs w:val="21"/>
                <w:shd w:val="clear" w:color="auto" w:fill="ffffff"/>
              </w:rPr>
            </w:r>
          </w:p>
          <w:p>
            <w:pPr>
              <w:pStyle w:val="64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каб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. 4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en-US"/>
              </w:rPr>
              <w:t xml:space="preserve">24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r>
          </w:p>
        </w:tc>
      </w:tr>
      <w:tr>
        <w:tblPrEx/>
        <w:trPr>
          <w:trHeight w:val="4551"/>
        </w:trPr>
        <w:tc>
          <w:tcPr>
            <w:tcW w:w="542" w:type="dxa"/>
            <w:textDirection w:val="lrTb"/>
            <w:noWrap w:val="false"/>
          </w:tcPr>
          <w:p>
            <w:pPr>
              <w:pStyle w:val="6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64" w:type="dxa"/>
            <w:textDirection w:val="lrTb"/>
            <w:noWrap w:val="false"/>
          </w:tcPr>
          <w:p>
            <w:pPr>
              <w:pStyle w:val="687"/>
              <w:spacing w:before="0" w:beforeAutospacing="0" w:after="0" w:afterAutospacing="0" w:line="288" w:lineRule="atLeast"/>
            </w:pPr>
            <w:r>
              <w:t xml:space="preserve">31.01.11.159</w:t>
            </w:r>
            <w:r/>
          </w:p>
        </w:tc>
        <w:tc>
          <w:tcPr>
            <w:tcW w:w="1716" w:type="dxa"/>
            <w:textDirection w:val="lrTb"/>
            <w:noWrap w:val="false"/>
          </w:tcPr>
          <w:p>
            <w:pPr>
              <w:pStyle w:val="64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Офисное кресло, Черное кресло-каталка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W w:w="4253" w:type="dxa"/>
            <w:textDirection w:val="lrTb"/>
            <w:noWrap w:val="false"/>
          </w:tcPr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Тип-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Офисное кресло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Тип механизма качания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Синхронный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Материал корпуса-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Искусственная кожа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Ширина, см-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Высота, см-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Ширина сиденья, см-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Материал обивки-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Экокожа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Высота спинки, см-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Ширина спинки, см-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Материал крестовины-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Металл, Алюминий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Механизм качания-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Макс. нагрузка, кг-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Фиксация спинки-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рабочем положении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Регулировка-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Без регулировки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Особенности-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подлокотниками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Покрытие корпуса-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Ламинированное, Глянцевое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Рисунок на обивке-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3D-эффект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Глубина, см-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Глубина сиденья, см-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Размер газлифта-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Цвет-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Черный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64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6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43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719070" cy="2719070"/>
                      <wp:effectExtent l="0" t="0" r="5080" b="5080"/>
                      <wp:docPr id="2" name="Рисунок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719070" cy="271907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214.10pt;height:214.10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4800" cy="304800"/>
                      <wp:effectExtent l="0" t="0" r="0" b="0"/>
                      <wp:docPr id="3" name="AutoShape 5" descr="Офисное кресло, Черное кресло-каталка #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2" o:spid="_x0000_s2" o:spt="1" type="#_x0000_t1" style="width:24.00pt;height:24.00pt;mso-wrap-distance-left:0.00pt;mso-wrap-distance-top:0.00pt;mso-wrap-distance-right:0.00pt;mso-wrap-distance-bottom:0.00pt;visibility:visible;" filled="f" stroked="f"/>
                  </w:pict>
                </mc:Fallback>
              </mc:AlternateConten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43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43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43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/>
            <w:hyperlink r:id="rId14" w:tooltip="https://www.ozon.ru/product/ofisnoe-kreslo-chernoe-kreslo-katalka-3299981379/?is_apparel_size_selected=true&amp;sh=CA75LGuWbA" w:history="1">
              <w:r>
                <w:rPr>
                  <w:rStyle w:val="649"/>
                  <w:rFonts w:cs="Times New Roman"/>
                  <w:sz w:val="24"/>
                  <w:szCs w:val="24"/>
                </w:rPr>
                <w:t xml:space="preserve">https://www.ozon.ru/product/ofisnoe-kreslo-chernoe-kreslo-katalka-3299981379/?is_apparel_size_selected=true&amp;sh=CA75LGuWbA</w:t>
              </w:r>
            </w:hyperlink>
            <w:r/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43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43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каб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. 4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en-US"/>
              </w:rPr>
              <w:t xml:space="preserve">24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240"/>
        </w:trPr>
        <w:tc>
          <w:tcPr>
            <w:tcW w:w="542" w:type="dxa"/>
            <w:textDirection w:val="lrTb"/>
            <w:noWrap w:val="false"/>
          </w:tcPr>
          <w:p>
            <w:pPr>
              <w:pStyle w:val="6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64" w:type="dxa"/>
            <w:textDirection w:val="lrTb"/>
            <w:noWrap w:val="false"/>
          </w:tcPr>
          <w:p>
            <w:pPr>
              <w:pStyle w:val="687"/>
              <w:spacing w:before="0" w:beforeAutospacing="0" w:after="0" w:afterAutospacing="0" w:line="288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31.09.12.110</w:t>
            </w:r>
            <w:r>
              <w:rPr>
                <w:color w:val="000000" w:themeColor="text1"/>
              </w:rPr>
            </w:r>
          </w:p>
        </w:tc>
        <w:tc>
          <w:tcPr>
            <w:tcW w:w="1716" w:type="dxa"/>
            <w:textDirection w:val="lrTb"/>
            <w:noWrap w:val="false"/>
          </w:tcPr>
          <w:p>
            <w:pPr>
              <w:pStyle w:val="64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Диван офисный "Дольче" (1,6 метра)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черный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W w:w="4253" w:type="dxa"/>
            <w:textDirection w:val="lrTb"/>
            <w:noWrap w:val="false"/>
          </w:tcPr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Длина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см - 160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Глубина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см - 60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Высота, см- 82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Глубина сиденья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см - 45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Опоры: металлические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Обивка: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экокожа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Цвет обивки- черный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64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/>
            <w:bookmarkStart w:id="0" w:name="_GoBack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</w:t>
            </w:r>
            <w:bookmarkEnd w:id="0"/>
            <w:r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6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758440" cy="2758440"/>
                      <wp:effectExtent l="0" t="0" r="3810" b="3810"/>
                      <wp:docPr id="4" name="Рисунок 13" descr="https://www.kreslo-v-ofis.ru/upload/iblock/9f8/jskokbel0l7ki2uc03eieyne6lk5nmya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https://www.kreslo-v-ofis.ru/upload/iblock/9f8/jskokbel0l7ki2uc03eieyne6lk5nmya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758440" cy="2758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217.20pt;height:217.20pt;mso-wrap-distance-left:0.00pt;mso-wrap-distance-top:0.00pt;mso-wrap-distance-right:0.00pt;mso-wrap-distance-bottom:0.00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/>
            <w:hyperlink r:id="rId16" w:tooltip="https://www.kreslo-v-ofis.ru/catalog/ofisnye-divany/divany-seriya-dolche/divan-ofisnyy-dolche-1-6-metra/" w:history="1">
              <w:r>
                <w:rPr>
                  <w:rStyle w:val="649"/>
                  <w:rFonts w:ascii="Times New Roman" w:hAnsi="Times New Roman" w:cs="Times New Roman"/>
                  <w:sz w:val="24"/>
                  <w:szCs w:val="24"/>
                </w:rPr>
                <w:t xml:space="preserve">https://www.kreslo-v-ofis.ru/catalog/ofisnye-divany/divany-seriya-dolche/divan-ofisnyy-dolche-1-6-metra/</w:t>
              </w:r>
            </w:hyperlink>
            <w:r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424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643"/>
        <w:ind w:firstLine="35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43"/>
        <w:ind w:firstLine="35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43"/>
        <w:ind w:firstLine="35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43"/>
        <w:ind w:firstLine="35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43"/>
        <w:ind w:firstLine="35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sectPr>
      <w:footnotePr/>
      <w:endnotePr/>
      <w:type w:val="nextPage"/>
      <w:pgSz w:w="16838" w:h="11906" w:orient="landscape"/>
      <w:pgMar w:top="1134" w:right="284" w:bottom="567" w:left="1843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8"/>
    <w:next w:val="62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9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8"/>
    <w:next w:val="62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8"/>
    <w:next w:val="62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8"/>
    <w:next w:val="62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8"/>
    <w:next w:val="62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8"/>
    <w:next w:val="62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8"/>
    <w:next w:val="62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8"/>
    <w:next w:val="62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8"/>
    <w:next w:val="62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28"/>
    <w:next w:val="62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9"/>
    <w:link w:val="34"/>
    <w:uiPriority w:val="10"/>
    <w:rPr>
      <w:sz w:val="48"/>
      <w:szCs w:val="48"/>
    </w:rPr>
  </w:style>
  <w:style w:type="paragraph" w:styleId="36">
    <w:name w:val="Subtitle"/>
    <w:basedOn w:val="628"/>
    <w:next w:val="62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9"/>
    <w:link w:val="36"/>
    <w:uiPriority w:val="11"/>
    <w:rPr>
      <w:sz w:val="24"/>
      <w:szCs w:val="24"/>
    </w:rPr>
  </w:style>
  <w:style w:type="paragraph" w:styleId="38">
    <w:name w:val="Quote"/>
    <w:basedOn w:val="628"/>
    <w:next w:val="62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8"/>
    <w:next w:val="62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29"/>
    <w:link w:val="638"/>
    <w:uiPriority w:val="99"/>
  </w:style>
  <w:style w:type="character" w:styleId="45">
    <w:name w:val="Footer Char"/>
    <w:basedOn w:val="629"/>
    <w:link w:val="640"/>
    <w:uiPriority w:val="99"/>
  </w:style>
  <w:style w:type="paragraph" w:styleId="46">
    <w:name w:val="Caption"/>
    <w:basedOn w:val="628"/>
    <w:next w:val="62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9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9"/>
    <w:uiPriority w:val="99"/>
    <w:unhideWhenUsed/>
    <w:rPr>
      <w:vertAlign w:val="superscript"/>
    </w:rPr>
  </w:style>
  <w:style w:type="paragraph" w:styleId="178">
    <w:name w:val="endnote text"/>
    <w:basedOn w:val="62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9"/>
    <w:uiPriority w:val="99"/>
    <w:semiHidden/>
    <w:unhideWhenUsed/>
    <w:rPr>
      <w:vertAlign w:val="superscript"/>
    </w:rPr>
  </w:style>
  <w:style w:type="paragraph" w:styleId="181">
    <w:name w:val="toc 1"/>
    <w:basedOn w:val="628"/>
    <w:next w:val="62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8"/>
    <w:next w:val="62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8"/>
    <w:next w:val="62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8"/>
    <w:next w:val="62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8"/>
    <w:next w:val="62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8"/>
    <w:next w:val="62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8"/>
    <w:next w:val="62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8"/>
    <w:next w:val="62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8"/>
    <w:next w:val="62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8"/>
    <w:next w:val="628"/>
    <w:uiPriority w:val="99"/>
    <w:unhideWhenUsed/>
    <w:pPr>
      <w:spacing w:after="0" w:afterAutospacing="0"/>
    </w:pPr>
  </w:style>
  <w:style w:type="paragraph" w:styleId="628" w:default="1">
    <w:name w:val="Normal"/>
    <w:qFormat/>
    <w:pPr>
      <w:spacing w:after="200" w:line="276" w:lineRule="auto"/>
    </w:pPr>
  </w:style>
  <w:style w:type="character" w:styleId="629" w:default="1">
    <w:name w:val="Default Paragraph Font"/>
    <w:uiPriority w:val="1"/>
    <w:unhideWhenUsed/>
  </w:style>
  <w:style w:type="table" w:styleId="6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1" w:default="1">
    <w:name w:val="No List"/>
    <w:uiPriority w:val="99"/>
    <w:semiHidden/>
    <w:unhideWhenUsed/>
  </w:style>
  <w:style w:type="table" w:styleId="632">
    <w:name w:val="Table Grid"/>
    <w:basedOn w:val="6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33" w:customStyle="1">
    <w:name w:val="apple-converted-space"/>
  </w:style>
  <w:style w:type="character" w:styleId="634" w:customStyle="1">
    <w:name w:val="product-description--features-item-value"/>
  </w:style>
  <w:style w:type="paragraph" w:styleId="635">
    <w:name w:val="List Paragraph"/>
    <w:basedOn w:val="628"/>
    <w:uiPriority w:val="34"/>
    <w:qFormat/>
    <w:pPr>
      <w:contextualSpacing/>
      <w:ind w:left="720"/>
    </w:pPr>
  </w:style>
  <w:style w:type="character" w:styleId="636" w:customStyle="1">
    <w:name w:val="Текст выноски Знак"/>
    <w:basedOn w:val="629"/>
    <w:link w:val="637"/>
    <w:uiPriority w:val="99"/>
    <w:semiHidden/>
    <w:rPr>
      <w:rFonts w:ascii="Tahoma" w:hAnsi="Tahoma" w:cs="Tahoma"/>
      <w:sz w:val="16"/>
      <w:szCs w:val="16"/>
    </w:rPr>
  </w:style>
  <w:style w:type="paragraph" w:styleId="637">
    <w:name w:val="Balloon Text"/>
    <w:basedOn w:val="628"/>
    <w:link w:val="63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38">
    <w:name w:val="Header"/>
    <w:basedOn w:val="628"/>
    <w:link w:val="63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39" w:customStyle="1">
    <w:name w:val="Верхний колонтитул Знак"/>
    <w:basedOn w:val="629"/>
    <w:link w:val="638"/>
    <w:uiPriority w:val="99"/>
  </w:style>
  <w:style w:type="paragraph" w:styleId="640">
    <w:name w:val="Footer"/>
    <w:basedOn w:val="628"/>
    <w:link w:val="64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41" w:customStyle="1">
    <w:name w:val="Нижний колонтитул Знак"/>
    <w:basedOn w:val="629"/>
    <w:link w:val="640"/>
    <w:uiPriority w:val="99"/>
  </w:style>
  <w:style w:type="character" w:styleId="642" w:customStyle="1">
    <w:name w:val="i-text-lowcase"/>
    <w:basedOn w:val="629"/>
  </w:style>
  <w:style w:type="paragraph" w:styleId="643">
    <w:name w:val="No Spacing"/>
    <w:link w:val="686"/>
    <w:uiPriority w:val="1"/>
    <w:qFormat/>
    <w:pPr>
      <w:spacing w:after="0" w:line="240" w:lineRule="auto"/>
    </w:pPr>
  </w:style>
  <w:style w:type="character" w:styleId="644" w:customStyle="1">
    <w:name w:val="b-properties__label"/>
    <w:basedOn w:val="629"/>
  </w:style>
  <w:style w:type="character" w:styleId="645" w:customStyle="1">
    <w:name w:val="b-properties__value"/>
    <w:basedOn w:val="629"/>
  </w:style>
  <w:style w:type="numbering" w:styleId="646" w:customStyle="1">
    <w:name w:val="Нет списка1"/>
    <w:next w:val="631"/>
    <w:uiPriority w:val="99"/>
    <w:semiHidden/>
    <w:unhideWhenUsed/>
  </w:style>
  <w:style w:type="table" w:styleId="647" w:customStyle="1">
    <w:name w:val="Сетка таблицы1"/>
    <w:basedOn w:val="630"/>
    <w:next w:val="6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48" w:customStyle="1">
    <w:name w:val="Сетка таблицы2"/>
    <w:basedOn w:val="630"/>
    <w:next w:val="6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49">
    <w:name w:val="Hyperlink"/>
    <w:basedOn w:val="629"/>
    <w:uiPriority w:val="99"/>
    <w:unhideWhenUsed/>
    <w:rPr>
      <w:color w:val="0000ff"/>
      <w:u w:val="single"/>
    </w:rPr>
  </w:style>
  <w:style w:type="character" w:styleId="650">
    <w:name w:val="FollowedHyperlink"/>
    <w:basedOn w:val="629"/>
    <w:uiPriority w:val="99"/>
    <w:semiHidden/>
    <w:unhideWhenUsed/>
    <w:rPr>
      <w:color w:val="800080"/>
      <w:u w:val="single"/>
    </w:rPr>
  </w:style>
  <w:style w:type="paragraph" w:styleId="651" w:customStyle="1">
    <w:name w:val="font0"/>
    <w:basedOn w:val="628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color w:val="000000"/>
      <w:lang w:eastAsia="ru-RU"/>
    </w:rPr>
  </w:style>
  <w:style w:type="paragraph" w:styleId="652" w:customStyle="1">
    <w:name w:val="font5"/>
    <w:basedOn w:val="628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b/>
      <w:bCs/>
      <w:color w:val="000000"/>
      <w:lang w:eastAsia="ru-RU"/>
    </w:rPr>
  </w:style>
  <w:style w:type="paragraph" w:styleId="653" w:customStyle="1">
    <w:name w:val="font6"/>
    <w:basedOn w:val="628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color w:val="000000"/>
      <w:lang w:eastAsia="ru-RU"/>
    </w:rPr>
  </w:style>
  <w:style w:type="paragraph" w:styleId="654" w:customStyle="1">
    <w:name w:val="font7"/>
    <w:basedOn w:val="628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lang w:eastAsia="ru-RU"/>
    </w:rPr>
  </w:style>
  <w:style w:type="paragraph" w:styleId="655" w:customStyle="1">
    <w:name w:val="font8"/>
    <w:basedOn w:val="628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lang w:eastAsia="ru-RU"/>
    </w:rPr>
  </w:style>
  <w:style w:type="paragraph" w:styleId="656" w:customStyle="1">
    <w:name w:val="xl65"/>
    <w:basedOn w:val="628"/>
    <w:pPr>
      <w:jc w:val="center"/>
      <w:spacing w:before="100" w:beforeAutospacing="1" w:after="100" w:afterAutospacing="1" w:line="240" w:lineRule="auto"/>
      <w:shd w:val="clear" w:color="000000" w:fill="dfd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657" w:customStyle="1">
    <w:name w:val="xl66"/>
    <w:basedOn w:val="628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58" w:customStyle="1">
    <w:name w:val="xl67"/>
    <w:basedOn w:val="628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59" w:customStyle="1">
    <w:name w:val="xl68"/>
    <w:basedOn w:val="628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0" w:customStyle="1">
    <w:name w:val="xl69"/>
    <w:basedOn w:val="628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1" w:customStyle="1">
    <w:name w:val="xl70"/>
    <w:basedOn w:val="628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2" w:customStyle="1">
    <w:name w:val="xl71"/>
    <w:basedOn w:val="628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3" w:customStyle="1">
    <w:name w:val="xl72"/>
    <w:basedOn w:val="628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4" w:customStyle="1">
    <w:name w:val="xl73"/>
    <w:basedOn w:val="628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5" w:customStyle="1">
    <w:name w:val="xl74"/>
    <w:basedOn w:val="628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6" w:customStyle="1">
    <w:name w:val="xl75"/>
    <w:basedOn w:val="628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7" w:customStyle="1">
    <w:name w:val="xl76"/>
    <w:basedOn w:val="628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8" w:customStyle="1">
    <w:name w:val="xl77"/>
    <w:basedOn w:val="628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9" w:customStyle="1">
    <w:name w:val="xl78"/>
    <w:basedOn w:val="628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0" w:customStyle="1">
    <w:name w:val="xl79"/>
    <w:basedOn w:val="628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1" w:customStyle="1">
    <w:name w:val="xl80"/>
    <w:basedOn w:val="628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2" w:customStyle="1">
    <w:name w:val="xl81"/>
    <w:basedOn w:val="628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3" w:customStyle="1">
    <w:name w:val="xl82"/>
    <w:basedOn w:val="628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4" w:customStyle="1">
    <w:name w:val="xl83"/>
    <w:basedOn w:val="628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5" w:customStyle="1">
    <w:name w:val="xl84"/>
    <w:basedOn w:val="628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6" w:customStyle="1">
    <w:name w:val="xl85"/>
    <w:basedOn w:val="628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7" w:customStyle="1">
    <w:name w:val="xl86"/>
    <w:basedOn w:val="628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8" w:customStyle="1">
    <w:name w:val="xl87"/>
    <w:basedOn w:val="628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9" w:customStyle="1">
    <w:name w:val="xl88"/>
    <w:basedOn w:val="628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80" w:customStyle="1">
    <w:name w:val="xl89"/>
    <w:basedOn w:val="628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81">
    <w:name w:val="annotation reference"/>
    <w:basedOn w:val="629"/>
    <w:uiPriority w:val="99"/>
    <w:semiHidden/>
    <w:unhideWhenUsed/>
    <w:rPr>
      <w:sz w:val="16"/>
      <w:szCs w:val="16"/>
    </w:rPr>
  </w:style>
  <w:style w:type="paragraph" w:styleId="682">
    <w:name w:val="annotation text"/>
    <w:basedOn w:val="628"/>
    <w:link w:val="683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683" w:customStyle="1">
    <w:name w:val="Текст примечания Знак"/>
    <w:basedOn w:val="629"/>
    <w:link w:val="682"/>
    <w:uiPriority w:val="99"/>
    <w:semiHidden/>
    <w:rPr>
      <w:sz w:val="20"/>
      <w:szCs w:val="20"/>
    </w:rPr>
  </w:style>
  <w:style w:type="paragraph" w:styleId="684">
    <w:name w:val="annotation subject"/>
    <w:basedOn w:val="682"/>
    <w:next w:val="682"/>
    <w:link w:val="685"/>
    <w:uiPriority w:val="99"/>
    <w:semiHidden/>
    <w:unhideWhenUsed/>
    <w:rPr>
      <w:b/>
      <w:bCs/>
    </w:rPr>
  </w:style>
  <w:style w:type="character" w:styleId="685" w:customStyle="1">
    <w:name w:val="Тема примечания Знак"/>
    <w:basedOn w:val="683"/>
    <w:link w:val="684"/>
    <w:uiPriority w:val="99"/>
    <w:semiHidden/>
    <w:rPr>
      <w:b/>
      <w:bCs/>
      <w:sz w:val="20"/>
      <w:szCs w:val="20"/>
    </w:rPr>
  </w:style>
  <w:style w:type="character" w:styleId="686" w:customStyle="1">
    <w:name w:val="Без интервала Знак"/>
    <w:link w:val="643"/>
    <w:uiPriority w:val="1"/>
  </w:style>
  <w:style w:type="paragraph" w:styleId="687">
    <w:name w:val="Normal (Web)"/>
    <w:basedOn w:val="628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88" w:customStyle="1">
    <w:name w:val="productcharacteristics_characteristictermtext__k_tdx"/>
    <w:basedOn w:val="629"/>
  </w:style>
  <w:style w:type="character" w:styleId="689">
    <w:name w:val="Strong"/>
    <w:basedOn w:val="629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agregatoreat.ru/lk/customer/eat/operate/price-request/381507b6-6900-43c2-86a8-ab9290470cde" TargetMode="External"/><Relationship Id="rId11" Type="http://schemas.openxmlformats.org/officeDocument/2006/relationships/image" Target="media/image1.png"/><Relationship Id="rId12" Type="http://schemas.openxmlformats.org/officeDocument/2006/relationships/hyperlink" Target="https://www.express-office.ru/catalog/ofisnye-shkafy/shkafy-dlya-dokumentov/66124/" TargetMode="External"/><Relationship Id="rId13" Type="http://schemas.openxmlformats.org/officeDocument/2006/relationships/image" Target="media/image2.png"/><Relationship Id="rId14" Type="http://schemas.openxmlformats.org/officeDocument/2006/relationships/hyperlink" Target="https://www.ozon.ru/product/ofisnoe-kreslo-chernoe-kreslo-katalka-3299981379/?is_apparel_size_selected=true&amp;sh=CA75LGuWbA" TargetMode="External"/><Relationship Id="rId15" Type="http://schemas.openxmlformats.org/officeDocument/2006/relationships/image" Target="media/image3.png"/><Relationship Id="rId16" Type="http://schemas.openxmlformats.org/officeDocument/2006/relationships/hyperlink" Target="https://www.kreslo-v-ofis.ru/catalog/ofisnye-divany/divany-seriya-dolche/divan-ofisnyy-dolche-1-6-metra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CB765-3FA5-4732-AB69-D6B14FF1E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С. Кутеко</dc:creator>
  <cp:lastModifiedBy>egerasimova</cp:lastModifiedBy>
  <cp:revision>34</cp:revision>
  <dcterms:created xsi:type="dcterms:W3CDTF">2026-07-06T07:25:00Z</dcterms:created>
  <dcterms:modified xsi:type="dcterms:W3CDTF">2026-08-27T10:00:23Z</dcterms:modified>
</cp:coreProperties>
</file>