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31D5" w14:textId="5FFB2B3C" w:rsidR="006F74D9" w:rsidRPr="00BA1467" w:rsidRDefault="006F74D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1467">
        <w:rPr>
          <w:rFonts w:ascii="Times New Roman" w:hAnsi="Times New Roman" w:cs="Times New Roman"/>
          <w:b/>
        </w:rPr>
        <w:t>ОБОСНОВАНИЕ</w:t>
      </w:r>
      <w:r w:rsidR="00BA1467" w:rsidRPr="00BA1467">
        <w:rPr>
          <w:rFonts w:ascii="Times New Roman" w:hAnsi="Times New Roman" w:cs="Times New Roman"/>
          <w:b/>
        </w:rPr>
        <w:t xml:space="preserve"> </w:t>
      </w:r>
      <w:r w:rsidR="00DC3678">
        <w:rPr>
          <w:rFonts w:ascii="Times New Roman" w:hAnsi="Times New Roman" w:cs="Times New Roman"/>
          <w:b/>
        </w:rPr>
        <w:t xml:space="preserve">НАЧАЛЬНОЙ (МАКСИМАЛЬНОЙ) </w:t>
      </w:r>
      <w:r w:rsidR="00BA1467" w:rsidRPr="00BA1467">
        <w:rPr>
          <w:rFonts w:ascii="Times New Roman" w:hAnsi="Times New Roman" w:cs="Times New Roman"/>
          <w:b/>
        </w:rPr>
        <w:t xml:space="preserve">ЦЕНЫ ЕДИНИЦЫ </w:t>
      </w:r>
      <w:r w:rsidR="00FD29BF">
        <w:rPr>
          <w:rFonts w:ascii="Times New Roman" w:hAnsi="Times New Roman" w:cs="Times New Roman"/>
          <w:b/>
        </w:rPr>
        <w:t>ТОВАРА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1907"/>
      </w:tblGrid>
      <w:tr w:rsidR="006F74D9" w14:paraId="7A69C46C" w14:textId="77777777" w:rsidTr="00704C58">
        <w:tc>
          <w:tcPr>
            <w:tcW w:w="3256" w:type="dxa"/>
            <w:vAlign w:val="center"/>
          </w:tcPr>
          <w:p w14:paraId="763A821B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</w:t>
            </w:r>
          </w:p>
        </w:tc>
        <w:tc>
          <w:tcPr>
            <w:tcW w:w="11907" w:type="dxa"/>
            <w:vAlign w:val="center"/>
          </w:tcPr>
          <w:p w14:paraId="3D9E3BD2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Федеральное государственное бюджетное учреждение культуры "Государственный историко-культурный и природный Музей-заповедник А.С. Грибоедова "Хмелита"</w:t>
            </w:r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(Музей-заповедник «Хмелита»)</w:t>
            </w:r>
          </w:p>
        </w:tc>
      </w:tr>
      <w:tr w:rsidR="006F74D9" w14:paraId="247651E9" w14:textId="77777777" w:rsidTr="00704C58">
        <w:tc>
          <w:tcPr>
            <w:tcW w:w="3256" w:type="dxa"/>
            <w:vAlign w:val="center"/>
          </w:tcPr>
          <w:p w14:paraId="46A15AF8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нахождения</w:t>
            </w:r>
          </w:p>
        </w:tc>
        <w:tc>
          <w:tcPr>
            <w:tcW w:w="11907" w:type="dxa"/>
            <w:vAlign w:val="center"/>
          </w:tcPr>
          <w:p w14:paraId="372BC020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РФ, 215153, Смоленская область, Вяземский район, село Хмелита, ул. Грибоедова, д. 9</w:t>
            </w:r>
          </w:p>
        </w:tc>
      </w:tr>
      <w:tr w:rsidR="00704C58" w14:paraId="64096A00" w14:textId="77777777" w:rsidTr="00704C58">
        <w:trPr>
          <w:trHeight w:val="78"/>
        </w:trPr>
        <w:tc>
          <w:tcPr>
            <w:tcW w:w="3256" w:type="dxa"/>
            <w:vAlign w:val="center"/>
          </w:tcPr>
          <w:p w14:paraId="6A3119A7" w14:textId="77777777" w:rsidR="006F74D9" w:rsidRPr="00BA1467" w:rsidRDefault="006F74D9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1907" w:type="dxa"/>
            <w:vAlign w:val="center"/>
          </w:tcPr>
          <w:p w14:paraId="78B21CD7" w14:textId="77777777" w:rsidR="006F74D9" w:rsidRPr="0045686F" w:rsidRDefault="006D4497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4497">
              <w:rPr>
                <w:rFonts w:ascii="Times New Roman" w:hAnsi="Times New Roman" w:cs="Times New Roman"/>
                <w:sz w:val="21"/>
                <w:szCs w:val="21"/>
                <w:lang w:val="en-US" w:bidi="ru-RU"/>
              </w:rPr>
              <w:t>khmelita@mail.ru</w:t>
            </w:r>
          </w:p>
        </w:tc>
      </w:tr>
      <w:tr w:rsidR="00704C58" w14:paraId="6AC52271" w14:textId="77777777" w:rsidTr="00704C58">
        <w:trPr>
          <w:trHeight w:val="95"/>
        </w:trPr>
        <w:tc>
          <w:tcPr>
            <w:tcW w:w="3256" w:type="dxa"/>
            <w:vAlign w:val="center"/>
          </w:tcPr>
          <w:p w14:paraId="5834729E" w14:textId="77777777" w:rsidR="006F74D9" w:rsidRPr="00BA1467" w:rsidRDefault="006F74D9" w:rsidP="00FA7EFD">
            <w:pPr>
              <w:ind w:left="10" w:firstLine="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11907" w:type="dxa"/>
            <w:vAlign w:val="center"/>
          </w:tcPr>
          <w:p w14:paraId="6F1DF176" w14:textId="77777777" w:rsidR="006F74D9" w:rsidRPr="00BA1467" w:rsidRDefault="006F74D9" w:rsidP="00FA7EFD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8 (48131) 3-06-29</w:t>
            </w:r>
          </w:p>
        </w:tc>
      </w:tr>
      <w:tr w:rsidR="006F74D9" w14:paraId="64219C5D" w14:textId="77777777" w:rsidTr="00704C58">
        <w:tc>
          <w:tcPr>
            <w:tcW w:w="3256" w:type="dxa"/>
            <w:vAlign w:val="center"/>
          </w:tcPr>
          <w:p w14:paraId="27C73C84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11907" w:type="dxa"/>
            <w:vAlign w:val="center"/>
          </w:tcPr>
          <w:p w14:paraId="21696A59" w14:textId="7D6E7B0D" w:rsidR="006F74D9" w:rsidRPr="00BA1467" w:rsidRDefault="00FD29BF" w:rsidP="007E1781">
            <w:pPr>
              <w:keepNext/>
              <w:keepLines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Комод</w:t>
            </w:r>
          </w:p>
        </w:tc>
      </w:tr>
      <w:tr w:rsidR="006F74D9" w14:paraId="12BF6201" w14:textId="77777777" w:rsidTr="00704C58">
        <w:tc>
          <w:tcPr>
            <w:tcW w:w="3256" w:type="dxa"/>
            <w:vAlign w:val="center"/>
          </w:tcPr>
          <w:p w14:paraId="78789949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11907" w:type="dxa"/>
            <w:vAlign w:val="center"/>
          </w:tcPr>
          <w:p w14:paraId="459D8F3D" w14:textId="77777777" w:rsidR="00227CC6" w:rsidRP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Адрес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215110, Смоленская область, г. Вязьма, ул. Восстания, д.5</w:t>
            </w:r>
          </w:p>
          <w:p w14:paraId="488CEB9B" w14:textId="77777777" w:rsid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Срок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до 01 августа 2026 года</w:t>
            </w:r>
          </w:p>
          <w:p w14:paraId="613767FB" w14:textId="3D27C4F9" w:rsidR="006F74D9" w:rsidRDefault="000F3939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Национальный режим по ПП РФ № </w:t>
            </w:r>
            <w:r w:rsidRPr="00B35A61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1875:</w:t>
            </w:r>
            <w:r w:rsidRPr="00B35A6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B35A61" w:rsidRPr="00B35A61">
              <w:rPr>
                <w:rFonts w:ascii="Times New Roman" w:hAnsi="Times New Roman" w:cs="Times New Roman"/>
                <w:bCs/>
                <w:sz w:val="21"/>
                <w:szCs w:val="21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  <w:r w:rsidR="00B35A61" w:rsidRPr="00B35A6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35A6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–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 применяется. </w:t>
            </w:r>
            <w:r w:rsidRPr="000F3939">
              <w:rPr>
                <w:rFonts w:ascii="Times New Roman" w:hAnsi="Times New Roman" w:cs="Times New Roman"/>
                <w:bCs/>
                <w:sz w:val="21"/>
                <w:szCs w:val="21"/>
              </w:rPr>
              <w:t>Закупка осуществляется с единственным поставщиком по п.4 ч.1 ст.93 Закона 44-ФЗ.</w:t>
            </w:r>
          </w:p>
          <w:p w14:paraId="259CFDBF" w14:textId="77777777" w:rsidR="00E740C8" w:rsidRPr="000F3939" w:rsidRDefault="00E740C8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Размер обеспечения исполнения контракта:</w:t>
            </w: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Обеспечение исполнения контракта не требуется, так как закупка проводится по пункту 4 части 1 статьи 93 Закона №44-ФЗ (закупка товара, работы или услуги у единственного поставщика на сумму до 600 000 рублей).</w:t>
            </w:r>
          </w:p>
        </w:tc>
      </w:tr>
      <w:tr w:rsidR="006F74D9" w14:paraId="5C908620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531F7D21" w14:textId="77777777" w:rsidR="006F74D9" w:rsidRPr="00BA1467" w:rsidRDefault="006F74D9" w:rsidP="00FA7EFD">
            <w:pPr>
              <w:ind w:lef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11907" w:type="dxa"/>
            <w:vAlign w:val="center"/>
          </w:tcPr>
          <w:p w14:paraId="7A1040BD" w14:textId="77777777" w:rsidR="006F74D9" w:rsidRPr="00BA1467" w:rsidRDefault="006F74D9" w:rsidP="00227CC6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(п.</w:t>
            </w:r>
            <w:r w:rsidR="00227C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 xml:space="preserve"> ч.1 с.93 Закона 44-ФЗ)</w:t>
            </w:r>
          </w:p>
        </w:tc>
      </w:tr>
      <w:tr w:rsidR="00704C58" w14:paraId="3D7CE956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2F765005" w14:textId="77777777" w:rsidR="006F74D9" w:rsidRPr="00BA1467" w:rsidRDefault="006F74D9" w:rsidP="00142C23">
            <w:pPr>
              <w:ind w:lef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11907" w:type="dxa"/>
            <w:vAlign w:val="center"/>
          </w:tcPr>
          <w:p w14:paraId="68E893D9" w14:textId="5A4C5D21" w:rsidR="006F74D9" w:rsidRPr="00704C58" w:rsidRDefault="00E740C8" w:rsidP="00E740C8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1 6722007648 672201001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29BF">
              <w:rPr>
                <w:rFonts w:ascii="Times New Roman" w:hAnsi="Times New Roman" w:cs="Times New Roman"/>
                <w:bCs/>
                <w:sz w:val="21"/>
                <w:szCs w:val="21"/>
              </w:rPr>
              <w:t>0009 00</w:t>
            </w:r>
            <w:r w:rsidR="00FD29BF" w:rsidRPr="00FD29BF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FD29B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0000 000</w:t>
            </w:r>
          </w:p>
        </w:tc>
      </w:tr>
      <w:tr w:rsidR="006F74D9" w14:paraId="054D37A3" w14:textId="77777777" w:rsidTr="00704C58">
        <w:tc>
          <w:tcPr>
            <w:tcW w:w="3256" w:type="dxa"/>
            <w:vAlign w:val="center"/>
          </w:tcPr>
          <w:p w14:paraId="7C106B98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Используемый метод определения начальной цены единицы товара, работы, услуги (НЦЕ) с обоснованием</w:t>
            </w:r>
          </w:p>
        </w:tc>
        <w:tc>
          <w:tcPr>
            <w:tcW w:w="11907" w:type="dxa"/>
            <w:vAlign w:val="center"/>
          </w:tcPr>
          <w:p w14:paraId="1CFCA0E1" w14:textId="77777777" w:rsidR="00BA1467" w:rsidRPr="00BA146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Начальная цена единицы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D4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товара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определена методом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сопоставимых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рыночных цен (анализа рынка) в соответствии с приказом Минэкономразвития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России от 2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октября 2013 года №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567 «Об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утверждении методических рекомендаций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применению методов определения (начальной) максимальной цены, цены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контракта, заключаемого с единственным поставщиком (подрядчиком,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исполнителем)».</w:t>
            </w:r>
          </w:p>
          <w:p w14:paraId="22B4988E" w14:textId="77777777" w:rsidR="001C1DB1" w:rsidRPr="006D449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Метод сопоставимых рыночных цен (анализа рынка) является</w:t>
            </w:r>
            <w:r w:rsidR="009952EC"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приоритетным для определения и обоснования начальной цены единицы.</w:t>
            </w:r>
          </w:p>
        </w:tc>
      </w:tr>
    </w:tbl>
    <w:p w14:paraId="7E5C1698" w14:textId="77777777" w:rsidR="006F74D9" w:rsidRPr="00BA1467" w:rsidRDefault="006F74D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6F74D9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Расчет н</w:t>
      </w:r>
      <w:r w:rsidRPr="00BA146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ачальной цены единицы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2310"/>
        <w:gridCol w:w="3119"/>
        <w:gridCol w:w="709"/>
        <w:gridCol w:w="1417"/>
        <w:gridCol w:w="1559"/>
        <w:gridCol w:w="1152"/>
        <w:gridCol w:w="1383"/>
        <w:gridCol w:w="1582"/>
        <w:gridCol w:w="1412"/>
      </w:tblGrid>
      <w:tr w:rsidR="00E740C8" w:rsidRPr="006D4497" w14:paraId="0F34F7BA" w14:textId="77777777" w:rsidTr="00185869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BAFC5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2D76E" w14:textId="77777777" w:rsidR="00E740C8" w:rsidRPr="006D4497" w:rsidRDefault="00E740C8" w:rsidP="00E7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F8004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BFE4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6EA4" w14:textId="77777777" w:rsidR="007427F2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Источники информации о цене </w:t>
            </w:r>
          </w:p>
          <w:p w14:paraId="240547C5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(руб. за единицу измерения)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F2143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14:paraId="68CBF93B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(%)*</w:t>
            </w:r>
          </w:p>
          <w:p w14:paraId="742529DE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B63B1CA" wp14:editId="4AA86FD1">
                  <wp:extent cx="697081" cy="237041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16E5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14:paraId="0DAF22BD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14:paraId="12D47472" w14:textId="77777777" w:rsidR="00E740C8" w:rsidRPr="006D4497" w:rsidRDefault="00E740C8" w:rsidP="00995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3ED56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Минимальная цена единицы</w:t>
            </w:r>
          </w:p>
        </w:tc>
      </w:tr>
      <w:tr w:rsidR="00185869" w:rsidRPr="00F06E0B" w14:paraId="214E76F0" w14:textId="77777777" w:rsidTr="0041325C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B3B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D45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D34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544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BF37" w14:textId="77777777" w:rsidR="00E740C8" w:rsidRPr="00F06E0B" w:rsidRDefault="00E740C8" w:rsidP="0041325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>КП № 1 (</w:t>
            </w:r>
            <w:r>
              <w:rPr>
                <w:rFonts w:ascii="Times New Roman" w:hAnsi="Times New Roman" w:cs="Times New Roman"/>
                <w:b/>
                <w:sz w:val="16"/>
              </w:rPr>
              <w:t>исх.№1 от 26.05.</w:t>
            </w:r>
            <w:r w:rsidR="0041325C">
              <w:rPr>
                <w:rFonts w:ascii="Times New Roman" w:hAnsi="Times New Roman" w:cs="Times New Roman"/>
                <w:b/>
                <w:sz w:val="16"/>
              </w:rPr>
              <w:t>2026</w:t>
            </w:r>
            <w:r w:rsidRPr="00F06E0B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A60D" w14:textId="56027800" w:rsidR="00E740C8" w:rsidRPr="00F06E0B" w:rsidRDefault="00FD29BF" w:rsidP="00E740C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D29BF">
              <w:rPr>
                <w:rFonts w:ascii="Times New Roman" w:hAnsi="Times New Roman" w:cs="Times New Roman"/>
                <w:b/>
                <w:sz w:val="16"/>
              </w:rPr>
              <w:t>https://www.divan.ru/product/komod-kimbol-160x70-belyj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3158" w14:textId="5FC779E7" w:rsidR="00E740C8" w:rsidRPr="00F06E0B" w:rsidRDefault="00FD29BF" w:rsidP="00227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D29BF">
              <w:rPr>
                <w:rFonts w:ascii="Times New Roman" w:hAnsi="Times New Roman" w:cs="Times New Roman"/>
                <w:b/>
                <w:sz w:val="16"/>
              </w:rPr>
              <w:t>https://yavitrina.ru/product/423673412#desit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0BE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692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1FEF3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869" w:rsidRPr="00704C58" w14:paraId="7DCFC6C5" w14:textId="77777777" w:rsidTr="0041325C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3593AD" w14:textId="77777777" w:rsidR="00E740C8" w:rsidRPr="00BA1467" w:rsidRDefault="00E740C8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bookmarkStart w:id="0" w:name="_Hlk230943011"/>
            <w:r w:rsidRPr="00BA14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406B" w14:textId="3B8D9044" w:rsidR="00E740C8" w:rsidRPr="00BA1467" w:rsidRDefault="00FD29BF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Комод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2A47" w14:textId="1C5555D4" w:rsidR="00E740C8" w:rsidRDefault="00E740C8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Материал: </w:t>
            </w:r>
            <w:r w:rsidR="002433E2" w:rsidRPr="002433E2">
              <w:rPr>
                <w:rFonts w:ascii="Times New Roman" w:hAnsi="Times New Roman" w:cs="Times New Roman"/>
                <w:sz w:val="18"/>
                <w:szCs w:val="18"/>
              </w:rPr>
              <w:t>ЛДСП</w:t>
            </w:r>
          </w:p>
          <w:p w14:paraId="080834EA" w14:textId="6E5E1F56" w:rsidR="002433E2" w:rsidRPr="002433E2" w:rsidRDefault="002433E2" w:rsidP="00243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3E2">
              <w:rPr>
                <w:rFonts w:ascii="Times New Roman" w:hAnsi="Times New Roman" w:cs="Times New Roman"/>
                <w:sz w:val="18"/>
                <w:szCs w:val="18"/>
              </w:rPr>
              <w:t>Тип комода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2433E2">
              <w:rPr>
                <w:rFonts w:ascii="Times New Roman" w:hAnsi="Times New Roman" w:cs="Times New Roman"/>
                <w:sz w:val="18"/>
                <w:szCs w:val="18"/>
              </w:rPr>
              <w:t>Закрытый</w:t>
            </w:r>
          </w:p>
          <w:p w14:paraId="6CEDC4BA" w14:textId="3380C6F9" w:rsidR="00E740C8" w:rsidRDefault="002433E2" w:rsidP="002433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2433E2">
              <w:rPr>
                <w:rFonts w:ascii="Times New Roman" w:hAnsi="Times New Roman" w:cs="Times New Roman"/>
                <w:sz w:val="18"/>
                <w:szCs w:val="18"/>
              </w:rPr>
              <w:t>Тип фасада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2433E2">
              <w:rPr>
                <w:rFonts w:ascii="Times New Roman" w:hAnsi="Times New Roman" w:cs="Times New Roman"/>
                <w:sz w:val="18"/>
                <w:szCs w:val="18"/>
              </w:rPr>
              <w:t>Выдвижные ящики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F2BA" w14:textId="77777777" w:rsidR="00E740C8" w:rsidRPr="00704C58" w:rsidRDefault="00E740C8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BDC9" w14:textId="7187E2CB" w:rsidR="00E740C8" w:rsidRPr="00704C58" w:rsidRDefault="00FD29BF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D29BF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 </w:t>
            </w:r>
            <w:r w:rsidRPr="00FD29BF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950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75F" w14:textId="14F9960E" w:rsidR="00E740C8" w:rsidRPr="00704C58" w:rsidRDefault="00FD29BF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27 990,00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8B3" w14:textId="6AAE0F07" w:rsidR="00E740C8" w:rsidRPr="00704C58" w:rsidRDefault="00FD29BF" w:rsidP="00227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32 310,00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5EA" w14:textId="2EB1A530" w:rsidR="00E740C8" w:rsidRPr="00940468" w:rsidRDefault="00FD29BF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19,55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6882" w14:textId="3348CE2D" w:rsidR="00E740C8" w:rsidRPr="00940468" w:rsidRDefault="00FD29BF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33 750,00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B2FA5" w14:textId="6F11E152" w:rsidR="00E740C8" w:rsidRPr="00940468" w:rsidRDefault="00FD29BF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27 990,00</w:t>
            </w:r>
          </w:p>
        </w:tc>
      </w:tr>
      <w:bookmarkEnd w:id="0"/>
      <w:tr w:rsidR="00FD29BF" w:rsidRPr="00BA1467" w14:paraId="631C34D6" w14:textId="77777777" w:rsidTr="00F36B12">
        <w:trPr>
          <w:trHeight w:val="301"/>
        </w:trPr>
        <w:tc>
          <w:tcPr>
            <w:tcW w:w="12169" w:type="dxa"/>
            <w:gridSpan w:val="8"/>
          </w:tcPr>
          <w:p w14:paraId="27098142" w14:textId="77777777" w:rsidR="00FD29BF" w:rsidRPr="00BA1467" w:rsidRDefault="00FD29BF" w:rsidP="00FD29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Начальная сумма цен единиц услуги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8709" w14:textId="77724A0E" w:rsidR="00FD29BF" w:rsidRPr="00FD29BF" w:rsidRDefault="00FD29BF" w:rsidP="00FD29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33 750,00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937BE" w14:textId="09A2DA7F" w:rsidR="00FD29BF" w:rsidRPr="00FD29BF" w:rsidRDefault="00FD29BF" w:rsidP="00FD29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D29B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27 990,00</w:t>
            </w:r>
          </w:p>
        </w:tc>
      </w:tr>
    </w:tbl>
    <w:p w14:paraId="4C23D427" w14:textId="77777777" w:rsidR="00B904FC" w:rsidRPr="00BA1467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*Расчет начальной (максимальной) цены контракта произведен в соответствии с </w:t>
      </w:r>
      <w:r w:rsidR="00B62C08" w:rsidRPr="00B62C08">
        <w:rPr>
          <w:rFonts w:ascii="Times New Roman" w:eastAsia="Times New Roman" w:hAnsi="Times New Roman" w:cs="Times New Roman"/>
          <w:sz w:val="18"/>
          <w:szCs w:val="24"/>
        </w:rPr>
        <w:t>п. 3.20</w:t>
      </w:r>
      <w:r w:rsidRPr="00B62C0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Приказа Министерства экономического развития</w:t>
      </w:r>
      <w:r w:rsidRPr="00BA14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Российской Федерации от 2 октября 2013 г. № 567.</w:t>
      </w:r>
    </w:p>
    <w:p w14:paraId="158EB0EA" w14:textId="77777777" w:rsidR="00B904FC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25C532" w14:textId="77777777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сумма цен единицы услуги определена как сумма среднеарифметических цен единиц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2A0ACDE1" w14:textId="77777777" w:rsidR="006F74D9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Для расчета коэффициента вариации использовалось среднее квадратичное отклонение, которое определяется по формуле:</w:t>
      </w:r>
    </w:p>
    <w:p w14:paraId="7B890BD9" w14:textId="77777777" w:rsidR="00B62C08" w:rsidRPr="00B62C08" w:rsidRDefault="009952EC" w:rsidP="00B6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D6922C" wp14:editId="54B27561">
            <wp:extent cx="1014608" cy="3594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50" cy="38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08" w:rsidRPr="00B62C08">
        <w:rPr>
          <w:rFonts w:ascii="Times New Roman" w:eastAsia="Times New Roman" w:hAnsi="Times New Roman" w:cs="Times New Roman"/>
          <w:color w:val="000000"/>
          <w:sz w:val="21"/>
          <w:szCs w:val="21"/>
        </w:rPr>
        <w:t>где:</w:t>
      </w:r>
    </w:p>
    <w:p w14:paraId="53987F3D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21"/>
        </w:rPr>
        <w:lastRenderedPageBreak/>
        <w:t>ц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>i</w:t>
      </w:r>
      <w:proofErr w:type="spellEnd"/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 xml:space="preserve"> 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- цена единицы товара, работы, услуги, указанная в источнике с номером i;</w:t>
      </w:r>
    </w:p>
    <w:p w14:paraId="1C56274C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&lt;ц&gt; - средняя арифметическая величина цены единицы товара, работы, услуги;</w:t>
      </w:r>
    </w:p>
    <w:p w14:paraId="302E43CF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n - количество значений, используемых в расчете.</w:t>
      </w:r>
    </w:p>
    <w:p w14:paraId="79EC34B0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коэффициентов в</w:t>
      </w:r>
      <w:r w:rsidR="00B62C08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ариации составляет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менее </w:t>
      </w:r>
      <w:r w:rsidRPr="00940468">
        <w:rPr>
          <w:rFonts w:ascii="Times New Roman" w:eastAsia="Times New Roman" w:hAnsi="Times New Roman" w:cs="Times New Roman"/>
          <w:color w:val="FF0000"/>
          <w:sz w:val="21"/>
          <w:szCs w:val="21"/>
        </w:rPr>
        <w:t>33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процентов, следовательно, совокупность цен принимается однородной.</w:t>
      </w:r>
    </w:p>
    <w:p w14:paraId="75AE31A1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6B2EAB2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Сведения о валюте, используемой для формирования цены и расчетов с поставщиками (исполнителями, подрядчиками):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Валюта - российский рубль.</w:t>
      </w:r>
    </w:p>
    <w:p w14:paraId="08E27639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применяется</w:t>
      </w:r>
    </w:p>
    <w:p w14:paraId="72DE2E16" w14:textId="77777777" w:rsidR="00B904FC" w:rsidRPr="008900A9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09B09D6" w14:textId="0EE0C74D" w:rsidR="00B904FC" w:rsidRPr="00FD29BF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Минимальная цена среди полученных предложений используется в качестве начальной (максимальной) цены и составляет за </w:t>
      </w:r>
      <w:r w:rsidRPr="00FD29BF">
        <w:rPr>
          <w:rFonts w:ascii="Times New Roman" w:eastAsia="Times New Roman" w:hAnsi="Times New Roman" w:cs="Times New Roman"/>
          <w:sz w:val="21"/>
          <w:szCs w:val="21"/>
        </w:rPr>
        <w:t>единицу</w:t>
      </w:r>
      <w:r w:rsidR="007427F2" w:rsidRPr="00FD29B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D29BF" w:rsidRPr="00FD29BF">
        <w:rPr>
          <w:rFonts w:ascii="Times New Roman" w:eastAsia="Times New Roman" w:hAnsi="Times New Roman" w:cs="Times New Roman"/>
          <w:b/>
          <w:sz w:val="21"/>
          <w:szCs w:val="21"/>
        </w:rPr>
        <w:t>27 990</w:t>
      </w:r>
      <w:r w:rsidR="00FD29BF" w:rsidRPr="00FD29BF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76E03" w:rsidRPr="00FD29BF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r w:rsidR="00FD29BF" w:rsidRPr="00FD29BF">
        <w:rPr>
          <w:rFonts w:ascii="Times New Roman" w:eastAsia="Times New Roman" w:hAnsi="Times New Roman" w:cs="Times New Roman"/>
          <w:b/>
          <w:sz w:val="21"/>
          <w:szCs w:val="21"/>
        </w:rPr>
        <w:t>Два</w:t>
      </w:r>
      <w:r w:rsidR="007427F2" w:rsidRPr="00FD29BF">
        <w:rPr>
          <w:rFonts w:ascii="Times New Roman" w:eastAsia="Times New Roman" w:hAnsi="Times New Roman" w:cs="Times New Roman"/>
          <w:b/>
          <w:sz w:val="21"/>
          <w:szCs w:val="21"/>
        </w:rPr>
        <w:t>дцать</w:t>
      </w:r>
      <w:r w:rsidR="00FD29BF" w:rsidRPr="00FD29BF">
        <w:rPr>
          <w:rFonts w:ascii="Times New Roman" w:eastAsia="Times New Roman" w:hAnsi="Times New Roman" w:cs="Times New Roman"/>
          <w:b/>
          <w:sz w:val="21"/>
          <w:szCs w:val="21"/>
        </w:rPr>
        <w:t xml:space="preserve"> семь</w:t>
      </w:r>
      <w:r w:rsidR="007427F2" w:rsidRPr="00FD29BF">
        <w:rPr>
          <w:rFonts w:ascii="Times New Roman" w:eastAsia="Times New Roman" w:hAnsi="Times New Roman" w:cs="Times New Roman"/>
          <w:b/>
          <w:sz w:val="21"/>
          <w:szCs w:val="21"/>
        </w:rPr>
        <w:t xml:space="preserve"> тысяч </w:t>
      </w:r>
      <w:r w:rsidR="00FD29BF" w:rsidRPr="00FD29BF">
        <w:rPr>
          <w:rFonts w:ascii="Times New Roman" w:eastAsia="Times New Roman" w:hAnsi="Times New Roman" w:cs="Times New Roman"/>
          <w:b/>
          <w:sz w:val="21"/>
          <w:szCs w:val="21"/>
        </w:rPr>
        <w:t>девятьсот девяносто</w:t>
      </w:r>
      <w:r w:rsidR="007427F2" w:rsidRPr="00FD29BF">
        <w:rPr>
          <w:rFonts w:ascii="Times New Roman" w:eastAsia="Times New Roman" w:hAnsi="Times New Roman" w:cs="Times New Roman"/>
          <w:b/>
          <w:sz w:val="21"/>
          <w:szCs w:val="21"/>
        </w:rPr>
        <w:t xml:space="preserve">) рублей </w:t>
      </w:r>
      <w:r w:rsidR="00FD29BF" w:rsidRPr="00FD29BF">
        <w:rPr>
          <w:rFonts w:ascii="Times New Roman" w:eastAsia="Times New Roman" w:hAnsi="Times New Roman" w:cs="Times New Roman"/>
          <w:b/>
          <w:sz w:val="21"/>
          <w:szCs w:val="21"/>
        </w:rPr>
        <w:t>00</w:t>
      </w:r>
      <w:r w:rsidR="00F76E03" w:rsidRPr="00FD29BF">
        <w:rPr>
          <w:rFonts w:ascii="Times New Roman" w:eastAsia="Times New Roman" w:hAnsi="Times New Roman" w:cs="Times New Roman"/>
          <w:b/>
          <w:sz w:val="21"/>
          <w:szCs w:val="21"/>
        </w:rPr>
        <w:t xml:space="preserve"> копеек</w:t>
      </w:r>
      <w:r w:rsidR="00B904FC" w:rsidRPr="00FD29BF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6D53CB8" w14:textId="77777777" w:rsidR="00B904FC" w:rsidRPr="008900A9" w:rsidRDefault="00B904FC" w:rsidP="009952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D8740DA" w14:textId="23549A2B" w:rsidR="009952EC" w:rsidRPr="008900A9" w:rsidRDefault="00B904FC" w:rsidP="006D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(максимальная) цена за единицу </w:t>
      </w:r>
      <w:r w:rsidR="00FD29BF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="00F76E03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включает в себя </w:t>
      </w:r>
      <w:r w:rsidR="001C1DB1" w:rsidRPr="001C1D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стоимость товара, доставку товара, транспортные расходы, погрузочно-разгрузочные работы, подъем товара на требуемый этаж, включая работы с применением грузоподъемных средств, затраты на уплату налогов, таможенных пошлин и других налогов, и сборов, предусмотренных законодательством Российской Федерации.</w:t>
      </w:r>
    </w:p>
    <w:p w14:paraId="68CFB526" w14:textId="77777777" w:rsidR="001C1DB1" w:rsidRDefault="001C1DB1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365575D" w14:textId="1EAC6128" w:rsidR="009952EC" w:rsidRPr="008900A9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Дата подготовки обоснования </w:t>
      </w:r>
      <w:r w:rsidR="00B904FC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НЦЕ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FD29BF">
        <w:rPr>
          <w:rFonts w:ascii="Times New Roman" w:eastAsia="Times New Roman" w:hAnsi="Times New Roman" w:cs="Times New Roman"/>
          <w:color w:val="000000"/>
          <w:sz w:val="21"/>
          <w:szCs w:val="21"/>
        </w:rPr>
        <w:t>9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.05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.2026 года</w:t>
      </w:r>
    </w:p>
    <w:p w14:paraId="61D5351E" w14:textId="77777777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9952EC" w:rsidRPr="00BA1467" w:rsidSect="00324AA2">
      <w:pgSz w:w="16838" w:h="11906" w:orient="landscape"/>
      <w:pgMar w:top="851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D9"/>
    <w:rsid w:val="000F3939"/>
    <w:rsid w:val="00142C23"/>
    <w:rsid w:val="00185869"/>
    <w:rsid w:val="001C1DB1"/>
    <w:rsid w:val="00227CC6"/>
    <w:rsid w:val="002433E2"/>
    <w:rsid w:val="00324AA2"/>
    <w:rsid w:val="0037724A"/>
    <w:rsid w:val="0041325C"/>
    <w:rsid w:val="0045686F"/>
    <w:rsid w:val="00507191"/>
    <w:rsid w:val="005A6129"/>
    <w:rsid w:val="006B0660"/>
    <w:rsid w:val="006D4497"/>
    <w:rsid w:val="006F74D9"/>
    <w:rsid w:val="00704C58"/>
    <w:rsid w:val="007427F2"/>
    <w:rsid w:val="007B2220"/>
    <w:rsid w:val="007E1781"/>
    <w:rsid w:val="008900A9"/>
    <w:rsid w:val="008E4485"/>
    <w:rsid w:val="00940468"/>
    <w:rsid w:val="0094169E"/>
    <w:rsid w:val="009952EC"/>
    <w:rsid w:val="00A035A4"/>
    <w:rsid w:val="00B35A61"/>
    <w:rsid w:val="00B62C08"/>
    <w:rsid w:val="00B70733"/>
    <w:rsid w:val="00B904FC"/>
    <w:rsid w:val="00B914B2"/>
    <w:rsid w:val="00BA1467"/>
    <w:rsid w:val="00BB55E1"/>
    <w:rsid w:val="00CD3A84"/>
    <w:rsid w:val="00D63426"/>
    <w:rsid w:val="00DC3678"/>
    <w:rsid w:val="00DF7A55"/>
    <w:rsid w:val="00E740C8"/>
    <w:rsid w:val="00E84C92"/>
    <w:rsid w:val="00F06E0B"/>
    <w:rsid w:val="00F73DF2"/>
    <w:rsid w:val="00F76E03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F9F3"/>
  <w15:chartTrackingRefBased/>
  <w15:docId w15:val="{9B729D34-FA5B-486A-8713-149EB39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Valentina Cmolina</cp:lastModifiedBy>
  <cp:revision>7</cp:revision>
  <cp:lastPrinted>2026-02-21T11:02:00Z</cp:lastPrinted>
  <dcterms:created xsi:type="dcterms:W3CDTF">2026-05-28T15:19:00Z</dcterms:created>
  <dcterms:modified xsi:type="dcterms:W3CDTF">2026-05-29T07:56:00Z</dcterms:modified>
</cp:coreProperties>
</file>