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97" w:rsidRDefault="00E95C8D" w:rsidP="00E95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C8D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:rsidR="00E95C8D" w:rsidRDefault="00E95C8D" w:rsidP="00E95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C8D" w:rsidRDefault="00F466FF" w:rsidP="00E95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96D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Оказание услуг по профессиональному </w:t>
      </w:r>
      <w:proofErr w:type="gramStart"/>
      <w:r w:rsidRPr="00E0796D">
        <w:rPr>
          <w:rFonts w:ascii="Times New Roman" w:eastAsia="Times New Roman" w:hAnsi="Times New Roman" w:cs="Times New Roman"/>
          <w:b/>
          <w:sz w:val="24"/>
          <w:szCs w:val="24"/>
        </w:rPr>
        <w:t>обучению по программе</w:t>
      </w:r>
      <w:proofErr w:type="gramEnd"/>
      <w:r w:rsidRPr="00E0796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повышения квалификации на тему "Контрактная система в сфере закупок"</w:t>
      </w:r>
    </w:p>
    <w:p w:rsidR="00F466FF" w:rsidRDefault="00F466FF" w:rsidP="0081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C8D" w:rsidRPr="00E95C8D" w:rsidRDefault="00E95C8D" w:rsidP="0081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ОБУЧЕНИЯ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Исторический экскурс: становление и развитие </w:t>
      </w:r>
      <w:proofErr w:type="spellStart"/>
      <w:r w:rsidRPr="00F466FF">
        <w:rPr>
          <w:rFonts w:ascii="Times New Roman" w:eastAsia="Times New Roman" w:hAnsi="Times New Roman" w:cs="Times New Roman"/>
          <w:sz w:val="24"/>
          <w:szCs w:val="24"/>
        </w:rPr>
        <w:t>госзакупок</w:t>
      </w:r>
      <w:proofErr w:type="spellEnd"/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 в России. Международный опыт государственных и общественных закупок;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Контрактная система: основные положения (понятия, принципы, субъекты, централизация);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Реализация принципа профессионализма заказчика. Контрактная служба и контрактный управляющий: функции, различия. Комиссия по осуществлению закупок, приемочная комиссия. Требования к работникам контрактной службы, контрактному управляющему, членам комиссий. Профессиональные стандарты в сфере закупок. Сертификация специалистов;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Способы закупок и условия их применения. Общий порядок проведения электронных процедур: электронные площадки, регистрация участников, обеспечение заявок. Антидемпинговые меры;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6FF">
        <w:rPr>
          <w:rFonts w:ascii="Times New Roman" w:eastAsia="Times New Roman" w:hAnsi="Times New Roman" w:cs="Times New Roman"/>
          <w:sz w:val="24"/>
          <w:szCs w:val="24"/>
        </w:rPr>
        <w:t>Импортозамещение</w:t>
      </w:r>
      <w:proofErr w:type="spellEnd"/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 в контрактной системе: запреты, ограничения и условия допуска иностранных товаров, работ, услуг. Минимальная доля закупок российских товаров;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Требования к участникам закупки. Преференции</w:t>
      </w:r>
      <w:proofErr w:type="gramStart"/>
      <w:r w:rsidRPr="00F466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F466FF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F466FF">
        <w:rPr>
          <w:rFonts w:ascii="Times New Roman" w:eastAsia="Times New Roman" w:hAnsi="Times New Roman" w:cs="Times New Roman"/>
          <w:sz w:val="24"/>
          <w:szCs w:val="24"/>
        </w:rPr>
        <w:t>диные и дополнительные требования, реестр недобросовестных поставщиков, организации инвалидов, УИС, СМП, СО НКО);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в сфере закупок. Подготовка плана-графика закупок и основания внесения в него изменений. </w:t>
      </w:r>
      <w:proofErr w:type="gramStart"/>
      <w:r w:rsidRPr="00F466FF">
        <w:rPr>
          <w:rFonts w:ascii="Times New Roman" w:eastAsia="Times New Roman" w:hAnsi="Times New Roman" w:cs="Times New Roman"/>
          <w:sz w:val="24"/>
          <w:szCs w:val="24"/>
        </w:rPr>
        <w:t>Идентификационный код закупки;</w:t>
      </w:r>
      <w:proofErr w:type="gramEnd"/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Описание объекта закупки (каталог, нормирование, лоты, товарные знаки, гарантийные обязательства);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6FF">
        <w:rPr>
          <w:rFonts w:ascii="Times New Roman" w:eastAsia="Times New Roman" w:hAnsi="Times New Roman" w:cs="Times New Roman"/>
          <w:sz w:val="24"/>
          <w:szCs w:val="24"/>
        </w:rPr>
        <w:t>Расчет и обоснование начальной (максимальной) цены (начальной (максимальной) цены контракта (</w:t>
      </w:r>
      <w:proofErr w:type="spellStart"/>
      <w:r w:rsidRPr="00F466FF">
        <w:rPr>
          <w:rFonts w:ascii="Times New Roman" w:eastAsia="Times New Roman" w:hAnsi="Times New Roman" w:cs="Times New Roman"/>
          <w:sz w:val="24"/>
          <w:szCs w:val="24"/>
        </w:rPr>
        <w:t>НМЦк</w:t>
      </w:r>
      <w:proofErr w:type="spellEnd"/>
      <w:r w:rsidRPr="00F466FF">
        <w:rPr>
          <w:rFonts w:ascii="Times New Roman" w:eastAsia="Times New Roman" w:hAnsi="Times New Roman" w:cs="Times New Roman"/>
          <w:sz w:val="24"/>
          <w:szCs w:val="24"/>
        </w:rPr>
        <w:t>), начальной (максимальной) цены единицы (</w:t>
      </w:r>
      <w:proofErr w:type="spellStart"/>
      <w:r w:rsidRPr="00F466FF">
        <w:rPr>
          <w:rFonts w:ascii="Times New Roman" w:eastAsia="Times New Roman" w:hAnsi="Times New Roman" w:cs="Times New Roman"/>
          <w:sz w:val="24"/>
          <w:szCs w:val="24"/>
        </w:rPr>
        <w:t>НМЦе</w:t>
      </w:r>
      <w:proofErr w:type="spellEnd"/>
      <w:r w:rsidRPr="00F466FF">
        <w:rPr>
          <w:rFonts w:ascii="Times New Roman" w:eastAsia="Times New Roman" w:hAnsi="Times New Roman" w:cs="Times New Roman"/>
          <w:sz w:val="24"/>
          <w:szCs w:val="24"/>
        </w:rPr>
        <w:t>), цены контракта, заключаемого с единственным поставщиком);</w:t>
      </w:r>
      <w:proofErr w:type="gramEnd"/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обоснования </w:t>
      </w:r>
      <w:proofErr w:type="spellStart"/>
      <w:r w:rsidRPr="00F466FF">
        <w:rPr>
          <w:rFonts w:ascii="Times New Roman" w:eastAsia="Times New Roman" w:hAnsi="Times New Roman" w:cs="Times New Roman"/>
          <w:sz w:val="24"/>
          <w:szCs w:val="24"/>
        </w:rPr>
        <w:t>НМЦк</w:t>
      </w:r>
      <w:proofErr w:type="spellEnd"/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6FF">
        <w:rPr>
          <w:rFonts w:ascii="Times New Roman" w:eastAsia="Times New Roman" w:hAnsi="Times New Roman" w:cs="Times New Roman"/>
          <w:sz w:val="24"/>
          <w:szCs w:val="24"/>
        </w:rPr>
        <w:t>НМЦе</w:t>
      </w:r>
      <w:proofErr w:type="spellEnd"/>
      <w:r w:rsidRPr="00F466FF">
        <w:rPr>
          <w:rFonts w:ascii="Times New Roman" w:eastAsia="Times New Roman" w:hAnsi="Times New Roman" w:cs="Times New Roman"/>
          <w:sz w:val="24"/>
          <w:szCs w:val="24"/>
        </w:rPr>
        <w:t xml:space="preserve"> и цены контракта, заключаемого с единственным поставщиком: установленные отраслевые порядки;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Содержание извещения, предъявление требований к составу и содержанию заявки участника;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Конкурс. Порядок и сроки проведения процедуры, основания для отклонения заявок участников. Примеры рассмотрения и отклонения заявок участников. Порядок и сроки проведения закрытого аукциона и конкурса в бумажной форме;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Правила оценки заявок по закону о контрактной системе;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Аукцион и запрос котировок. Порядок и сроки проведения процедуры, основания для отклонения заявок участников. Примеры рассмотрения и отклонения заявок участников;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Закупки у единственного поставщика (подрядчика, исполнителя);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Заключение, исполнение, прекращение государственных и муниципальных контрактов, договоров бюджетных учреждений. Обеспечение исполнения контракта. Реестр контрактов;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Мониторинг, аудит, контроль и ведомственный контроль в контрактной системе. Общественный контроль и общественное обсуждение закупок;</w:t>
      </w:r>
    </w:p>
    <w:p w:rsidR="00F466FF" w:rsidRPr="00F466FF" w:rsidRDefault="00F466FF" w:rsidP="00F466F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F">
        <w:rPr>
          <w:rFonts w:ascii="Times New Roman" w:eastAsia="Times New Roman" w:hAnsi="Times New Roman" w:cs="Times New Roman"/>
          <w:sz w:val="24"/>
          <w:szCs w:val="24"/>
        </w:rPr>
        <w:t>Административная ответственность за нарушения законодательства о контрактной системе: состав правонарушений, основания привлечения и освобождения от ответственности. Обжалование постановлений о наложении штрафа. Уголовная ответственность.</w:t>
      </w:r>
    </w:p>
    <w:p w:rsidR="00F466FF" w:rsidRDefault="00F466FF" w:rsidP="00F466FF">
      <w:pPr>
        <w:tabs>
          <w:tab w:val="num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95C8D" w:rsidRPr="00F466FF" w:rsidRDefault="00E95C8D" w:rsidP="00F466FF">
      <w:pPr>
        <w:tabs>
          <w:tab w:val="num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66FF">
        <w:rPr>
          <w:rFonts w:ascii="Times New Roman" w:hAnsi="Times New Roman" w:cs="Times New Roman"/>
          <w:sz w:val="24"/>
          <w:szCs w:val="24"/>
        </w:rPr>
        <w:t>Итоговое тестирование.</w:t>
      </w:r>
    </w:p>
    <w:sectPr w:rsidR="00E95C8D" w:rsidRPr="00F466FF" w:rsidSect="00F466FF">
      <w:pgSz w:w="11905" w:h="16838"/>
      <w:pgMar w:top="851" w:right="850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C2F"/>
    <w:multiLevelType w:val="multilevel"/>
    <w:tmpl w:val="42BE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4DD9"/>
    <w:multiLevelType w:val="multilevel"/>
    <w:tmpl w:val="9DEA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E5B57"/>
    <w:multiLevelType w:val="multilevel"/>
    <w:tmpl w:val="C25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53F0E"/>
    <w:multiLevelType w:val="multilevel"/>
    <w:tmpl w:val="790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00A81"/>
    <w:multiLevelType w:val="multilevel"/>
    <w:tmpl w:val="339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B26FF"/>
    <w:multiLevelType w:val="multilevel"/>
    <w:tmpl w:val="9168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E69D3"/>
    <w:multiLevelType w:val="multilevel"/>
    <w:tmpl w:val="145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50CAE"/>
    <w:multiLevelType w:val="multilevel"/>
    <w:tmpl w:val="258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722A5"/>
    <w:multiLevelType w:val="multilevel"/>
    <w:tmpl w:val="9346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C7C1B"/>
    <w:multiLevelType w:val="multilevel"/>
    <w:tmpl w:val="F4E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7E3697"/>
    <w:rsid w:val="001C2186"/>
    <w:rsid w:val="00221510"/>
    <w:rsid w:val="003C1D34"/>
    <w:rsid w:val="004631B3"/>
    <w:rsid w:val="004A690D"/>
    <w:rsid w:val="005C5D40"/>
    <w:rsid w:val="007B2415"/>
    <w:rsid w:val="007E3697"/>
    <w:rsid w:val="00816476"/>
    <w:rsid w:val="008A5FD0"/>
    <w:rsid w:val="00E95C8D"/>
    <w:rsid w:val="00F4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6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9174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466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771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6964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324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2711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963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6175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8007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Бауэр</dc:creator>
  <cp:lastModifiedBy>Бауэр</cp:lastModifiedBy>
  <cp:revision>5</cp:revision>
  <cp:lastPrinted>2026-05-27T09:17:00Z</cp:lastPrinted>
  <dcterms:created xsi:type="dcterms:W3CDTF">2025-03-05T09:06:00Z</dcterms:created>
  <dcterms:modified xsi:type="dcterms:W3CDTF">2026-05-27T09:30:00Z</dcterms:modified>
</cp:coreProperties>
</file>