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BD39D" w14:textId="77777777" w:rsidR="00490421" w:rsidRDefault="00860769">
      <w:pPr>
        <w:shd w:val="clear" w:color="auto" w:fill="FFFFFF"/>
        <w:spacing w:line="274" w:lineRule="exact"/>
        <w:ind w:left="58"/>
        <w:jc w:val="center"/>
        <w:rPr>
          <w:b/>
          <w:bCs/>
          <w:spacing w:val="-1"/>
          <w:sz w:val="24"/>
          <w:szCs w:val="24"/>
        </w:rPr>
      </w:pPr>
      <w:r>
        <w:rPr>
          <w:b/>
          <w:bCs/>
          <w:spacing w:val="-1"/>
          <w:sz w:val="24"/>
          <w:szCs w:val="24"/>
        </w:rPr>
        <w:t>ЛИЦЕНЗИОННЫЙ ДОГОВОР № 211-44/26</w:t>
      </w:r>
    </w:p>
    <w:p w14:paraId="6041D00D" w14:textId="77777777" w:rsidR="00490421" w:rsidRDefault="00860769">
      <w:pPr>
        <w:shd w:val="clear" w:color="auto" w:fill="FFFFFF"/>
        <w:spacing w:line="274" w:lineRule="exact"/>
        <w:ind w:left="67"/>
        <w:jc w:val="center"/>
      </w:pPr>
      <w:r>
        <w:rPr>
          <w:b/>
          <w:bCs/>
          <w:spacing w:val="-1"/>
          <w:sz w:val="24"/>
          <w:szCs w:val="24"/>
        </w:rPr>
        <w:t>на приобретение неисключительных прав</w:t>
      </w:r>
    </w:p>
    <w:p w14:paraId="57D76E65" w14:textId="77777777" w:rsidR="00490421" w:rsidRDefault="00860769">
      <w:pPr>
        <w:shd w:val="clear" w:color="auto" w:fill="FFFFFF"/>
        <w:spacing w:line="274" w:lineRule="exact"/>
        <w:ind w:left="62"/>
        <w:jc w:val="center"/>
        <w:rPr>
          <w:b/>
          <w:bCs/>
          <w:spacing w:val="-1"/>
          <w:sz w:val="24"/>
          <w:szCs w:val="24"/>
        </w:rPr>
      </w:pPr>
      <w:r>
        <w:rPr>
          <w:b/>
          <w:bCs/>
          <w:spacing w:val="-1"/>
          <w:sz w:val="24"/>
          <w:szCs w:val="24"/>
        </w:rPr>
        <w:t>на программное обеспечение</w:t>
      </w:r>
    </w:p>
    <w:p w14:paraId="7EB2F334" w14:textId="77777777" w:rsidR="00490421" w:rsidRDefault="00860769">
      <w:pPr>
        <w:shd w:val="clear" w:color="auto" w:fill="FFFFFF"/>
        <w:spacing w:line="274" w:lineRule="exact"/>
        <w:ind w:left="62"/>
        <w:jc w:val="center"/>
        <w:rPr>
          <w:b/>
          <w:bCs/>
        </w:rPr>
      </w:pPr>
      <w:r>
        <w:rPr>
          <w:b/>
          <w:bCs/>
        </w:rPr>
        <w:t>ИКЗ: 261592000545759200100100170000000244</w:t>
      </w:r>
    </w:p>
    <w:p w14:paraId="3228FBEA" w14:textId="77777777" w:rsidR="00490421" w:rsidRDefault="00860769">
      <w:pPr>
        <w:tabs>
          <w:tab w:val="left" w:pos="7070"/>
        </w:tabs>
        <w:spacing w:before="264"/>
        <w:ind w:left="38"/>
        <w:rPr>
          <w:spacing w:val="-2"/>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Pr>
          <w:spacing w:val="-2"/>
          <w:sz w:val="24"/>
          <w:szCs w:val="24"/>
        </w:rPr>
        <w:t>«    » ______-2026 г.</w:t>
      </w:r>
    </w:p>
    <w:p w14:paraId="69551ABE" w14:textId="77777777" w:rsidR="00490421" w:rsidRDefault="00490421">
      <w:pPr>
        <w:tabs>
          <w:tab w:val="left" w:pos="7070"/>
        </w:tabs>
        <w:ind w:left="40"/>
      </w:pPr>
    </w:p>
    <w:p w14:paraId="00EFE9F5" w14:textId="77777777" w:rsidR="00490421" w:rsidRDefault="00860769">
      <w:pPr>
        <w:ind w:firstLine="567"/>
        <w:jc w:val="both"/>
        <w:rPr>
          <w:sz w:val="24"/>
        </w:rPr>
      </w:pPr>
      <w:r>
        <w:rPr>
          <w:b/>
          <w:bCs/>
          <w:spacing w:val="-1"/>
          <w:sz w:val="24"/>
          <w:szCs w:val="24"/>
        </w:rPr>
        <w:t xml:space="preserve">Федеральное государственное бюджетное образовательное учреждение высшего </w:t>
      </w:r>
      <w:r>
        <w:rPr>
          <w:b/>
          <w:bCs/>
          <w:spacing w:val="-1"/>
          <w:sz w:val="24"/>
          <w:szCs w:val="24"/>
        </w:rPr>
        <w:t>образования "Чайковская государственная академия физической культуры и спорта" (ФГБОУ ВО "ЧГАФКиС"),</w:t>
      </w:r>
      <w:r>
        <w:rPr>
          <w:spacing w:val="-1"/>
          <w:sz w:val="24"/>
          <w:szCs w:val="24"/>
        </w:rPr>
        <w:t xml:space="preserve"> именуемое в дальнейшем </w:t>
      </w:r>
      <w:r>
        <w:rPr>
          <w:b/>
          <w:bCs/>
          <w:spacing w:val="-1"/>
          <w:sz w:val="24"/>
          <w:szCs w:val="24"/>
        </w:rPr>
        <w:t>«Лицензиат»,</w:t>
      </w:r>
      <w:r>
        <w:rPr>
          <w:spacing w:val="-1"/>
          <w:sz w:val="24"/>
          <w:szCs w:val="24"/>
        </w:rPr>
        <w:t xml:space="preserve"> в лице исполняющего обязанности ректора Демченко Альберта Михайловича, действующего на основании Устава, с одной сторон</w:t>
      </w:r>
      <w:r>
        <w:rPr>
          <w:spacing w:val="-1"/>
          <w:sz w:val="24"/>
          <w:szCs w:val="24"/>
        </w:rPr>
        <w:t>ы, и</w:t>
      </w:r>
    </w:p>
    <w:p w14:paraId="0EEF03F2" w14:textId="77777777" w:rsidR="00490421" w:rsidRDefault="00860769">
      <w:pPr>
        <w:ind w:firstLine="567"/>
        <w:jc w:val="both"/>
        <w:rPr>
          <w:spacing w:val="-1"/>
          <w:sz w:val="24"/>
          <w:szCs w:val="24"/>
        </w:rPr>
      </w:pPr>
      <w:r>
        <w:rPr>
          <w:b/>
          <w:bCs/>
          <w:color w:val="000000"/>
          <w:sz w:val="24"/>
        </w:rPr>
        <w:t>__________________</w:t>
      </w:r>
      <w:r>
        <w:rPr>
          <w:color w:val="000000"/>
          <w:sz w:val="24"/>
        </w:rPr>
        <w:t xml:space="preserve">, именуемый в дальнейшем </w:t>
      </w:r>
      <w:r>
        <w:rPr>
          <w:b/>
          <w:bCs/>
          <w:sz w:val="24"/>
        </w:rPr>
        <w:t>«Лицензиар»,</w:t>
      </w:r>
      <w:r>
        <w:rPr>
          <w:sz w:val="24"/>
        </w:rPr>
        <w:t xml:space="preserve"> </w:t>
      </w:r>
      <w:r>
        <w:rPr>
          <w:color w:val="000000"/>
          <w:spacing w:val="13"/>
          <w:sz w:val="24"/>
        </w:rPr>
        <w:t xml:space="preserve">действующий на </w:t>
      </w:r>
      <w:r>
        <w:rPr>
          <w:sz w:val="24"/>
        </w:rPr>
        <w:t>основании_____________,</w:t>
      </w:r>
      <w:r>
        <w:rPr>
          <w:color w:val="000000"/>
          <w:sz w:val="24"/>
        </w:rPr>
        <w:t xml:space="preserve"> </w:t>
      </w:r>
      <w:r>
        <w:rPr>
          <w:sz w:val="24"/>
        </w:rPr>
        <w:t xml:space="preserve">с другой стороны, </w:t>
      </w:r>
      <w:r>
        <w:rPr>
          <w:spacing w:val="-1"/>
          <w:sz w:val="24"/>
          <w:szCs w:val="24"/>
        </w:rPr>
        <w:t>именуемое в дальнейшем «Лицензиар», с другой стороны, совместно именуемые как «Стороны», заключили настоящий Лицензионный договор о нижесл</w:t>
      </w:r>
      <w:r>
        <w:rPr>
          <w:spacing w:val="-1"/>
          <w:sz w:val="24"/>
          <w:szCs w:val="24"/>
        </w:rPr>
        <w:t>едующем:</w:t>
      </w:r>
    </w:p>
    <w:p w14:paraId="02770747" w14:textId="77777777" w:rsidR="00490421" w:rsidRDefault="00490421">
      <w:pPr>
        <w:ind w:firstLine="708"/>
        <w:jc w:val="both"/>
        <w:rPr>
          <w:spacing w:val="-1"/>
          <w:sz w:val="24"/>
          <w:szCs w:val="24"/>
        </w:rPr>
      </w:pPr>
    </w:p>
    <w:p w14:paraId="2B5EDBCA" w14:textId="77777777" w:rsidR="00490421" w:rsidRDefault="00860769">
      <w:pPr>
        <w:numPr>
          <w:ilvl w:val="0"/>
          <w:numId w:val="10"/>
        </w:numPr>
        <w:rPr>
          <w:spacing w:val="-3"/>
          <w:sz w:val="24"/>
          <w:szCs w:val="24"/>
          <w:lang w:val="en-US"/>
        </w:rPr>
      </w:pPr>
      <w:r>
        <w:rPr>
          <w:spacing w:val="-3"/>
          <w:sz w:val="24"/>
          <w:szCs w:val="24"/>
        </w:rPr>
        <w:t>ПРЕДМЕТ ДОГОВОРА</w:t>
      </w:r>
    </w:p>
    <w:p w14:paraId="71229DED" w14:textId="77777777" w:rsidR="00490421" w:rsidRDefault="00860769">
      <w:pPr>
        <w:numPr>
          <w:ilvl w:val="0"/>
          <w:numId w:val="1"/>
        </w:numPr>
        <w:ind w:firstLine="709"/>
        <w:jc w:val="both"/>
        <w:rPr>
          <w:spacing w:val="-2"/>
          <w:sz w:val="24"/>
          <w:szCs w:val="24"/>
        </w:rPr>
      </w:pPr>
      <w:r>
        <w:rPr>
          <w:spacing w:val="-2"/>
          <w:sz w:val="24"/>
          <w:szCs w:val="24"/>
        </w:rPr>
        <w:t xml:space="preserve">Настоящий договор заключается с единственным исполнителем в соответствии с п. 5 ч.1 ст.93 Федерального закона от 05.04.2013г. № 44-ФЗ «О контрактной системе в сфере закупок товаров, работ, услуг для обеспечения государственных и </w:t>
      </w:r>
      <w:r>
        <w:rPr>
          <w:spacing w:val="-2"/>
          <w:sz w:val="24"/>
          <w:szCs w:val="24"/>
        </w:rPr>
        <w:t xml:space="preserve">муниципальных нужд».  </w:t>
      </w:r>
    </w:p>
    <w:p w14:paraId="58117582" w14:textId="77777777" w:rsidR="00490421" w:rsidRDefault="00860769">
      <w:pPr>
        <w:numPr>
          <w:ilvl w:val="0"/>
          <w:numId w:val="1"/>
        </w:numPr>
        <w:tabs>
          <w:tab w:val="left" w:pos="1128"/>
        </w:tabs>
        <w:spacing w:line="274" w:lineRule="exact"/>
        <w:ind w:left="10" w:right="14" w:firstLine="734"/>
        <w:jc w:val="both"/>
        <w:rPr>
          <w:spacing w:val="-15"/>
          <w:sz w:val="24"/>
          <w:szCs w:val="24"/>
        </w:rPr>
      </w:pPr>
      <w:r>
        <w:rPr>
          <w:spacing w:val="-2"/>
          <w:sz w:val="24"/>
          <w:szCs w:val="24"/>
        </w:rPr>
        <w:t>В рамках настоящего Лицензионного договора Лицензиар обязуется предоставить Лицен</w:t>
      </w:r>
      <w:r>
        <w:rPr>
          <w:sz w:val="24"/>
          <w:szCs w:val="24"/>
        </w:rPr>
        <w:t>зиату неисключительное право пользования программным обеспечением на территории Лицензиата, в соответствии с Техническим заданием (Приложение 1).</w:t>
      </w:r>
    </w:p>
    <w:p w14:paraId="30D5EDBF" w14:textId="77777777" w:rsidR="00490421" w:rsidRDefault="00490421">
      <w:pPr>
        <w:tabs>
          <w:tab w:val="left" w:pos="1128"/>
        </w:tabs>
        <w:spacing w:line="274" w:lineRule="exact"/>
        <w:ind w:right="14"/>
        <w:jc w:val="both"/>
        <w:rPr>
          <w:sz w:val="24"/>
          <w:szCs w:val="24"/>
        </w:rPr>
      </w:pPr>
    </w:p>
    <w:tbl>
      <w:tblPr>
        <w:tblW w:w="1034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4110"/>
        <w:gridCol w:w="4252"/>
        <w:gridCol w:w="1560"/>
      </w:tblGrid>
      <w:tr w:rsidR="00490421" w14:paraId="41636F80" w14:textId="77777777">
        <w:trPr>
          <w:trHeight w:val="516"/>
        </w:trPr>
        <w:tc>
          <w:tcPr>
            <w:tcW w:w="426" w:type="dxa"/>
            <w:tcBorders>
              <w:top w:val="single" w:sz="4" w:space="0" w:color="auto"/>
              <w:left w:val="single" w:sz="4" w:space="0" w:color="auto"/>
              <w:bottom w:val="single" w:sz="4" w:space="0" w:color="auto"/>
              <w:right w:val="single" w:sz="4" w:space="0" w:color="auto"/>
            </w:tcBorders>
            <w:vAlign w:val="center"/>
          </w:tcPr>
          <w:p w14:paraId="1A0E72FC" w14:textId="77777777" w:rsidR="00490421" w:rsidRDefault="00860769">
            <w:pPr>
              <w:tabs>
                <w:tab w:val="left" w:pos="480"/>
                <w:tab w:val="left" w:pos="720"/>
                <w:tab w:val="left" w:pos="5670"/>
              </w:tabs>
              <w:jc w:val="center"/>
            </w:pPr>
            <w:r>
              <w:t>№</w:t>
            </w:r>
          </w:p>
        </w:tc>
        <w:tc>
          <w:tcPr>
            <w:tcW w:w="4110" w:type="dxa"/>
            <w:tcBorders>
              <w:top w:val="single" w:sz="4" w:space="0" w:color="auto"/>
              <w:left w:val="single" w:sz="4" w:space="0" w:color="auto"/>
              <w:bottom w:val="single" w:sz="4" w:space="0" w:color="auto"/>
              <w:right w:val="single" w:sz="4" w:space="0" w:color="auto"/>
            </w:tcBorders>
            <w:vAlign w:val="center"/>
          </w:tcPr>
          <w:p w14:paraId="375DE2AC" w14:textId="77777777" w:rsidR="00490421" w:rsidRDefault="00860769">
            <w:pPr>
              <w:tabs>
                <w:tab w:val="left" w:pos="480"/>
                <w:tab w:val="left" w:pos="720"/>
                <w:tab w:val="left" w:pos="5670"/>
              </w:tabs>
              <w:jc w:val="center"/>
            </w:pPr>
            <w:r>
              <w:t>Наименование программы для ЭВМ</w:t>
            </w:r>
          </w:p>
        </w:tc>
        <w:tc>
          <w:tcPr>
            <w:tcW w:w="4252" w:type="dxa"/>
            <w:tcBorders>
              <w:top w:val="single" w:sz="4" w:space="0" w:color="auto"/>
              <w:left w:val="single" w:sz="4" w:space="0" w:color="auto"/>
              <w:bottom w:val="single" w:sz="4" w:space="0" w:color="auto"/>
              <w:right w:val="single" w:sz="4" w:space="0" w:color="auto"/>
            </w:tcBorders>
            <w:vAlign w:val="center"/>
          </w:tcPr>
          <w:p w14:paraId="27CDB202" w14:textId="77777777" w:rsidR="00490421" w:rsidRDefault="00860769">
            <w:pPr>
              <w:tabs>
                <w:tab w:val="left" w:pos="480"/>
                <w:tab w:val="left" w:pos="720"/>
                <w:tab w:val="left" w:pos="5670"/>
              </w:tabs>
              <w:jc w:val="center"/>
            </w:pPr>
            <w:r>
              <w:t xml:space="preserve">Функциональные </w:t>
            </w:r>
          </w:p>
          <w:p w14:paraId="1932C22F" w14:textId="77777777" w:rsidR="00490421" w:rsidRDefault="00860769">
            <w:pPr>
              <w:tabs>
                <w:tab w:val="left" w:pos="480"/>
                <w:tab w:val="left" w:pos="720"/>
                <w:tab w:val="left" w:pos="5670"/>
              </w:tabs>
              <w:jc w:val="center"/>
            </w:pPr>
            <w:r>
              <w:t>возможности версии</w:t>
            </w:r>
          </w:p>
        </w:tc>
        <w:tc>
          <w:tcPr>
            <w:tcW w:w="1560" w:type="dxa"/>
            <w:tcBorders>
              <w:top w:val="single" w:sz="4" w:space="0" w:color="auto"/>
              <w:left w:val="single" w:sz="4" w:space="0" w:color="auto"/>
              <w:bottom w:val="single" w:sz="4" w:space="0" w:color="auto"/>
              <w:right w:val="single" w:sz="4" w:space="0" w:color="auto"/>
            </w:tcBorders>
            <w:vAlign w:val="center"/>
          </w:tcPr>
          <w:p w14:paraId="4B50352E" w14:textId="77777777" w:rsidR="00490421" w:rsidRDefault="00860769">
            <w:pPr>
              <w:tabs>
                <w:tab w:val="left" w:pos="480"/>
                <w:tab w:val="left" w:pos="720"/>
                <w:tab w:val="left" w:pos="5670"/>
              </w:tabs>
              <w:jc w:val="center"/>
            </w:pPr>
            <w:r>
              <w:t>Сумма,</w:t>
            </w:r>
          </w:p>
          <w:p w14:paraId="5F14F0B6" w14:textId="77777777" w:rsidR="00490421" w:rsidRDefault="00860769">
            <w:pPr>
              <w:tabs>
                <w:tab w:val="left" w:pos="480"/>
                <w:tab w:val="left" w:pos="720"/>
                <w:tab w:val="left" w:pos="5670"/>
              </w:tabs>
              <w:jc w:val="center"/>
            </w:pPr>
            <w:r>
              <w:t>руб.</w:t>
            </w:r>
          </w:p>
        </w:tc>
      </w:tr>
      <w:tr w:rsidR="00490421" w14:paraId="72B6EE6F" w14:textId="77777777">
        <w:tc>
          <w:tcPr>
            <w:tcW w:w="426" w:type="dxa"/>
            <w:tcBorders>
              <w:top w:val="single" w:sz="4" w:space="0" w:color="auto"/>
              <w:left w:val="single" w:sz="4" w:space="0" w:color="auto"/>
              <w:bottom w:val="single" w:sz="4" w:space="0" w:color="auto"/>
              <w:right w:val="single" w:sz="4" w:space="0" w:color="auto"/>
            </w:tcBorders>
            <w:vAlign w:val="center"/>
          </w:tcPr>
          <w:p w14:paraId="1EB9653B" w14:textId="77777777" w:rsidR="00490421" w:rsidRDefault="00860769">
            <w:pPr>
              <w:tabs>
                <w:tab w:val="left" w:pos="480"/>
                <w:tab w:val="left" w:pos="720"/>
                <w:tab w:val="left" w:pos="5670"/>
              </w:tabs>
              <w:jc w:val="center"/>
              <w:rPr>
                <w:lang w:val="en-US"/>
              </w:rPr>
            </w:pPr>
            <w:r>
              <w:rPr>
                <w:lang w:val="en-US"/>
              </w:rPr>
              <w:t>1</w:t>
            </w:r>
          </w:p>
        </w:tc>
        <w:tc>
          <w:tcPr>
            <w:tcW w:w="4110" w:type="dxa"/>
            <w:tcBorders>
              <w:top w:val="single" w:sz="4" w:space="0" w:color="auto"/>
              <w:left w:val="single" w:sz="4" w:space="0" w:color="auto"/>
              <w:bottom w:val="single" w:sz="4" w:space="0" w:color="auto"/>
              <w:right w:val="single" w:sz="4" w:space="0" w:color="auto"/>
            </w:tcBorders>
          </w:tcPr>
          <w:p w14:paraId="496D5935" w14:textId="77777777" w:rsidR="00490421" w:rsidRDefault="00860769">
            <w:pPr>
              <w:tabs>
                <w:tab w:val="left" w:pos="480"/>
                <w:tab w:val="left" w:pos="720"/>
                <w:tab w:val="left" w:pos="5670"/>
              </w:tabs>
            </w:pPr>
            <w:r>
              <w:rPr>
                <w:color w:val="000000"/>
              </w:rPr>
              <w:t>Система автоматизации учебного процесса «Автор-ВУЗ»</w:t>
            </w:r>
            <w:r>
              <w:t xml:space="preserve"> (модуль</w:t>
            </w:r>
            <w:r>
              <w:rPr>
                <w:color w:val="000000"/>
              </w:rPr>
              <w:t xml:space="preserve"> «Авторасписание», версия 2026.8)</w:t>
            </w:r>
            <w:r>
              <w:t xml:space="preserve"> на 3 компьютера (рабочих места) Лицензиата</w:t>
            </w:r>
          </w:p>
        </w:tc>
        <w:tc>
          <w:tcPr>
            <w:tcW w:w="4252" w:type="dxa"/>
            <w:tcBorders>
              <w:top w:val="single" w:sz="4" w:space="0" w:color="auto"/>
              <w:left w:val="single" w:sz="4" w:space="0" w:color="auto"/>
              <w:bottom w:val="single" w:sz="4" w:space="0" w:color="auto"/>
              <w:right w:val="single" w:sz="4" w:space="0" w:color="auto"/>
            </w:tcBorders>
            <w:vAlign w:val="center"/>
          </w:tcPr>
          <w:p w14:paraId="030418C1" w14:textId="77777777" w:rsidR="00490421" w:rsidRDefault="00860769">
            <w:pPr>
              <w:tabs>
                <w:tab w:val="left" w:pos="480"/>
                <w:tab w:val="left" w:pos="720"/>
                <w:tab w:val="left" w:pos="5670"/>
              </w:tabs>
            </w:pPr>
            <w:r>
              <w:t>Планирование расписания занятий, сомест</w:t>
            </w:r>
            <w:r>
              <w:t>имость с ПО Планы от ООО «Лаборатория ММИС»</w:t>
            </w:r>
          </w:p>
        </w:tc>
        <w:tc>
          <w:tcPr>
            <w:tcW w:w="1560" w:type="dxa"/>
            <w:tcBorders>
              <w:top w:val="single" w:sz="4" w:space="0" w:color="auto"/>
              <w:left w:val="single" w:sz="4" w:space="0" w:color="auto"/>
              <w:bottom w:val="single" w:sz="4" w:space="0" w:color="auto"/>
              <w:right w:val="single" w:sz="4" w:space="0" w:color="auto"/>
            </w:tcBorders>
            <w:vAlign w:val="center"/>
          </w:tcPr>
          <w:p w14:paraId="4F365710" w14:textId="77777777" w:rsidR="00490421" w:rsidRDefault="00490421">
            <w:pPr>
              <w:tabs>
                <w:tab w:val="left" w:pos="480"/>
                <w:tab w:val="left" w:pos="720"/>
                <w:tab w:val="left" w:pos="5670"/>
              </w:tabs>
              <w:jc w:val="center"/>
            </w:pPr>
          </w:p>
        </w:tc>
      </w:tr>
      <w:tr w:rsidR="00490421" w14:paraId="6BA30549" w14:textId="77777777">
        <w:tc>
          <w:tcPr>
            <w:tcW w:w="426" w:type="dxa"/>
            <w:tcBorders>
              <w:top w:val="single" w:sz="4" w:space="0" w:color="auto"/>
              <w:left w:val="single" w:sz="4" w:space="0" w:color="auto"/>
              <w:bottom w:val="single" w:sz="4" w:space="0" w:color="auto"/>
              <w:right w:val="single" w:sz="4" w:space="0" w:color="auto"/>
            </w:tcBorders>
            <w:vAlign w:val="center"/>
          </w:tcPr>
          <w:p w14:paraId="6EE5FF33" w14:textId="77777777" w:rsidR="00490421" w:rsidRDefault="00490421">
            <w:pPr>
              <w:tabs>
                <w:tab w:val="left" w:pos="480"/>
                <w:tab w:val="left" w:pos="720"/>
                <w:tab w:val="left" w:pos="5670"/>
              </w:tabs>
              <w:jc w:val="center"/>
              <w:rPr>
                <w:b/>
              </w:rPr>
            </w:pPr>
          </w:p>
        </w:tc>
        <w:tc>
          <w:tcPr>
            <w:tcW w:w="4110" w:type="dxa"/>
            <w:tcBorders>
              <w:top w:val="single" w:sz="4" w:space="0" w:color="auto"/>
              <w:left w:val="single" w:sz="4" w:space="0" w:color="auto"/>
              <w:bottom w:val="single" w:sz="4" w:space="0" w:color="auto"/>
              <w:right w:val="single" w:sz="4" w:space="0" w:color="auto"/>
            </w:tcBorders>
            <w:vAlign w:val="center"/>
          </w:tcPr>
          <w:p w14:paraId="087C3081" w14:textId="77777777" w:rsidR="00490421" w:rsidRDefault="00860769">
            <w:pPr>
              <w:tabs>
                <w:tab w:val="left" w:pos="480"/>
                <w:tab w:val="left" w:pos="720"/>
                <w:tab w:val="left" w:pos="5670"/>
              </w:tabs>
              <w:jc w:val="center"/>
              <w:rPr>
                <w:b/>
              </w:rPr>
            </w:pPr>
            <w:r>
              <w:rPr>
                <w:b/>
              </w:rPr>
              <w:t>ИТОГО с НДС, Либо без НДС:</w:t>
            </w:r>
          </w:p>
        </w:tc>
        <w:tc>
          <w:tcPr>
            <w:tcW w:w="4252" w:type="dxa"/>
            <w:tcBorders>
              <w:top w:val="single" w:sz="4" w:space="0" w:color="auto"/>
              <w:left w:val="single" w:sz="4" w:space="0" w:color="auto"/>
              <w:bottom w:val="single" w:sz="4" w:space="0" w:color="auto"/>
              <w:right w:val="single" w:sz="4" w:space="0" w:color="auto"/>
            </w:tcBorders>
            <w:vAlign w:val="center"/>
          </w:tcPr>
          <w:p w14:paraId="1F5D8AC6" w14:textId="77777777" w:rsidR="00490421" w:rsidRDefault="00860769">
            <w:pPr>
              <w:tabs>
                <w:tab w:val="left" w:pos="480"/>
                <w:tab w:val="left" w:pos="720"/>
                <w:tab w:val="left" w:pos="5670"/>
              </w:tabs>
              <w:jc w:val="center"/>
              <w:rPr>
                <w:b/>
              </w:rPr>
            </w:pPr>
            <w:r>
              <w:rPr>
                <w:b/>
              </w:rPr>
              <w:t>Х</w:t>
            </w:r>
          </w:p>
        </w:tc>
        <w:tc>
          <w:tcPr>
            <w:tcW w:w="1560" w:type="dxa"/>
            <w:tcBorders>
              <w:top w:val="single" w:sz="4" w:space="0" w:color="auto"/>
              <w:left w:val="single" w:sz="4" w:space="0" w:color="auto"/>
              <w:bottom w:val="single" w:sz="4" w:space="0" w:color="auto"/>
              <w:right w:val="single" w:sz="4" w:space="0" w:color="auto"/>
            </w:tcBorders>
            <w:vAlign w:val="center"/>
          </w:tcPr>
          <w:p w14:paraId="62A19376" w14:textId="77777777" w:rsidR="00490421" w:rsidRDefault="00490421">
            <w:pPr>
              <w:tabs>
                <w:tab w:val="left" w:pos="480"/>
                <w:tab w:val="left" w:pos="720"/>
                <w:tab w:val="left" w:pos="5670"/>
              </w:tabs>
              <w:jc w:val="center"/>
              <w:rPr>
                <w:b/>
              </w:rPr>
            </w:pPr>
          </w:p>
        </w:tc>
      </w:tr>
    </w:tbl>
    <w:p w14:paraId="680E9F2E" w14:textId="77777777" w:rsidR="00490421" w:rsidRDefault="00490421">
      <w:pPr>
        <w:tabs>
          <w:tab w:val="left" w:pos="1128"/>
        </w:tabs>
        <w:spacing w:line="274" w:lineRule="exact"/>
        <w:ind w:right="14"/>
        <w:jc w:val="both"/>
        <w:rPr>
          <w:spacing w:val="-15"/>
          <w:sz w:val="24"/>
          <w:szCs w:val="24"/>
        </w:rPr>
      </w:pPr>
    </w:p>
    <w:p w14:paraId="13FD83A7" w14:textId="77777777" w:rsidR="00490421" w:rsidRDefault="00860769">
      <w:pPr>
        <w:ind w:firstLine="708"/>
        <w:jc w:val="both"/>
        <w:rPr>
          <w:spacing w:val="-1"/>
          <w:sz w:val="24"/>
          <w:szCs w:val="24"/>
        </w:rPr>
      </w:pPr>
      <w:r>
        <w:rPr>
          <w:spacing w:val="-1"/>
          <w:sz w:val="24"/>
          <w:szCs w:val="24"/>
        </w:rPr>
        <w:t xml:space="preserve">1.2. Программное обеспечение «Система автоматизации учебного процесса «Автор-ВУЗ» включено в Единый реестр российских программ для ЭВМ и БД под регистрационным номером ____ от _______ г. </w:t>
      </w:r>
    </w:p>
    <w:p w14:paraId="7FB04C45" w14:textId="77777777" w:rsidR="00490421" w:rsidRDefault="00860769">
      <w:pPr>
        <w:ind w:firstLine="708"/>
        <w:jc w:val="both"/>
        <w:rPr>
          <w:sz w:val="24"/>
          <w:szCs w:val="24"/>
        </w:rPr>
      </w:pPr>
      <w:r>
        <w:rPr>
          <w:spacing w:val="-1"/>
          <w:sz w:val="24"/>
          <w:szCs w:val="24"/>
        </w:rPr>
        <w:t>1.3. Исключительное право на Программу для ЭВМ принадлежит Лицензиар</w:t>
      </w:r>
      <w:r>
        <w:rPr>
          <w:spacing w:val="-1"/>
          <w:sz w:val="24"/>
          <w:szCs w:val="24"/>
        </w:rPr>
        <w:t>у на основании Свидетельства о государственной регистрации Программы для ЭВМ: ______от __________г. и Согласия от ________ г.</w:t>
      </w:r>
    </w:p>
    <w:p w14:paraId="296AF285" w14:textId="77777777" w:rsidR="00490421" w:rsidRDefault="00860769">
      <w:pPr>
        <w:spacing w:line="274" w:lineRule="exact"/>
        <w:ind w:left="10" w:right="19" w:firstLine="699"/>
        <w:jc w:val="both"/>
        <w:rPr>
          <w:sz w:val="24"/>
          <w:szCs w:val="24"/>
        </w:rPr>
      </w:pPr>
      <w:r>
        <w:rPr>
          <w:sz w:val="24"/>
          <w:szCs w:val="24"/>
        </w:rPr>
        <w:t xml:space="preserve">1.4. </w:t>
      </w:r>
      <w:r>
        <w:rPr>
          <w:spacing w:val="-2"/>
          <w:sz w:val="24"/>
          <w:szCs w:val="24"/>
        </w:rPr>
        <w:t>Под программным обеспечением понимается комплекс программ для ЭВМ, включая дистрибутивы</w:t>
      </w:r>
      <w:r>
        <w:rPr>
          <w:spacing w:val="-1"/>
          <w:sz w:val="24"/>
          <w:szCs w:val="24"/>
        </w:rPr>
        <w:t xml:space="preserve"> и пользовательскую документацию, кото</w:t>
      </w:r>
      <w:r>
        <w:rPr>
          <w:spacing w:val="-1"/>
          <w:sz w:val="24"/>
          <w:szCs w:val="24"/>
        </w:rPr>
        <w:t>рый является объектом интеллектуальной деятель</w:t>
      </w:r>
      <w:r>
        <w:rPr>
          <w:spacing w:val="-2"/>
          <w:sz w:val="24"/>
          <w:szCs w:val="24"/>
        </w:rPr>
        <w:t>ности и охраняется законом. Все условия, оговоренные далее, относятся как к программному обес</w:t>
      </w:r>
      <w:r>
        <w:rPr>
          <w:sz w:val="24"/>
          <w:szCs w:val="24"/>
        </w:rPr>
        <w:t>печению в целом, так и ко всем его компонентам в отдельности.</w:t>
      </w:r>
    </w:p>
    <w:p w14:paraId="06E6B11C" w14:textId="77777777" w:rsidR="00490421" w:rsidRDefault="00860769">
      <w:pPr>
        <w:spacing w:line="274" w:lineRule="exact"/>
        <w:ind w:left="10" w:right="19" w:firstLine="699"/>
        <w:jc w:val="both"/>
        <w:rPr>
          <w:sz w:val="24"/>
          <w:szCs w:val="24"/>
        </w:rPr>
      </w:pPr>
      <w:r>
        <w:rPr>
          <w:sz w:val="24"/>
          <w:szCs w:val="24"/>
        </w:rPr>
        <w:t>1.5. По настоящему Лицензионному договору передается пр</w:t>
      </w:r>
      <w:r>
        <w:rPr>
          <w:sz w:val="24"/>
          <w:szCs w:val="24"/>
        </w:rPr>
        <w:t xml:space="preserve">аво с сохранением за Лицензиаром </w:t>
      </w:r>
      <w:r>
        <w:rPr>
          <w:spacing w:val="-2"/>
          <w:sz w:val="24"/>
          <w:szCs w:val="24"/>
        </w:rPr>
        <w:t xml:space="preserve">права выдачи лицензий другим лицам, без права Лицензиата предоставлять права использования </w:t>
      </w:r>
      <w:r>
        <w:rPr>
          <w:sz w:val="24"/>
          <w:szCs w:val="24"/>
        </w:rPr>
        <w:t xml:space="preserve">Программного обеспечения филиалам и третьим лицам. </w:t>
      </w:r>
    </w:p>
    <w:p w14:paraId="5B253C03" w14:textId="77777777" w:rsidR="00490421" w:rsidRDefault="00860769">
      <w:pPr>
        <w:spacing w:line="274" w:lineRule="exact"/>
        <w:ind w:left="10" w:right="19" w:firstLine="699"/>
        <w:jc w:val="both"/>
        <w:rPr>
          <w:sz w:val="24"/>
          <w:szCs w:val="24"/>
        </w:rPr>
      </w:pPr>
      <w:r>
        <w:rPr>
          <w:sz w:val="24"/>
          <w:szCs w:val="24"/>
        </w:rPr>
        <w:t xml:space="preserve">1.6. </w:t>
      </w:r>
      <w:r>
        <w:rPr>
          <w:spacing w:val="-2"/>
          <w:sz w:val="24"/>
          <w:szCs w:val="24"/>
        </w:rPr>
        <w:t>Программное обеспечение и его компоненты являются интеллектуальной собствен</w:t>
      </w:r>
      <w:r>
        <w:rPr>
          <w:spacing w:val="-2"/>
          <w:sz w:val="24"/>
          <w:szCs w:val="24"/>
        </w:rPr>
        <w:t>ностью</w:t>
      </w:r>
      <w:r>
        <w:rPr>
          <w:sz w:val="24"/>
          <w:szCs w:val="24"/>
        </w:rPr>
        <w:t xml:space="preserve"> и защищаются законодательством Российской Федерации.</w:t>
      </w:r>
    </w:p>
    <w:p w14:paraId="3E7C2BD0" w14:textId="77777777" w:rsidR="00490421" w:rsidRDefault="00490421">
      <w:pPr>
        <w:tabs>
          <w:tab w:val="left" w:pos="1128"/>
        </w:tabs>
        <w:spacing w:line="274" w:lineRule="exact"/>
        <w:ind w:left="10" w:right="19" w:firstLine="734"/>
        <w:jc w:val="both"/>
        <w:rPr>
          <w:b/>
          <w:bCs/>
        </w:rPr>
      </w:pPr>
    </w:p>
    <w:p w14:paraId="3CA9938B" w14:textId="77777777" w:rsidR="00490421" w:rsidRDefault="00860769">
      <w:pPr>
        <w:ind w:left="2333"/>
      </w:pPr>
      <w:r>
        <w:rPr>
          <w:spacing w:val="-1"/>
          <w:sz w:val="24"/>
          <w:szCs w:val="24"/>
        </w:rPr>
        <w:t>2. ЛИЦЕНЗИОННЫЕ ПЛАТЕЖИ И ПОРЯДОК РАСЧЕТОВ</w:t>
      </w:r>
    </w:p>
    <w:p w14:paraId="508E1230" w14:textId="77777777" w:rsidR="00490421" w:rsidRDefault="00860769">
      <w:pPr>
        <w:tabs>
          <w:tab w:val="left" w:pos="893"/>
        </w:tabs>
        <w:spacing w:line="274" w:lineRule="exact"/>
        <w:ind w:left="24" w:right="14" w:firstLine="685"/>
        <w:jc w:val="both"/>
        <w:rPr>
          <w:spacing w:val="-1"/>
          <w:sz w:val="24"/>
          <w:szCs w:val="24"/>
        </w:rPr>
      </w:pPr>
      <w:r>
        <w:rPr>
          <w:bCs/>
          <w:spacing w:val="-1"/>
          <w:sz w:val="24"/>
          <w:szCs w:val="24"/>
        </w:rPr>
        <w:t>2.1.</w:t>
      </w:r>
      <w:r>
        <w:rPr>
          <w:spacing w:val="-1"/>
          <w:sz w:val="24"/>
          <w:szCs w:val="24"/>
        </w:rPr>
        <w:t xml:space="preserve"> За предоставленные Лицензиаром права на использование программного обеспечения Лицензиат уплачивает Лицензиару денежное вознаграждение в размере </w:t>
      </w:r>
      <w:r>
        <w:rPr>
          <w:b/>
          <w:bCs/>
          <w:spacing w:val="-1"/>
          <w:sz w:val="24"/>
          <w:szCs w:val="24"/>
        </w:rPr>
        <w:t>__</w:t>
      </w:r>
      <w:r>
        <w:rPr>
          <w:b/>
          <w:bCs/>
          <w:spacing w:val="-1"/>
          <w:sz w:val="24"/>
          <w:szCs w:val="24"/>
        </w:rPr>
        <w:t>__(______) рублей __копеек</w:t>
      </w:r>
      <w:r>
        <w:rPr>
          <w:spacing w:val="-1"/>
          <w:sz w:val="24"/>
          <w:szCs w:val="24"/>
        </w:rPr>
        <w:t>. Указанная сумма не подлежит обложению НДС в соответствии с подпунктом 26 пункта 2 статьи 149 Налогового кодекса Российской Федерации, либо с НДС ___%.</w:t>
      </w:r>
    </w:p>
    <w:p w14:paraId="755C9B58" w14:textId="77777777" w:rsidR="00490421" w:rsidRDefault="00860769">
      <w:pPr>
        <w:tabs>
          <w:tab w:val="left" w:pos="893"/>
        </w:tabs>
        <w:spacing w:line="274" w:lineRule="exact"/>
        <w:ind w:left="24" w:right="14" w:firstLine="685"/>
        <w:jc w:val="both"/>
        <w:rPr>
          <w:sz w:val="24"/>
          <w:szCs w:val="24"/>
        </w:rPr>
      </w:pPr>
      <w:r>
        <w:rPr>
          <w:bCs/>
          <w:sz w:val="24"/>
          <w:szCs w:val="24"/>
        </w:rPr>
        <w:t>2.2.</w:t>
      </w:r>
      <w:r>
        <w:rPr>
          <w:sz w:val="24"/>
          <w:szCs w:val="24"/>
        </w:rPr>
        <w:t xml:space="preserve"> Стоимость Услуг определена на весь срок исполнения настоящего Договора, </w:t>
      </w:r>
      <w:r>
        <w:rPr>
          <w:sz w:val="24"/>
          <w:szCs w:val="24"/>
        </w:rPr>
        <w:t xml:space="preserve">является </w:t>
      </w:r>
      <w:r>
        <w:rPr>
          <w:b/>
          <w:bCs/>
          <w:sz w:val="24"/>
          <w:szCs w:val="24"/>
        </w:rPr>
        <w:t>твердой и изменению не подлежит.</w:t>
      </w:r>
      <w:r>
        <w:rPr>
          <w:sz w:val="24"/>
          <w:szCs w:val="24"/>
        </w:rPr>
        <w:t xml:space="preserve"> </w:t>
      </w:r>
    </w:p>
    <w:p w14:paraId="7CC06BFC" w14:textId="77777777" w:rsidR="00490421" w:rsidRDefault="00860769">
      <w:pPr>
        <w:tabs>
          <w:tab w:val="left" w:pos="893"/>
        </w:tabs>
        <w:spacing w:line="274" w:lineRule="exact"/>
        <w:ind w:left="24" w:right="14" w:firstLine="685"/>
        <w:jc w:val="both"/>
        <w:rPr>
          <w:sz w:val="24"/>
          <w:szCs w:val="24"/>
        </w:rPr>
      </w:pPr>
      <w:r>
        <w:rPr>
          <w:sz w:val="24"/>
          <w:szCs w:val="24"/>
        </w:rPr>
        <w:t xml:space="preserve">В стоимость Услуг включаются: расходы на материалы и средства оказания Услуг, уплата таможенных пошлин, налогов, сборов и других обязательных платежей, а также иные расходы, </w:t>
      </w:r>
      <w:r>
        <w:rPr>
          <w:sz w:val="24"/>
          <w:szCs w:val="24"/>
        </w:rPr>
        <w:lastRenderedPageBreak/>
        <w:t>связанные с исполнением настоящего Договора.</w:t>
      </w:r>
    </w:p>
    <w:p w14:paraId="7CFBADD6" w14:textId="77777777" w:rsidR="00490421" w:rsidRDefault="00860769">
      <w:pPr>
        <w:tabs>
          <w:tab w:val="left" w:pos="893"/>
        </w:tabs>
        <w:spacing w:line="274" w:lineRule="exact"/>
        <w:ind w:left="24" w:right="14" w:firstLine="685"/>
        <w:jc w:val="both"/>
        <w:rPr>
          <w:sz w:val="24"/>
          <w:szCs w:val="24"/>
        </w:rPr>
      </w:pPr>
      <w:r>
        <w:rPr>
          <w:sz w:val="24"/>
          <w:szCs w:val="24"/>
        </w:rPr>
        <w:t>2.3. Оплата Услуг по настоящему Догов</w:t>
      </w:r>
      <w:r>
        <w:rPr>
          <w:sz w:val="24"/>
          <w:szCs w:val="24"/>
        </w:rPr>
        <w:t xml:space="preserve">ору производится по </w:t>
      </w:r>
      <w:r>
        <w:rPr>
          <w:b/>
          <w:bCs/>
          <w:sz w:val="24"/>
          <w:szCs w:val="24"/>
        </w:rPr>
        <w:t>счету</w:t>
      </w:r>
      <w:r>
        <w:rPr>
          <w:sz w:val="24"/>
          <w:szCs w:val="24"/>
        </w:rPr>
        <w:t xml:space="preserve"> на </w:t>
      </w:r>
      <w:r>
        <w:rPr>
          <w:b/>
          <w:bCs/>
          <w:sz w:val="24"/>
          <w:szCs w:val="24"/>
        </w:rPr>
        <w:t>основании Акта оказанных услуг</w:t>
      </w:r>
      <w:r>
        <w:rPr>
          <w:sz w:val="24"/>
          <w:szCs w:val="24"/>
        </w:rPr>
        <w:t xml:space="preserve">, подписанного обеими сторонами, путем перечисления на расчетный счет Лицензиара денежных средств в размере стоимости оказанных Услуг согласно соответствующему акту в течение </w:t>
      </w:r>
      <w:r>
        <w:rPr>
          <w:b/>
          <w:bCs/>
          <w:sz w:val="24"/>
          <w:szCs w:val="24"/>
        </w:rPr>
        <w:t>7 рабочих дней</w:t>
      </w:r>
      <w:r>
        <w:rPr>
          <w:sz w:val="24"/>
          <w:szCs w:val="24"/>
        </w:rPr>
        <w:t xml:space="preserve"> со дня </w:t>
      </w:r>
      <w:r>
        <w:rPr>
          <w:sz w:val="24"/>
          <w:szCs w:val="24"/>
        </w:rPr>
        <w:t>принятия Услуг Лицензиатом.</w:t>
      </w:r>
    </w:p>
    <w:p w14:paraId="5E48DE5B" w14:textId="77777777" w:rsidR="00490421" w:rsidRDefault="00860769">
      <w:pPr>
        <w:tabs>
          <w:tab w:val="left" w:pos="893"/>
        </w:tabs>
        <w:spacing w:line="274" w:lineRule="exact"/>
        <w:ind w:left="24" w:right="14" w:firstLine="685"/>
        <w:jc w:val="both"/>
        <w:rPr>
          <w:b/>
          <w:bCs/>
          <w:sz w:val="24"/>
          <w:szCs w:val="24"/>
        </w:rPr>
      </w:pPr>
      <w:r>
        <w:rPr>
          <w:b/>
          <w:bCs/>
          <w:sz w:val="24"/>
          <w:szCs w:val="24"/>
        </w:rPr>
        <w:t>Оплата осуществляется: из федерального бюджета на финансовое обеспечение выполнения государственного задания на оказание государственных услуг (выполнение работ).</w:t>
      </w:r>
    </w:p>
    <w:p w14:paraId="2C872D64" w14:textId="77777777" w:rsidR="00490421" w:rsidRDefault="00860769">
      <w:pPr>
        <w:tabs>
          <w:tab w:val="left" w:pos="893"/>
        </w:tabs>
        <w:spacing w:line="274" w:lineRule="exact"/>
        <w:ind w:left="24" w:right="14" w:firstLine="685"/>
        <w:jc w:val="both"/>
        <w:rPr>
          <w:b/>
          <w:bCs/>
          <w:sz w:val="24"/>
          <w:szCs w:val="24"/>
        </w:rPr>
      </w:pPr>
      <w:r>
        <w:rPr>
          <w:b/>
          <w:bCs/>
          <w:sz w:val="24"/>
          <w:szCs w:val="24"/>
        </w:rPr>
        <w:t xml:space="preserve">Код видов расходов: 244, </w:t>
      </w:r>
    </w:p>
    <w:p w14:paraId="58E5111F" w14:textId="77777777" w:rsidR="00490421" w:rsidRDefault="00860769">
      <w:pPr>
        <w:tabs>
          <w:tab w:val="left" w:pos="893"/>
        </w:tabs>
        <w:spacing w:line="274" w:lineRule="exact"/>
        <w:ind w:left="24" w:right="14" w:firstLine="685"/>
        <w:jc w:val="both"/>
        <w:rPr>
          <w:b/>
          <w:bCs/>
          <w:sz w:val="24"/>
          <w:szCs w:val="24"/>
        </w:rPr>
      </w:pPr>
      <w:r>
        <w:rPr>
          <w:b/>
          <w:bCs/>
          <w:sz w:val="24"/>
          <w:szCs w:val="24"/>
        </w:rPr>
        <w:t>Классификатор расходов: КОСГУ 226</w:t>
      </w:r>
    </w:p>
    <w:p w14:paraId="66CEAA27" w14:textId="77777777" w:rsidR="00490421" w:rsidRDefault="00860769">
      <w:pPr>
        <w:tabs>
          <w:tab w:val="left" w:pos="893"/>
        </w:tabs>
        <w:spacing w:line="274" w:lineRule="exact"/>
        <w:ind w:left="24" w:right="14" w:firstLine="685"/>
        <w:jc w:val="both"/>
        <w:rPr>
          <w:sz w:val="24"/>
          <w:szCs w:val="24"/>
        </w:rPr>
      </w:pPr>
      <w:r>
        <w:rPr>
          <w:sz w:val="24"/>
          <w:szCs w:val="24"/>
        </w:rPr>
        <w:t xml:space="preserve">2.4. </w:t>
      </w:r>
      <w:r>
        <w:rPr>
          <w:sz w:val="24"/>
          <w:szCs w:val="24"/>
        </w:rPr>
        <w:t xml:space="preserve">При этом документы, по которым и на основании которых Лицензиатом производится расчет согласно п. 2.3, должны быть представлены Лицензиату единовременно с передачей Услуг Лицензиату. </w:t>
      </w:r>
    </w:p>
    <w:p w14:paraId="2162767B" w14:textId="77777777" w:rsidR="00490421" w:rsidRDefault="00860769">
      <w:pPr>
        <w:tabs>
          <w:tab w:val="left" w:pos="893"/>
        </w:tabs>
        <w:spacing w:line="274" w:lineRule="exact"/>
        <w:ind w:left="24" w:right="14" w:firstLine="685"/>
        <w:jc w:val="both"/>
        <w:rPr>
          <w:sz w:val="24"/>
          <w:szCs w:val="24"/>
        </w:rPr>
      </w:pPr>
      <w:r>
        <w:rPr>
          <w:sz w:val="24"/>
          <w:szCs w:val="24"/>
        </w:rPr>
        <w:t>2.5. Днем получения Лицензиатом документов считается день поступления ор</w:t>
      </w:r>
      <w:r>
        <w:rPr>
          <w:sz w:val="24"/>
          <w:szCs w:val="24"/>
        </w:rPr>
        <w:t>игиналов документов на адрес Лицензиата. В случае нарушения Лицензиара срока представления Лицензиату документов на оплату либо обнаружения в них ошибок/неточностей, срок оплаты Договора начинает исчисляться со дня представления Лицензиату надлежаще оформл</w:t>
      </w:r>
      <w:r>
        <w:rPr>
          <w:sz w:val="24"/>
          <w:szCs w:val="24"/>
        </w:rPr>
        <w:t>енных документов на оплату. В этом случае, если срок оплаты настоящего Договора приходится на период утраты права Лицензиата на расходование денежных средств из соответствующих источников финансирования, Лицензиат освобождается от ответственности за наруше</w:t>
      </w:r>
      <w:r>
        <w:rPr>
          <w:sz w:val="24"/>
          <w:szCs w:val="24"/>
        </w:rPr>
        <w:t>ние сроков оплаты настоящего Договора, а срок оплаты начинает исчисление со дня получения Лицензиатом в установленном порядке права на совершение соответствующих расходов.</w:t>
      </w:r>
    </w:p>
    <w:p w14:paraId="59681E21" w14:textId="77777777" w:rsidR="00490421" w:rsidRDefault="00860769">
      <w:pPr>
        <w:tabs>
          <w:tab w:val="left" w:pos="893"/>
        </w:tabs>
        <w:spacing w:line="274" w:lineRule="exact"/>
        <w:ind w:left="24" w:right="14" w:firstLine="685"/>
        <w:jc w:val="both"/>
        <w:rPr>
          <w:sz w:val="24"/>
          <w:szCs w:val="24"/>
        </w:rPr>
      </w:pPr>
      <w:r>
        <w:rPr>
          <w:sz w:val="24"/>
          <w:szCs w:val="24"/>
        </w:rPr>
        <w:t>2.6. Днем оплаты настоящего Договора считается день списания денежных средств с расч</w:t>
      </w:r>
      <w:r>
        <w:rPr>
          <w:sz w:val="24"/>
          <w:szCs w:val="24"/>
        </w:rPr>
        <w:t>етного счета Лицензиата.</w:t>
      </w:r>
    </w:p>
    <w:p w14:paraId="0A58C2D7" w14:textId="77777777" w:rsidR="00490421" w:rsidRDefault="00490421">
      <w:pPr>
        <w:widowControl/>
        <w:autoSpaceDE/>
        <w:autoSpaceDN/>
        <w:adjustRightInd/>
        <w:rPr>
          <w:spacing w:val="-1"/>
          <w:sz w:val="24"/>
          <w:szCs w:val="24"/>
        </w:rPr>
      </w:pPr>
    </w:p>
    <w:p w14:paraId="0A376656" w14:textId="77777777" w:rsidR="00490421" w:rsidRDefault="00860769">
      <w:pPr>
        <w:tabs>
          <w:tab w:val="left" w:pos="893"/>
        </w:tabs>
        <w:spacing w:line="274" w:lineRule="exact"/>
        <w:ind w:left="24" w:right="14" w:firstLine="685"/>
        <w:jc w:val="center"/>
        <w:rPr>
          <w:spacing w:val="-1"/>
          <w:sz w:val="24"/>
          <w:szCs w:val="24"/>
        </w:rPr>
      </w:pPr>
      <w:r>
        <w:rPr>
          <w:spacing w:val="-1"/>
          <w:sz w:val="24"/>
          <w:szCs w:val="24"/>
        </w:rPr>
        <w:t>3. СРОКИ И ПОРЯДОК ПЕРЕДАЧИ ПРАВ НА ПРОГРАММНОЕ ОБЕСПЕЧЕНИЕ</w:t>
      </w:r>
    </w:p>
    <w:p w14:paraId="0A5D9583" w14:textId="77777777" w:rsidR="00490421" w:rsidRDefault="00860769">
      <w:pPr>
        <w:tabs>
          <w:tab w:val="left" w:pos="893"/>
        </w:tabs>
        <w:spacing w:line="274" w:lineRule="exact"/>
        <w:ind w:left="24" w:right="14" w:firstLine="685"/>
        <w:jc w:val="both"/>
        <w:rPr>
          <w:spacing w:val="-1"/>
          <w:sz w:val="24"/>
          <w:szCs w:val="24"/>
        </w:rPr>
      </w:pPr>
      <w:r>
        <w:rPr>
          <w:bCs/>
          <w:spacing w:val="-1"/>
          <w:sz w:val="24"/>
          <w:szCs w:val="24"/>
        </w:rPr>
        <w:t>3.1.</w:t>
      </w:r>
      <w:r>
        <w:rPr>
          <w:spacing w:val="-1"/>
          <w:sz w:val="24"/>
          <w:szCs w:val="24"/>
        </w:rPr>
        <w:t xml:space="preserve"> Лицензиар обязуется передать Лицензиату неисключительное право на использование программного обеспечения в течение 5 (пяти) рабочих дней с момента подписания сторонами настоящего договора.</w:t>
      </w:r>
    </w:p>
    <w:p w14:paraId="433D72C5" w14:textId="77777777" w:rsidR="00490421" w:rsidRDefault="00860769">
      <w:pPr>
        <w:tabs>
          <w:tab w:val="left" w:pos="893"/>
        </w:tabs>
        <w:spacing w:line="274" w:lineRule="exact"/>
        <w:ind w:left="24" w:right="14" w:firstLine="685"/>
        <w:jc w:val="both"/>
        <w:rPr>
          <w:b/>
          <w:bCs/>
          <w:spacing w:val="-1"/>
          <w:sz w:val="24"/>
          <w:szCs w:val="24"/>
          <w:u w:val="single"/>
        </w:rPr>
      </w:pPr>
      <w:r>
        <w:rPr>
          <w:bCs/>
          <w:spacing w:val="-1"/>
          <w:sz w:val="24"/>
          <w:szCs w:val="24"/>
        </w:rPr>
        <w:t>3.2.</w:t>
      </w:r>
      <w:r>
        <w:rPr>
          <w:spacing w:val="-1"/>
          <w:sz w:val="24"/>
          <w:szCs w:val="24"/>
        </w:rPr>
        <w:t xml:space="preserve"> Передача прав осуществляется через сеть Интернет путем предос</w:t>
      </w:r>
      <w:r>
        <w:rPr>
          <w:spacing w:val="-1"/>
          <w:sz w:val="24"/>
          <w:szCs w:val="24"/>
        </w:rPr>
        <w:t xml:space="preserve">тавления Лицензиату доступа к дистрибутивам программного обеспечения по адресу: </w:t>
      </w:r>
      <w:r>
        <w:rPr>
          <w:b/>
          <w:bCs/>
          <w:spacing w:val="-1"/>
          <w:sz w:val="24"/>
          <w:szCs w:val="24"/>
          <w:u w:val="single"/>
        </w:rPr>
        <w:t>e-mail: rektorat@chgafkis.ru.</w:t>
      </w:r>
    </w:p>
    <w:p w14:paraId="2768C18A" w14:textId="77777777" w:rsidR="00490421" w:rsidRDefault="00860769">
      <w:pPr>
        <w:tabs>
          <w:tab w:val="left" w:pos="893"/>
        </w:tabs>
        <w:spacing w:line="274" w:lineRule="exact"/>
        <w:ind w:left="24" w:right="14" w:firstLine="685"/>
        <w:jc w:val="both"/>
        <w:rPr>
          <w:spacing w:val="-1"/>
          <w:sz w:val="24"/>
          <w:szCs w:val="24"/>
        </w:rPr>
      </w:pPr>
      <w:r>
        <w:rPr>
          <w:bCs/>
          <w:spacing w:val="-1"/>
          <w:sz w:val="24"/>
          <w:szCs w:val="24"/>
        </w:rPr>
        <w:t>3.3.</w:t>
      </w:r>
      <w:r>
        <w:rPr>
          <w:spacing w:val="-1"/>
          <w:sz w:val="24"/>
          <w:szCs w:val="24"/>
        </w:rPr>
        <w:t xml:space="preserve"> Факт передачи неисключительных прав подтверждается подписанием сторонами Акта передачи неисключительных прав на программное обеспечение.</w:t>
      </w:r>
    </w:p>
    <w:p w14:paraId="78D59A07" w14:textId="77777777" w:rsidR="00490421" w:rsidRDefault="00860769">
      <w:pPr>
        <w:tabs>
          <w:tab w:val="left" w:pos="893"/>
        </w:tabs>
        <w:spacing w:line="274" w:lineRule="exact"/>
        <w:ind w:left="24" w:right="14" w:firstLine="685"/>
        <w:jc w:val="both"/>
        <w:rPr>
          <w:bCs/>
          <w:spacing w:val="-1"/>
          <w:sz w:val="24"/>
          <w:szCs w:val="24"/>
        </w:rPr>
      </w:pPr>
      <w:r>
        <w:rPr>
          <w:bCs/>
          <w:spacing w:val="-1"/>
          <w:sz w:val="24"/>
          <w:szCs w:val="24"/>
        </w:rPr>
        <w:t>3.4.</w:t>
      </w:r>
      <w:r>
        <w:rPr>
          <w:bCs/>
          <w:spacing w:val="-1"/>
          <w:sz w:val="24"/>
          <w:szCs w:val="24"/>
        </w:rPr>
        <w:t xml:space="preserve"> В случае если Лицензиат уклоняется от подписания Акта передачи неисключительных прав в течение 5 (пяти) рабочих дней с момента предоставления доступа к программному обеспечению и при этом не предоставляет мотивированный отказ в письменной форме, акт счита</w:t>
      </w:r>
      <w:r>
        <w:rPr>
          <w:bCs/>
          <w:spacing w:val="-1"/>
          <w:sz w:val="24"/>
          <w:szCs w:val="24"/>
        </w:rPr>
        <w:t>ется подписанным, а неисключительные права на программное обеспечение считаются переданными Лицензиату в полном объеме.</w:t>
      </w:r>
    </w:p>
    <w:p w14:paraId="35830903" w14:textId="77777777" w:rsidR="00490421" w:rsidRDefault="00860769">
      <w:pPr>
        <w:tabs>
          <w:tab w:val="left" w:pos="893"/>
        </w:tabs>
        <w:spacing w:line="274" w:lineRule="exact"/>
        <w:ind w:left="24" w:right="14" w:firstLine="685"/>
        <w:jc w:val="both"/>
        <w:rPr>
          <w:spacing w:val="-1"/>
          <w:sz w:val="24"/>
          <w:szCs w:val="24"/>
        </w:rPr>
      </w:pPr>
      <w:r>
        <w:rPr>
          <w:bCs/>
          <w:spacing w:val="-1"/>
          <w:sz w:val="24"/>
          <w:szCs w:val="24"/>
        </w:rPr>
        <w:t>3.6.</w:t>
      </w:r>
      <w:r>
        <w:rPr>
          <w:spacing w:val="-1"/>
          <w:sz w:val="24"/>
          <w:szCs w:val="24"/>
        </w:rPr>
        <w:t xml:space="preserve"> Лицензиат обязан обеспечить соблюдение условий использования программного обеспечения, предусмотренных настоящим договором, и не вп</w:t>
      </w:r>
      <w:r>
        <w:rPr>
          <w:spacing w:val="-1"/>
          <w:sz w:val="24"/>
          <w:szCs w:val="24"/>
        </w:rPr>
        <w:t>раве передавать предоставленные права третьим лицам и филиалам.</w:t>
      </w:r>
    </w:p>
    <w:p w14:paraId="7EFD8556" w14:textId="77777777" w:rsidR="00490421" w:rsidRDefault="00490421">
      <w:pPr>
        <w:tabs>
          <w:tab w:val="left" w:pos="893"/>
        </w:tabs>
        <w:spacing w:line="274" w:lineRule="exact"/>
        <w:ind w:left="24" w:right="14" w:firstLine="685"/>
        <w:jc w:val="both"/>
        <w:rPr>
          <w:spacing w:val="-1"/>
          <w:sz w:val="24"/>
          <w:szCs w:val="24"/>
        </w:rPr>
      </w:pPr>
    </w:p>
    <w:p w14:paraId="5EF13EDC" w14:textId="77777777" w:rsidR="00490421" w:rsidRDefault="00860769">
      <w:pPr>
        <w:shd w:val="clear" w:color="auto" w:fill="FFFFFF"/>
        <w:ind w:left="3398"/>
        <w:rPr>
          <w:spacing w:val="-4"/>
          <w:sz w:val="24"/>
          <w:szCs w:val="24"/>
        </w:rPr>
      </w:pPr>
      <w:r>
        <w:rPr>
          <w:spacing w:val="-4"/>
          <w:sz w:val="24"/>
          <w:szCs w:val="24"/>
        </w:rPr>
        <w:t>4. ПРАВА И ОБЯЗАННОСТИ СТОРОН</w:t>
      </w:r>
    </w:p>
    <w:p w14:paraId="68055942" w14:textId="77777777" w:rsidR="00490421" w:rsidRDefault="00860769">
      <w:pPr>
        <w:shd w:val="clear" w:color="auto" w:fill="FFFFFF"/>
        <w:tabs>
          <w:tab w:val="left" w:pos="874"/>
        </w:tabs>
        <w:spacing w:line="274" w:lineRule="exact"/>
        <w:ind w:left="475"/>
      </w:pPr>
      <w:r>
        <w:rPr>
          <w:spacing w:val="-11"/>
          <w:sz w:val="24"/>
          <w:szCs w:val="24"/>
        </w:rPr>
        <w:t>4.1.</w:t>
      </w:r>
      <w:r>
        <w:rPr>
          <w:sz w:val="24"/>
          <w:szCs w:val="24"/>
        </w:rPr>
        <w:tab/>
      </w:r>
      <w:r>
        <w:rPr>
          <w:spacing w:val="-2"/>
          <w:sz w:val="24"/>
          <w:szCs w:val="24"/>
        </w:rPr>
        <w:t>Лицензиар обязан:</w:t>
      </w:r>
    </w:p>
    <w:p w14:paraId="303E22ED" w14:textId="77777777" w:rsidR="00490421" w:rsidRDefault="00860769">
      <w:pPr>
        <w:numPr>
          <w:ilvl w:val="0"/>
          <w:numId w:val="3"/>
        </w:numPr>
        <w:shd w:val="clear" w:color="auto" w:fill="FFFFFF"/>
        <w:tabs>
          <w:tab w:val="left" w:pos="1066"/>
        </w:tabs>
        <w:spacing w:line="274" w:lineRule="exact"/>
        <w:ind w:right="29" w:firstLine="426"/>
        <w:jc w:val="both"/>
        <w:rPr>
          <w:spacing w:val="-8"/>
          <w:sz w:val="24"/>
          <w:szCs w:val="24"/>
        </w:rPr>
      </w:pPr>
      <w:r>
        <w:rPr>
          <w:spacing w:val="-1"/>
          <w:sz w:val="24"/>
          <w:szCs w:val="24"/>
        </w:rPr>
        <w:t xml:space="preserve">Передать неисключительные права на использование программного обеспечения Лицензиату в течение </w:t>
      </w:r>
      <w:r>
        <w:rPr>
          <w:bCs/>
          <w:spacing w:val="-1"/>
          <w:sz w:val="24"/>
          <w:szCs w:val="24"/>
        </w:rPr>
        <w:t>5 (пяти) рабочих дней</w:t>
      </w:r>
      <w:r>
        <w:rPr>
          <w:spacing w:val="-1"/>
          <w:sz w:val="24"/>
          <w:szCs w:val="24"/>
        </w:rPr>
        <w:t xml:space="preserve"> с момента подписания сторонами настоящего Лицензионного договора. </w:t>
      </w:r>
    </w:p>
    <w:p w14:paraId="5ACEB1CB" w14:textId="77777777" w:rsidR="00490421" w:rsidRDefault="00860769">
      <w:pPr>
        <w:shd w:val="clear" w:color="auto" w:fill="FFFFFF"/>
        <w:tabs>
          <w:tab w:val="left" w:pos="1066"/>
        </w:tabs>
        <w:spacing w:line="274" w:lineRule="exact"/>
        <w:ind w:left="475" w:right="29"/>
        <w:jc w:val="both"/>
        <w:rPr>
          <w:sz w:val="24"/>
          <w:szCs w:val="24"/>
        </w:rPr>
      </w:pPr>
      <w:r>
        <w:rPr>
          <w:sz w:val="24"/>
          <w:szCs w:val="24"/>
        </w:rPr>
        <w:t>4.2. Лицензиар вправе:</w:t>
      </w:r>
    </w:p>
    <w:p w14:paraId="46878E77" w14:textId="77777777" w:rsidR="00490421" w:rsidRDefault="00860769">
      <w:pPr>
        <w:shd w:val="clear" w:color="auto" w:fill="FFFFFF"/>
        <w:tabs>
          <w:tab w:val="left" w:pos="1066"/>
        </w:tabs>
        <w:spacing w:line="274" w:lineRule="exact"/>
        <w:ind w:right="29" w:firstLine="426"/>
        <w:jc w:val="both"/>
        <w:rPr>
          <w:spacing w:val="-7"/>
          <w:sz w:val="24"/>
          <w:szCs w:val="24"/>
        </w:rPr>
      </w:pPr>
      <w:r>
        <w:rPr>
          <w:sz w:val="24"/>
          <w:szCs w:val="24"/>
        </w:rPr>
        <w:t xml:space="preserve">4.2.1. Приостановить доступ Лицензиата к программному обеспечению в случае нарушения Лицензиатом обязательств по оплате, предусмотренных пунктами 2.1, 2.3 и 3.4 </w:t>
      </w:r>
      <w:r>
        <w:rPr>
          <w:sz w:val="24"/>
          <w:szCs w:val="24"/>
        </w:rPr>
        <w:t>настоящего договора. Доступ к программному обеспечению возобновляется после полного погашения задолженности.</w:t>
      </w:r>
    </w:p>
    <w:p w14:paraId="59713D47" w14:textId="77777777" w:rsidR="00490421" w:rsidRDefault="00860769">
      <w:pPr>
        <w:shd w:val="clear" w:color="auto" w:fill="FFFFFF"/>
        <w:tabs>
          <w:tab w:val="left" w:pos="874"/>
        </w:tabs>
        <w:spacing w:line="274" w:lineRule="exact"/>
        <w:ind w:left="475"/>
        <w:rPr>
          <w:spacing w:val="-2"/>
          <w:sz w:val="24"/>
          <w:szCs w:val="24"/>
        </w:rPr>
      </w:pPr>
      <w:r>
        <w:rPr>
          <w:spacing w:val="-11"/>
          <w:sz w:val="24"/>
          <w:szCs w:val="24"/>
        </w:rPr>
        <w:t>4.3.</w:t>
      </w:r>
      <w:r>
        <w:rPr>
          <w:sz w:val="24"/>
          <w:szCs w:val="24"/>
        </w:rPr>
        <w:tab/>
      </w:r>
      <w:r>
        <w:rPr>
          <w:spacing w:val="-2"/>
          <w:sz w:val="24"/>
          <w:szCs w:val="24"/>
        </w:rPr>
        <w:t>Лицензиат обязан:</w:t>
      </w:r>
    </w:p>
    <w:p w14:paraId="6848A2A9" w14:textId="77777777" w:rsidR="00490421" w:rsidRDefault="00860769">
      <w:pPr>
        <w:shd w:val="clear" w:color="auto" w:fill="FFFFFF"/>
        <w:tabs>
          <w:tab w:val="left" w:pos="874"/>
          <w:tab w:val="left" w:pos="6946"/>
        </w:tabs>
        <w:spacing w:line="274" w:lineRule="exact"/>
        <w:ind w:firstLine="426"/>
        <w:jc w:val="both"/>
      </w:pPr>
      <w:r>
        <w:rPr>
          <w:spacing w:val="-2"/>
          <w:sz w:val="24"/>
          <w:szCs w:val="24"/>
        </w:rPr>
        <w:t xml:space="preserve">4.3.1. Подписать Акт передачи неисключительных прав на программное обеспечение в течение </w:t>
      </w:r>
      <w:r>
        <w:rPr>
          <w:bCs/>
          <w:spacing w:val="-2"/>
          <w:sz w:val="24"/>
          <w:szCs w:val="24"/>
        </w:rPr>
        <w:t>5 (пяти) рабочих дней</w:t>
      </w:r>
      <w:r>
        <w:rPr>
          <w:spacing w:val="-2"/>
          <w:sz w:val="24"/>
          <w:szCs w:val="24"/>
        </w:rPr>
        <w:t xml:space="preserve"> с момента пре</w:t>
      </w:r>
      <w:r>
        <w:rPr>
          <w:spacing w:val="-2"/>
          <w:sz w:val="24"/>
          <w:szCs w:val="24"/>
        </w:rPr>
        <w:t xml:space="preserve">доставления доступа к программному обеспечению. В случае если в указанный срок Лицензиар не получит подписанный Акт от Лицензиата и при отсутствии письменного мотивированного отказа, Акт считается подписанным, а права на программное обеспечение — </w:t>
      </w:r>
      <w:r>
        <w:rPr>
          <w:spacing w:val="-2"/>
          <w:sz w:val="24"/>
          <w:szCs w:val="24"/>
        </w:rPr>
        <w:lastRenderedPageBreak/>
        <w:t>переданны</w:t>
      </w:r>
      <w:r>
        <w:rPr>
          <w:spacing w:val="-2"/>
          <w:sz w:val="24"/>
          <w:szCs w:val="24"/>
        </w:rPr>
        <w:t>ми.</w:t>
      </w:r>
    </w:p>
    <w:p w14:paraId="45950D61" w14:textId="77777777" w:rsidR="00490421" w:rsidRDefault="00860769">
      <w:pPr>
        <w:shd w:val="clear" w:color="auto" w:fill="FFFFFF"/>
        <w:spacing w:line="274" w:lineRule="exact"/>
        <w:ind w:left="10" w:right="34" w:firstLine="466"/>
        <w:jc w:val="both"/>
      </w:pPr>
      <w:r>
        <w:rPr>
          <w:spacing w:val="-2"/>
          <w:sz w:val="24"/>
          <w:szCs w:val="24"/>
        </w:rPr>
        <w:t>4.3.2. Произвести оплату Лицензиару в порядке и размерах, предусмотренных настоящим Лицен</w:t>
      </w:r>
      <w:r>
        <w:rPr>
          <w:sz w:val="24"/>
          <w:szCs w:val="24"/>
        </w:rPr>
        <w:t>зионным договором.</w:t>
      </w:r>
    </w:p>
    <w:p w14:paraId="022F0FDE" w14:textId="77777777" w:rsidR="00490421" w:rsidRDefault="00860769">
      <w:pPr>
        <w:shd w:val="clear" w:color="auto" w:fill="FFFFFF"/>
        <w:spacing w:line="274" w:lineRule="exact"/>
        <w:ind w:left="475"/>
      </w:pPr>
      <w:r>
        <w:rPr>
          <w:spacing w:val="-2"/>
          <w:sz w:val="24"/>
          <w:szCs w:val="24"/>
          <w:lang w:val="en-US"/>
        </w:rPr>
        <w:t>4</w:t>
      </w:r>
      <w:r>
        <w:rPr>
          <w:spacing w:val="-2"/>
          <w:sz w:val="24"/>
          <w:szCs w:val="24"/>
        </w:rPr>
        <w:t>.4. Лицензиат вправе:</w:t>
      </w:r>
    </w:p>
    <w:p w14:paraId="62807204" w14:textId="77777777" w:rsidR="00490421" w:rsidRDefault="00860769">
      <w:pPr>
        <w:numPr>
          <w:ilvl w:val="2"/>
          <w:numId w:val="14"/>
        </w:numPr>
        <w:shd w:val="clear" w:color="auto" w:fill="FFFFFF"/>
        <w:tabs>
          <w:tab w:val="left" w:pos="1066"/>
        </w:tabs>
        <w:spacing w:line="274" w:lineRule="exact"/>
        <w:ind w:left="0" w:right="38" w:firstLine="426"/>
        <w:jc w:val="both"/>
        <w:rPr>
          <w:spacing w:val="-8"/>
          <w:sz w:val="24"/>
          <w:szCs w:val="24"/>
        </w:rPr>
      </w:pPr>
      <w:r>
        <w:rPr>
          <w:sz w:val="24"/>
          <w:szCs w:val="24"/>
        </w:rPr>
        <w:t>Устанавливать и использовать Программное обеспечение в пределах организации Лицензиата, расположенной в городе Чайковский</w:t>
      </w:r>
      <w:r>
        <w:rPr>
          <w:sz w:val="24"/>
          <w:szCs w:val="24"/>
        </w:rPr>
        <w:t>, Пермский край, ул. Ленина, д.67.</w:t>
      </w:r>
    </w:p>
    <w:p w14:paraId="74A2F066" w14:textId="77777777" w:rsidR="00490421" w:rsidRDefault="00490421">
      <w:pPr>
        <w:shd w:val="clear" w:color="auto" w:fill="FFFFFF"/>
        <w:tabs>
          <w:tab w:val="left" w:pos="1066"/>
        </w:tabs>
        <w:spacing w:line="274" w:lineRule="exact"/>
        <w:ind w:left="426" w:right="48"/>
        <w:jc w:val="both"/>
        <w:rPr>
          <w:spacing w:val="-9"/>
          <w:sz w:val="24"/>
          <w:szCs w:val="24"/>
        </w:rPr>
      </w:pPr>
    </w:p>
    <w:p w14:paraId="29ED6DF2" w14:textId="77777777" w:rsidR="00490421" w:rsidRDefault="00860769">
      <w:pPr>
        <w:numPr>
          <w:ilvl w:val="0"/>
          <w:numId w:val="14"/>
        </w:numPr>
        <w:shd w:val="clear" w:color="auto" w:fill="FFFFFF"/>
        <w:jc w:val="center"/>
        <w:rPr>
          <w:spacing w:val="-2"/>
          <w:sz w:val="24"/>
          <w:szCs w:val="24"/>
        </w:rPr>
      </w:pPr>
      <w:r>
        <w:rPr>
          <w:spacing w:val="-2"/>
          <w:sz w:val="24"/>
          <w:szCs w:val="24"/>
        </w:rPr>
        <w:t>ГАРАНТИЙНЫЕ ОБЯЗАТЕЛЬСТВА</w:t>
      </w:r>
    </w:p>
    <w:p w14:paraId="149F9E2E" w14:textId="77777777" w:rsidR="00490421" w:rsidRDefault="00860769">
      <w:pPr>
        <w:numPr>
          <w:ilvl w:val="0"/>
          <w:numId w:val="5"/>
        </w:numPr>
        <w:shd w:val="clear" w:color="auto" w:fill="FFFFFF"/>
        <w:tabs>
          <w:tab w:val="left" w:pos="902"/>
        </w:tabs>
        <w:spacing w:line="274" w:lineRule="exact"/>
        <w:ind w:right="43" w:firstLine="426"/>
        <w:jc w:val="both"/>
        <w:rPr>
          <w:spacing w:val="-9"/>
          <w:sz w:val="24"/>
          <w:szCs w:val="24"/>
        </w:rPr>
      </w:pPr>
      <w:r>
        <w:rPr>
          <w:spacing w:val="-2"/>
          <w:sz w:val="24"/>
          <w:szCs w:val="24"/>
        </w:rPr>
        <w:t xml:space="preserve">На переданное Программное обеспечение устанавливается гарантийный срок в 1 (один) год с момента поставки дистрибутивов программного обеспечения. </w:t>
      </w:r>
    </w:p>
    <w:p w14:paraId="4A840634" w14:textId="77777777" w:rsidR="00490421" w:rsidRDefault="00860769">
      <w:pPr>
        <w:numPr>
          <w:ilvl w:val="0"/>
          <w:numId w:val="5"/>
        </w:numPr>
        <w:shd w:val="clear" w:color="auto" w:fill="FFFFFF"/>
        <w:tabs>
          <w:tab w:val="left" w:pos="902"/>
        </w:tabs>
        <w:spacing w:line="274" w:lineRule="exact"/>
        <w:ind w:right="43" w:firstLine="426"/>
        <w:jc w:val="both"/>
        <w:rPr>
          <w:spacing w:val="-9"/>
          <w:sz w:val="24"/>
          <w:szCs w:val="24"/>
        </w:rPr>
      </w:pPr>
      <w:r>
        <w:rPr>
          <w:spacing w:val="-2"/>
          <w:sz w:val="24"/>
          <w:szCs w:val="24"/>
        </w:rPr>
        <w:t>При обнаружении Лицензиатом в течение гарантийного срока неработоспособности поставленного Программного обеспе</w:t>
      </w:r>
      <w:r>
        <w:rPr>
          <w:spacing w:val="-2"/>
          <w:sz w:val="24"/>
          <w:szCs w:val="24"/>
        </w:rPr>
        <w:t>чения Лицензиар обязуется в разумные сроки рассмотреть уведомление</w:t>
      </w:r>
      <w:r>
        <w:t xml:space="preserve"> </w:t>
      </w:r>
      <w:r>
        <w:rPr>
          <w:spacing w:val="-2"/>
          <w:sz w:val="24"/>
          <w:szCs w:val="24"/>
        </w:rPr>
        <w:t>Лицензиата о выявленных недостатках, препятствующих работоспособности ПО и при подтверждении таких недостатков, устранить их путем предоставления Лицензиату материалов для исправления.</w:t>
      </w:r>
      <w:r>
        <w:rPr>
          <w:spacing w:val="-9"/>
          <w:sz w:val="24"/>
          <w:szCs w:val="24"/>
        </w:rPr>
        <w:t xml:space="preserve"> </w:t>
      </w:r>
      <w:r>
        <w:rPr>
          <w:spacing w:val="-2"/>
          <w:sz w:val="24"/>
          <w:szCs w:val="24"/>
        </w:rPr>
        <w:t>Указ</w:t>
      </w:r>
      <w:r>
        <w:rPr>
          <w:spacing w:val="-2"/>
          <w:sz w:val="24"/>
          <w:szCs w:val="24"/>
        </w:rPr>
        <w:t>анная гарантия не применяется, если недостатки возникли в результате действий или бездействия Лицензиата, включая нарушение условий эксплуатации, указанных в документации Лицензиара.</w:t>
      </w:r>
    </w:p>
    <w:p w14:paraId="45EEDB45" w14:textId="77777777" w:rsidR="00490421" w:rsidRDefault="00860769">
      <w:pPr>
        <w:numPr>
          <w:ilvl w:val="0"/>
          <w:numId w:val="5"/>
        </w:numPr>
        <w:shd w:val="clear" w:color="auto" w:fill="FFFFFF"/>
        <w:tabs>
          <w:tab w:val="left" w:pos="902"/>
        </w:tabs>
        <w:spacing w:line="274" w:lineRule="exact"/>
        <w:ind w:right="48" w:firstLine="461"/>
        <w:jc w:val="both"/>
        <w:rPr>
          <w:spacing w:val="-8"/>
          <w:sz w:val="24"/>
          <w:szCs w:val="24"/>
        </w:rPr>
      </w:pPr>
      <w:r>
        <w:rPr>
          <w:spacing w:val="-1"/>
          <w:sz w:val="24"/>
          <w:szCs w:val="24"/>
        </w:rPr>
        <w:t>В пределах гарантийного периода Лицензиар обязуется бесплатно консультиро</w:t>
      </w:r>
      <w:r>
        <w:rPr>
          <w:spacing w:val="-1"/>
          <w:sz w:val="24"/>
          <w:szCs w:val="24"/>
        </w:rPr>
        <w:t xml:space="preserve">вать </w:t>
      </w:r>
      <w:r>
        <w:rPr>
          <w:spacing w:val="-2"/>
          <w:sz w:val="24"/>
          <w:szCs w:val="24"/>
        </w:rPr>
        <w:t>Лицензиата по телефону и электронной почте, предоставлять Лицензиату право скачивать и уста</w:t>
      </w:r>
      <w:r>
        <w:rPr>
          <w:sz w:val="24"/>
          <w:szCs w:val="24"/>
        </w:rPr>
        <w:t>навливать новые версии Программного обеспечения, и документацию в электронном виде.</w:t>
      </w:r>
    </w:p>
    <w:p w14:paraId="775ED2DC" w14:textId="77777777" w:rsidR="00490421" w:rsidRDefault="00490421">
      <w:pPr>
        <w:shd w:val="clear" w:color="auto" w:fill="FFFFFF"/>
        <w:tabs>
          <w:tab w:val="left" w:pos="902"/>
        </w:tabs>
        <w:spacing w:line="274" w:lineRule="exact"/>
        <w:ind w:right="38"/>
        <w:jc w:val="both"/>
        <w:rPr>
          <w:sz w:val="24"/>
          <w:szCs w:val="24"/>
        </w:rPr>
      </w:pPr>
    </w:p>
    <w:p w14:paraId="0BCC383D" w14:textId="77777777" w:rsidR="00490421" w:rsidRDefault="00860769">
      <w:pPr>
        <w:numPr>
          <w:ilvl w:val="0"/>
          <w:numId w:val="14"/>
        </w:numPr>
        <w:shd w:val="clear" w:color="auto" w:fill="FFFFFF"/>
        <w:tabs>
          <w:tab w:val="left" w:pos="902"/>
        </w:tabs>
        <w:spacing w:line="274" w:lineRule="exact"/>
        <w:ind w:right="38" w:firstLine="27"/>
        <w:jc w:val="center"/>
        <w:rPr>
          <w:spacing w:val="-4"/>
          <w:sz w:val="24"/>
          <w:szCs w:val="24"/>
        </w:rPr>
      </w:pPr>
      <w:r>
        <w:rPr>
          <w:spacing w:val="-4"/>
          <w:sz w:val="24"/>
          <w:szCs w:val="24"/>
        </w:rPr>
        <w:t>ОТВЕТСТВЕННОСТЬ СТОРОН</w:t>
      </w:r>
    </w:p>
    <w:p w14:paraId="34962872" w14:textId="77777777" w:rsidR="00490421" w:rsidRDefault="00860769">
      <w:pPr>
        <w:shd w:val="clear" w:color="auto" w:fill="FFFFFF"/>
        <w:spacing w:line="264" w:lineRule="exact"/>
        <w:ind w:left="53" w:firstLine="456"/>
        <w:jc w:val="both"/>
        <w:rPr>
          <w:spacing w:val="-1"/>
          <w:sz w:val="24"/>
          <w:szCs w:val="24"/>
        </w:rPr>
      </w:pPr>
      <w:r>
        <w:rPr>
          <w:spacing w:val="-1"/>
          <w:sz w:val="24"/>
          <w:szCs w:val="24"/>
        </w:rPr>
        <w:t>6.1. В случае просрочки исполнения Лицензиаром обяза</w:t>
      </w:r>
      <w:r>
        <w:rPr>
          <w:spacing w:val="-1"/>
          <w:sz w:val="24"/>
          <w:szCs w:val="24"/>
        </w:rPr>
        <w:t>тельств, предусмотренных настоящим договором, а также в иных случаях неисполнения или ненадлежащего исполнения Лицензиаром обязательств, предусмотренных настоящим договором, Лицензиар уплачивает Лицензиату неустойку (штраф, пеня). В этом случае Лицензиат н</w:t>
      </w:r>
      <w:r>
        <w:rPr>
          <w:spacing w:val="-1"/>
          <w:sz w:val="24"/>
          <w:szCs w:val="24"/>
        </w:rPr>
        <w:t>аправляет Лицензиару требование об уплате неустойки (штрафов, пеней).</w:t>
      </w:r>
    </w:p>
    <w:p w14:paraId="7F9A5E4C" w14:textId="77777777" w:rsidR="00490421" w:rsidRDefault="00860769">
      <w:pPr>
        <w:shd w:val="clear" w:color="auto" w:fill="FFFFFF"/>
        <w:spacing w:line="264" w:lineRule="exact"/>
        <w:ind w:left="53" w:firstLine="456"/>
        <w:jc w:val="both"/>
        <w:rPr>
          <w:spacing w:val="-1"/>
          <w:sz w:val="24"/>
          <w:szCs w:val="24"/>
        </w:rPr>
      </w:pPr>
      <w:r>
        <w:rPr>
          <w:spacing w:val="-1"/>
          <w:sz w:val="24"/>
          <w:szCs w:val="24"/>
        </w:rPr>
        <w:t>6.1.1. Пеня начисляется за каждый день просрочки исполнения Лицензиаром обязательства, предусмотренного настоящим договором, начиная со дня, следующего после дня истечения установленного</w:t>
      </w:r>
      <w:r>
        <w:rPr>
          <w:spacing w:val="-1"/>
          <w:sz w:val="24"/>
          <w:szCs w:val="24"/>
        </w:rPr>
        <w:t xml:space="preserve"> договором срока исполнения обязательства, в размере 0,1% от цены договора.</w:t>
      </w:r>
    </w:p>
    <w:p w14:paraId="60209559" w14:textId="77777777" w:rsidR="00490421" w:rsidRDefault="00860769">
      <w:pPr>
        <w:shd w:val="clear" w:color="auto" w:fill="FFFFFF"/>
        <w:spacing w:line="264" w:lineRule="exact"/>
        <w:ind w:left="53" w:firstLine="456"/>
        <w:jc w:val="both"/>
        <w:rPr>
          <w:spacing w:val="-1"/>
          <w:sz w:val="24"/>
          <w:szCs w:val="24"/>
        </w:rPr>
      </w:pPr>
      <w:r>
        <w:rPr>
          <w:spacing w:val="-1"/>
          <w:sz w:val="24"/>
          <w:szCs w:val="24"/>
        </w:rPr>
        <w:t xml:space="preserve">6.1.2. Штраф начисляется за неисполнение или ненадлежащее исполнение Лицензиаром обязательств, предусмотренных настоящим договором, за исключением просрочки исполнения </w:t>
      </w:r>
      <w:r>
        <w:rPr>
          <w:spacing w:val="-1"/>
          <w:sz w:val="24"/>
          <w:szCs w:val="24"/>
        </w:rPr>
        <w:t>Лицензиаром обязательств. Размер штрафа устанавливается в размере 1% стоимости настоящего договора.</w:t>
      </w:r>
    </w:p>
    <w:p w14:paraId="5D0E6E64" w14:textId="77777777" w:rsidR="00490421" w:rsidRDefault="00860769">
      <w:pPr>
        <w:shd w:val="clear" w:color="auto" w:fill="FFFFFF"/>
        <w:spacing w:line="264" w:lineRule="exact"/>
        <w:ind w:left="53" w:firstLine="456"/>
        <w:jc w:val="both"/>
        <w:rPr>
          <w:spacing w:val="-1"/>
          <w:sz w:val="24"/>
          <w:szCs w:val="24"/>
        </w:rPr>
      </w:pPr>
      <w:r>
        <w:rPr>
          <w:spacing w:val="-1"/>
          <w:sz w:val="24"/>
          <w:szCs w:val="24"/>
        </w:rPr>
        <w:t>6.2. В случае просрочки исполнения Лицензиатом обязательств, предусмотренных настоящим договором, а также в иных случаях неисполнения или ненадлежащего испо</w:t>
      </w:r>
      <w:r>
        <w:rPr>
          <w:spacing w:val="-1"/>
          <w:sz w:val="24"/>
          <w:szCs w:val="24"/>
        </w:rPr>
        <w:t xml:space="preserve">лнения Лицензиатом обязательств, Лицензиар вправе потребовать уплаты пеней. </w:t>
      </w:r>
    </w:p>
    <w:p w14:paraId="0DADE439" w14:textId="77777777" w:rsidR="00490421" w:rsidRDefault="00860769">
      <w:pPr>
        <w:shd w:val="clear" w:color="auto" w:fill="FFFFFF"/>
        <w:spacing w:line="264" w:lineRule="exact"/>
        <w:ind w:left="53" w:firstLine="456"/>
        <w:jc w:val="both"/>
        <w:rPr>
          <w:spacing w:val="-1"/>
          <w:sz w:val="24"/>
          <w:szCs w:val="24"/>
        </w:rPr>
      </w:pPr>
      <w:r>
        <w:rPr>
          <w:spacing w:val="-1"/>
          <w:sz w:val="24"/>
          <w:szCs w:val="24"/>
        </w:rPr>
        <w:t xml:space="preserve">6.2.1.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w:t>
      </w:r>
      <w:r>
        <w:rPr>
          <w:spacing w:val="-1"/>
          <w:sz w:val="24"/>
          <w:szCs w:val="24"/>
        </w:rPr>
        <w:t>произошло вследствие непреодолимой силы или по вине другой стороны.</w:t>
      </w:r>
    </w:p>
    <w:p w14:paraId="631915C7" w14:textId="77777777" w:rsidR="00490421" w:rsidRDefault="00860769">
      <w:pPr>
        <w:shd w:val="clear" w:color="auto" w:fill="FFFFFF"/>
        <w:spacing w:line="264" w:lineRule="exact"/>
        <w:ind w:left="53" w:firstLine="456"/>
        <w:jc w:val="both"/>
        <w:rPr>
          <w:spacing w:val="-1"/>
          <w:sz w:val="24"/>
          <w:szCs w:val="24"/>
        </w:rPr>
      </w:pPr>
      <w:r>
        <w:rPr>
          <w:spacing w:val="-1"/>
          <w:sz w:val="24"/>
          <w:szCs w:val="24"/>
        </w:rPr>
        <w:t>6.2.2. За ненадлежащее исполнение Лицензиатом обязательств, предусмотренных договором, за исключением просрочки исполнения обязательств, начисляется штраф в размере 1% стоимости настоящего</w:t>
      </w:r>
      <w:r>
        <w:rPr>
          <w:spacing w:val="-1"/>
          <w:sz w:val="24"/>
          <w:szCs w:val="24"/>
        </w:rPr>
        <w:t xml:space="preserve"> договора.</w:t>
      </w:r>
    </w:p>
    <w:p w14:paraId="5465608A" w14:textId="77777777" w:rsidR="00490421" w:rsidRDefault="00860769">
      <w:pPr>
        <w:shd w:val="clear" w:color="auto" w:fill="FFFFFF"/>
        <w:spacing w:line="264" w:lineRule="exact"/>
        <w:ind w:left="53" w:firstLine="456"/>
        <w:jc w:val="both"/>
        <w:rPr>
          <w:spacing w:val="-1"/>
          <w:sz w:val="24"/>
          <w:szCs w:val="24"/>
        </w:rPr>
      </w:pPr>
      <w:r>
        <w:rPr>
          <w:spacing w:val="-1"/>
          <w:sz w:val="24"/>
          <w:szCs w:val="24"/>
        </w:rPr>
        <w:t>6.3. Стороны освобождаются от ответственности за полное или частичное неисполнение обязательств по договору, если оно явилось следствием действия форс-мажорных обстоятельств, и если эти обстоятельства непосредственно повлияли на исполнение догов</w:t>
      </w:r>
      <w:r>
        <w:rPr>
          <w:spacing w:val="-1"/>
          <w:sz w:val="24"/>
          <w:szCs w:val="24"/>
        </w:rPr>
        <w:t xml:space="preserve">ора. </w:t>
      </w:r>
    </w:p>
    <w:p w14:paraId="50356187" w14:textId="77777777" w:rsidR="00490421" w:rsidRDefault="00860769">
      <w:pPr>
        <w:shd w:val="clear" w:color="auto" w:fill="FFFFFF"/>
        <w:spacing w:line="264" w:lineRule="exact"/>
        <w:ind w:left="53" w:firstLine="456"/>
        <w:jc w:val="both"/>
        <w:rPr>
          <w:spacing w:val="-1"/>
          <w:sz w:val="24"/>
          <w:szCs w:val="24"/>
        </w:rPr>
      </w:pPr>
      <w:r>
        <w:rPr>
          <w:spacing w:val="-1"/>
          <w:sz w:val="24"/>
          <w:szCs w:val="24"/>
        </w:rPr>
        <w:t xml:space="preserve">6.3.1. Под форс-мажором Стороны пронимают любой законодательный акт, постановление или иную письменную директиву, исходящую от государственного органа и имеющую юридическую силу над деятельностью Сторон, а также военные действия, пожары, наводнения, </w:t>
      </w:r>
      <w:r>
        <w:rPr>
          <w:spacing w:val="-1"/>
          <w:sz w:val="24"/>
          <w:szCs w:val="24"/>
        </w:rPr>
        <w:t>другие действия природы, любые другие обстоятельства, не зависящие от воли Сторон.</w:t>
      </w:r>
    </w:p>
    <w:p w14:paraId="2AEB5841" w14:textId="77777777" w:rsidR="00490421" w:rsidRDefault="00860769">
      <w:pPr>
        <w:shd w:val="clear" w:color="auto" w:fill="FFFFFF"/>
        <w:spacing w:line="264" w:lineRule="exact"/>
        <w:ind w:left="53" w:firstLine="456"/>
        <w:jc w:val="both"/>
        <w:rPr>
          <w:spacing w:val="-1"/>
          <w:sz w:val="24"/>
          <w:szCs w:val="24"/>
        </w:rPr>
      </w:pPr>
      <w:r>
        <w:rPr>
          <w:spacing w:val="-1"/>
          <w:sz w:val="24"/>
          <w:szCs w:val="24"/>
        </w:rPr>
        <w:t>6.3.2. О невозможности исполнения обязательств по договору вследствие действия форс-мажорных обстоятельств стороны обязаны известить друг друга не позднее 10 дней со дня нас</w:t>
      </w:r>
      <w:r>
        <w:rPr>
          <w:spacing w:val="-1"/>
          <w:sz w:val="24"/>
          <w:szCs w:val="24"/>
        </w:rPr>
        <w:t>тупления таких обстоятельств.</w:t>
      </w:r>
    </w:p>
    <w:p w14:paraId="21A571C8" w14:textId="77777777" w:rsidR="00490421" w:rsidRDefault="00860769">
      <w:pPr>
        <w:shd w:val="clear" w:color="auto" w:fill="FFFFFF"/>
        <w:spacing w:line="264" w:lineRule="exact"/>
        <w:ind w:left="53" w:firstLine="456"/>
        <w:jc w:val="both"/>
        <w:rPr>
          <w:spacing w:val="-1"/>
          <w:sz w:val="24"/>
          <w:szCs w:val="24"/>
        </w:rPr>
      </w:pPr>
      <w:r>
        <w:rPr>
          <w:spacing w:val="-1"/>
          <w:sz w:val="24"/>
          <w:szCs w:val="24"/>
        </w:rPr>
        <w:tab/>
      </w:r>
    </w:p>
    <w:p w14:paraId="630ADA06" w14:textId="77777777" w:rsidR="00490421" w:rsidRDefault="00490421">
      <w:pPr>
        <w:shd w:val="clear" w:color="auto" w:fill="FFFFFF"/>
        <w:spacing w:line="264" w:lineRule="exact"/>
        <w:ind w:left="53" w:firstLine="456"/>
        <w:jc w:val="both"/>
        <w:rPr>
          <w:spacing w:val="-1"/>
          <w:sz w:val="24"/>
          <w:szCs w:val="24"/>
        </w:rPr>
      </w:pPr>
    </w:p>
    <w:p w14:paraId="325B0640" w14:textId="77777777" w:rsidR="00490421" w:rsidRDefault="00490421">
      <w:pPr>
        <w:shd w:val="clear" w:color="auto" w:fill="FFFFFF"/>
        <w:spacing w:line="264" w:lineRule="exact"/>
        <w:ind w:left="53" w:firstLine="456"/>
        <w:jc w:val="both"/>
        <w:rPr>
          <w:spacing w:val="-1"/>
          <w:sz w:val="24"/>
          <w:szCs w:val="24"/>
        </w:rPr>
      </w:pPr>
    </w:p>
    <w:p w14:paraId="690B9891" w14:textId="77777777" w:rsidR="00490421" w:rsidRDefault="00490421">
      <w:pPr>
        <w:shd w:val="clear" w:color="auto" w:fill="FFFFFF"/>
        <w:spacing w:line="264" w:lineRule="exact"/>
        <w:ind w:left="53" w:firstLine="456"/>
        <w:jc w:val="both"/>
      </w:pPr>
    </w:p>
    <w:p w14:paraId="7CE8F246" w14:textId="77777777" w:rsidR="00490421" w:rsidRDefault="00860769">
      <w:pPr>
        <w:numPr>
          <w:ilvl w:val="0"/>
          <w:numId w:val="14"/>
        </w:numPr>
        <w:shd w:val="clear" w:color="auto" w:fill="FFFFFF"/>
        <w:ind w:hanging="256"/>
        <w:jc w:val="center"/>
        <w:rPr>
          <w:spacing w:val="-2"/>
          <w:sz w:val="24"/>
          <w:szCs w:val="24"/>
        </w:rPr>
      </w:pPr>
      <w:r>
        <w:rPr>
          <w:spacing w:val="-2"/>
          <w:sz w:val="24"/>
          <w:szCs w:val="24"/>
        </w:rPr>
        <w:lastRenderedPageBreak/>
        <w:t>ПОРЯДОК РАССМОТРЕНИЯ СПОРОВ</w:t>
      </w:r>
    </w:p>
    <w:p w14:paraId="0FA37473" w14:textId="77777777" w:rsidR="00490421" w:rsidRDefault="00860769">
      <w:pPr>
        <w:shd w:val="clear" w:color="auto" w:fill="FFFFFF"/>
        <w:spacing w:line="269" w:lineRule="exact"/>
        <w:ind w:left="38" w:right="14" w:firstLine="456"/>
        <w:jc w:val="both"/>
        <w:rPr>
          <w:sz w:val="24"/>
          <w:szCs w:val="24"/>
        </w:rPr>
      </w:pPr>
      <w:r>
        <w:rPr>
          <w:spacing w:val="-1"/>
          <w:sz w:val="24"/>
          <w:szCs w:val="24"/>
        </w:rPr>
        <w:t xml:space="preserve">7.1. Разногласия и споры, которые могут возникнуть при исполнении настоящего Лицензионного договора, </w:t>
      </w:r>
      <w:r>
        <w:rPr>
          <w:spacing w:val="-2"/>
          <w:sz w:val="24"/>
          <w:szCs w:val="24"/>
        </w:rPr>
        <w:t>Стороны будут стараться разрешить путем переговоров, а в случае не достижения согласия, спор</w:t>
      </w:r>
      <w:r>
        <w:rPr>
          <w:spacing w:val="-2"/>
          <w:sz w:val="24"/>
          <w:szCs w:val="24"/>
        </w:rPr>
        <w:t>ы и разногласия подлежат рассмотрению в судебных органах по месту регистрации ответчика в соответ</w:t>
      </w:r>
      <w:r>
        <w:rPr>
          <w:sz w:val="24"/>
          <w:szCs w:val="24"/>
        </w:rPr>
        <w:t>ствии с законодательством Российской Федерации.</w:t>
      </w:r>
    </w:p>
    <w:p w14:paraId="0CB70D90" w14:textId="77777777" w:rsidR="00490421" w:rsidRDefault="00490421">
      <w:pPr>
        <w:shd w:val="clear" w:color="auto" w:fill="FFFFFF"/>
        <w:spacing w:line="269" w:lineRule="exact"/>
        <w:ind w:left="38" w:right="14" w:firstLine="456"/>
        <w:jc w:val="both"/>
      </w:pPr>
    </w:p>
    <w:p w14:paraId="6590001D" w14:textId="77777777" w:rsidR="00490421" w:rsidRDefault="00860769">
      <w:pPr>
        <w:numPr>
          <w:ilvl w:val="0"/>
          <w:numId w:val="14"/>
        </w:numPr>
        <w:shd w:val="clear" w:color="auto" w:fill="FFFFFF"/>
        <w:jc w:val="center"/>
        <w:rPr>
          <w:spacing w:val="-1"/>
          <w:sz w:val="24"/>
          <w:szCs w:val="24"/>
        </w:rPr>
      </w:pPr>
      <w:r>
        <w:rPr>
          <w:spacing w:val="-1"/>
          <w:sz w:val="24"/>
          <w:szCs w:val="24"/>
        </w:rPr>
        <w:t>ФОРС-МАЖОРНЫЕ ОБСТОЯТЕЛЬСТВА</w:t>
      </w:r>
    </w:p>
    <w:p w14:paraId="60613838" w14:textId="77777777" w:rsidR="00490421" w:rsidRDefault="00860769">
      <w:pPr>
        <w:shd w:val="clear" w:color="auto" w:fill="FFFFFF"/>
        <w:ind w:firstLine="567"/>
        <w:jc w:val="both"/>
        <w:rPr>
          <w:spacing w:val="-1"/>
          <w:sz w:val="24"/>
          <w:szCs w:val="24"/>
        </w:rPr>
      </w:pPr>
      <w:r>
        <w:rPr>
          <w:spacing w:val="-1"/>
          <w:sz w:val="24"/>
          <w:szCs w:val="24"/>
        </w:rPr>
        <w:t>8.1.</w:t>
      </w:r>
      <w:r>
        <w:t xml:space="preserve"> </w:t>
      </w:r>
      <w:r>
        <w:rPr>
          <w:spacing w:val="-1"/>
          <w:sz w:val="24"/>
          <w:szCs w:val="24"/>
        </w:rPr>
        <w:t>Стороны освобождаются от ответственности за частичное или полное неисполнени</w:t>
      </w:r>
      <w:r>
        <w:rPr>
          <w:spacing w:val="-1"/>
          <w:sz w:val="24"/>
          <w:szCs w:val="24"/>
        </w:rPr>
        <w:t>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предвидеть или предотвратить разумн</w:t>
      </w:r>
      <w:r>
        <w:rPr>
          <w:spacing w:val="-1"/>
          <w:sz w:val="24"/>
          <w:szCs w:val="24"/>
        </w:rPr>
        <w:t>ыми мерами (форс-мажор).</w:t>
      </w:r>
    </w:p>
    <w:p w14:paraId="0CB69476" w14:textId="77777777" w:rsidR="00490421" w:rsidRDefault="00860769">
      <w:pPr>
        <w:shd w:val="clear" w:color="auto" w:fill="FFFFFF"/>
        <w:ind w:firstLine="567"/>
        <w:jc w:val="both"/>
        <w:rPr>
          <w:spacing w:val="-1"/>
          <w:sz w:val="24"/>
          <w:szCs w:val="24"/>
        </w:rPr>
      </w:pPr>
      <w:r>
        <w:rPr>
          <w:spacing w:val="-1"/>
          <w:sz w:val="24"/>
          <w:szCs w:val="24"/>
        </w:rPr>
        <w:t>8.2.</w:t>
      </w:r>
      <w:r>
        <w:t xml:space="preserve"> </w:t>
      </w:r>
      <w:r>
        <w:rPr>
          <w:spacing w:val="-1"/>
          <w:sz w:val="24"/>
          <w:szCs w:val="24"/>
        </w:rPr>
        <w:t>Сторона, подвергшаяся действию форс-мажора, должна не позднее 7 (семи) дней с момента наступления форс-мажорных обстоятельств уведомить в письменном виде другую сторону о возникновении, виде и возможной продолжительности дейст</w:t>
      </w:r>
      <w:r>
        <w:rPr>
          <w:spacing w:val="-1"/>
          <w:sz w:val="24"/>
          <w:szCs w:val="24"/>
        </w:rPr>
        <w:t>вия форс-мажора или же других обстоятельств, которые препятствуют исполнению обязательств по договору. Неизвещение, а также несвоевременное извещение о наступлении форс-мажорных обстоятельств лишает сторону, для которой возникли эти обстоятельства, ссылать</w:t>
      </w:r>
      <w:r>
        <w:rPr>
          <w:spacing w:val="-1"/>
          <w:sz w:val="24"/>
          <w:szCs w:val="24"/>
        </w:rPr>
        <w:t>ся на них, если только сами эти обстоятельства не препятствовали отправлению соответствующего извещения</w:t>
      </w:r>
    </w:p>
    <w:p w14:paraId="536A3DB8" w14:textId="77777777" w:rsidR="00490421" w:rsidRDefault="00860769">
      <w:pPr>
        <w:shd w:val="clear" w:color="auto" w:fill="FFFFFF"/>
        <w:ind w:firstLine="567"/>
        <w:jc w:val="both"/>
        <w:rPr>
          <w:spacing w:val="-1"/>
          <w:sz w:val="24"/>
          <w:szCs w:val="24"/>
        </w:rPr>
      </w:pPr>
      <w:r>
        <w:rPr>
          <w:spacing w:val="-1"/>
          <w:sz w:val="24"/>
          <w:szCs w:val="24"/>
        </w:rPr>
        <w:t>.</w:t>
      </w:r>
    </w:p>
    <w:p w14:paraId="2DCEA74B" w14:textId="77777777" w:rsidR="00490421" w:rsidRDefault="00860769">
      <w:pPr>
        <w:tabs>
          <w:tab w:val="left" w:pos="6521"/>
        </w:tabs>
        <w:spacing w:line="250" w:lineRule="auto"/>
        <w:contextualSpacing/>
        <w:jc w:val="center"/>
        <w:rPr>
          <w:spacing w:val="-1"/>
          <w:sz w:val="24"/>
          <w:szCs w:val="24"/>
        </w:rPr>
      </w:pPr>
      <w:r>
        <w:rPr>
          <w:sz w:val="24"/>
          <w:szCs w:val="24"/>
        </w:rPr>
        <w:t>9</w:t>
      </w:r>
      <w:r>
        <w:rPr>
          <w:b/>
          <w:bCs/>
        </w:rPr>
        <w:t xml:space="preserve">.    </w:t>
      </w:r>
      <w:r>
        <w:rPr>
          <w:spacing w:val="-1"/>
          <w:sz w:val="24"/>
          <w:szCs w:val="24"/>
        </w:rPr>
        <w:t>АНТИКОРРУПЦИОННАЯ ОГОВОРКА</w:t>
      </w:r>
    </w:p>
    <w:p w14:paraId="6BF4ADDA" w14:textId="77777777" w:rsidR="00490421" w:rsidRDefault="00860769">
      <w:pPr>
        <w:shd w:val="clear" w:color="auto" w:fill="FFFFFF"/>
        <w:ind w:firstLine="567"/>
        <w:jc w:val="both"/>
        <w:rPr>
          <w:spacing w:val="-1"/>
          <w:sz w:val="24"/>
          <w:szCs w:val="24"/>
        </w:rPr>
      </w:pPr>
      <w:r>
        <w:rPr>
          <w:spacing w:val="-1"/>
          <w:sz w:val="24"/>
          <w:szCs w:val="24"/>
        </w:rPr>
        <w:t xml:space="preserve">9.1. При исполнении своих обязательств по настоящему договору Стороны обязуются соблюдать требования действующего законодательства Российской Федерации в сфере противодействия коррупции. </w:t>
      </w:r>
    </w:p>
    <w:p w14:paraId="24BE7A96" w14:textId="77777777" w:rsidR="00490421" w:rsidRDefault="00860769">
      <w:pPr>
        <w:shd w:val="clear" w:color="auto" w:fill="FFFFFF"/>
        <w:ind w:firstLine="567"/>
        <w:jc w:val="both"/>
        <w:rPr>
          <w:spacing w:val="-1"/>
          <w:sz w:val="24"/>
          <w:szCs w:val="24"/>
        </w:rPr>
      </w:pPr>
      <w:r>
        <w:rPr>
          <w:spacing w:val="-1"/>
          <w:sz w:val="24"/>
          <w:szCs w:val="24"/>
        </w:rPr>
        <w:t>9.2. Для исполнения договора не допускается осуществлять действия, к</w:t>
      </w:r>
      <w:r>
        <w:rPr>
          <w:spacing w:val="-1"/>
          <w:sz w:val="24"/>
          <w:szCs w:val="24"/>
        </w:rPr>
        <w:t>валифицируемые как дача/получение взятки, коммерческий подкуп, злоупотребление должностным положением, иные коррупционные правонарушения, а также действия, нарушающие требования законодательства о противодействии легализации (отмыванию) доходов, полученных</w:t>
      </w:r>
      <w:r>
        <w:rPr>
          <w:spacing w:val="-1"/>
          <w:sz w:val="24"/>
          <w:szCs w:val="24"/>
        </w:rPr>
        <w:t xml:space="preserve"> преступным путём.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сотрудникам и представителям другой Стороны с целью оказать влия</w:t>
      </w:r>
      <w:r>
        <w:rPr>
          <w:spacing w:val="-1"/>
          <w:sz w:val="24"/>
          <w:szCs w:val="24"/>
        </w:rPr>
        <w:t>ние на их действия и решения по договору или получения иных неправомерных преимуществ в связи с его исполнением.</w:t>
      </w:r>
    </w:p>
    <w:p w14:paraId="3A717FAB" w14:textId="77777777" w:rsidR="00490421" w:rsidRDefault="00860769">
      <w:pPr>
        <w:shd w:val="clear" w:color="auto" w:fill="FFFFFF"/>
        <w:ind w:firstLine="567"/>
        <w:jc w:val="both"/>
        <w:rPr>
          <w:spacing w:val="-1"/>
          <w:sz w:val="24"/>
          <w:szCs w:val="24"/>
        </w:rPr>
      </w:pPr>
      <w:r>
        <w:rPr>
          <w:spacing w:val="-1"/>
          <w:sz w:val="24"/>
          <w:szCs w:val="24"/>
        </w:rPr>
        <w:t xml:space="preserve">9.3. В случае возникновения у стороны договора реальных оснований полагать, что произошло или может произойти нарушение изложенных в настоящем </w:t>
      </w:r>
      <w:r>
        <w:rPr>
          <w:spacing w:val="-1"/>
          <w:sz w:val="24"/>
          <w:szCs w:val="24"/>
        </w:rPr>
        <w:t>разделе требований, она должна письменно уведомить об этом другую Сторону и вправе приостановить исполнение обязательств по договору до получения подтверждения, что нарушения не произошло/ не произойдет. Это подтверждение должно быть направлено в течение 1</w:t>
      </w:r>
      <w:r>
        <w:rPr>
          <w:spacing w:val="-1"/>
          <w:sz w:val="24"/>
          <w:szCs w:val="24"/>
        </w:rPr>
        <w:t xml:space="preserve">0 дней с момента получения уведомления и содержать информацию о принятых мерах по исключению коррупционных рисков, с приложением соответствующих документов. </w:t>
      </w:r>
    </w:p>
    <w:p w14:paraId="2F3B9F49" w14:textId="77777777" w:rsidR="00490421" w:rsidRDefault="00860769">
      <w:pPr>
        <w:shd w:val="clear" w:color="auto" w:fill="FFFFFF"/>
        <w:ind w:firstLine="567"/>
        <w:jc w:val="both"/>
        <w:rPr>
          <w:spacing w:val="-1"/>
          <w:sz w:val="24"/>
          <w:szCs w:val="24"/>
        </w:rPr>
      </w:pPr>
      <w:r>
        <w:rPr>
          <w:spacing w:val="-1"/>
          <w:sz w:val="24"/>
          <w:szCs w:val="24"/>
        </w:rPr>
        <w:t>9.4. В случае нарушения одной из Сторон обязательств воздерживаться от совершения коррупционных де</w:t>
      </w:r>
      <w:r>
        <w:rPr>
          <w:spacing w:val="-1"/>
          <w:sz w:val="24"/>
          <w:szCs w:val="24"/>
        </w:rPr>
        <w:t>йствий и/или неполучения другой Стороной подтверждения отсутствия нарушения, другая Сторона вправе расторгнуть договор в одностороннем порядке полностью или в части, направив второй Стороне письменное уведомление. Сторона, инициировавшая расторжение догово</w:t>
      </w:r>
      <w:r>
        <w:rPr>
          <w:spacing w:val="-1"/>
          <w:sz w:val="24"/>
          <w:szCs w:val="24"/>
        </w:rPr>
        <w:t>ра в соответствии с положениями настоящего раздела, вправе требовать возмещения причинённых ей убытков, возникших в результате такого расторжения</w:t>
      </w:r>
    </w:p>
    <w:p w14:paraId="1D5A7708" w14:textId="77777777" w:rsidR="00490421" w:rsidRDefault="00490421">
      <w:pPr>
        <w:shd w:val="clear" w:color="auto" w:fill="FFFFFF"/>
        <w:ind w:firstLine="567"/>
        <w:jc w:val="center"/>
        <w:rPr>
          <w:spacing w:val="-1"/>
          <w:sz w:val="24"/>
          <w:szCs w:val="24"/>
        </w:rPr>
      </w:pPr>
    </w:p>
    <w:p w14:paraId="32953AA2" w14:textId="77777777" w:rsidR="00490421" w:rsidRDefault="00860769">
      <w:pPr>
        <w:numPr>
          <w:ilvl w:val="0"/>
          <w:numId w:val="23"/>
        </w:numPr>
        <w:shd w:val="clear" w:color="auto" w:fill="FFFFFF"/>
        <w:jc w:val="center"/>
        <w:rPr>
          <w:spacing w:val="-1"/>
          <w:sz w:val="24"/>
          <w:szCs w:val="24"/>
        </w:rPr>
      </w:pPr>
      <w:r>
        <w:rPr>
          <w:spacing w:val="-1"/>
          <w:sz w:val="24"/>
          <w:szCs w:val="24"/>
        </w:rPr>
        <w:t>СРОК ДЕЙСТВИЯ ДОГОВОРА И ПОРЯДОК ИЗМЕНЕНИЯ УСЛОВИЙ</w:t>
      </w:r>
    </w:p>
    <w:p w14:paraId="21F732B1" w14:textId="41D07BB3" w:rsidR="00490421" w:rsidRDefault="00860769">
      <w:pPr>
        <w:numPr>
          <w:ilvl w:val="1"/>
          <w:numId w:val="23"/>
        </w:numPr>
        <w:shd w:val="clear" w:color="auto" w:fill="FFFFFF"/>
        <w:tabs>
          <w:tab w:val="left" w:pos="360"/>
          <w:tab w:val="left" w:pos="709"/>
          <w:tab w:val="left" w:pos="1134"/>
        </w:tabs>
        <w:spacing w:line="274" w:lineRule="exact"/>
        <w:ind w:left="0" w:firstLine="567"/>
        <w:jc w:val="both"/>
        <w:rPr>
          <w:spacing w:val="-1"/>
          <w:sz w:val="24"/>
          <w:szCs w:val="24"/>
        </w:rPr>
      </w:pPr>
      <w:r>
        <w:rPr>
          <w:spacing w:val="-1"/>
          <w:sz w:val="24"/>
          <w:szCs w:val="24"/>
        </w:rPr>
        <w:t xml:space="preserve">Настоящий договор заключен на 1 (один) год: </w:t>
      </w:r>
      <w:r>
        <w:rPr>
          <w:b/>
          <w:bCs/>
          <w:spacing w:val="-1"/>
          <w:sz w:val="24"/>
          <w:szCs w:val="24"/>
        </w:rPr>
        <w:t>с 03</w:t>
      </w:r>
      <w:r>
        <w:rPr>
          <w:b/>
          <w:bCs/>
          <w:spacing w:val="-1"/>
          <w:sz w:val="24"/>
          <w:szCs w:val="24"/>
        </w:rPr>
        <w:t>.08</w:t>
      </w:r>
      <w:r>
        <w:rPr>
          <w:b/>
          <w:bCs/>
          <w:spacing w:val="-1"/>
          <w:sz w:val="24"/>
          <w:szCs w:val="24"/>
        </w:rPr>
        <w:t>.2026 г</w:t>
      </w:r>
      <w:r>
        <w:rPr>
          <w:b/>
          <w:bCs/>
          <w:spacing w:val="-1"/>
          <w:sz w:val="24"/>
          <w:szCs w:val="24"/>
        </w:rPr>
        <w:t>ода по 03</w:t>
      </w:r>
      <w:r>
        <w:rPr>
          <w:b/>
          <w:bCs/>
          <w:spacing w:val="-1"/>
          <w:sz w:val="24"/>
          <w:szCs w:val="24"/>
        </w:rPr>
        <w:t>.08</w:t>
      </w:r>
      <w:r>
        <w:rPr>
          <w:b/>
          <w:bCs/>
          <w:spacing w:val="-1"/>
          <w:sz w:val="24"/>
          <w:szCs w:val="24"/>
        </w:rPr>
        <w:t>.2027 года</w:t>
      </w:r>
      <w:r>
        <w:rPr>
          <w:spacing w:val="-1"/>
          <w:sz w:val="24"/>
          <w:szCs w:val="24"/>
        </w:rPr>
        <w:t xml:space="preserve">. </w:t>
      </w:r>
    </w:p>
    <w:p w14:paraId="236081FA" w14:textId="77777777" w:rsidR="00490421" w:rsidRDefault="00860769">
      <w:pPr>
        <w:numPr>
          <w:ilvl w:val="1"/>
          <w:numId w:val="23"/>
        </w:numPr>
        <w:shd w:val="clear" w:color="auto" w:fill="FFFFFF"/>
        <w:tabs>
          <w:tab w:val="left" w:pos="360"/>
          <w:tab w:val="left" w:pos="709"/>
          <w:tab w:val="left" w:pos="1134"/>
        </w:tabs>
        <w:spacing w:line="274" w:lineRule="exact"/>
        <w:ind w:left="0" w:firstLine="567"/>
        <w:jc w:val="both"/>
        <w:rPr>
          <w:spacing w:val="-1"/>
          <w:sz w:val="24"/>
          <w:szCs w:val="24"/>
        </w:rPr>
      </w:pPr>
      <w:r>
        <w:rPr>
          <w:spacing w:val="-1"/>
          <w:sz w:val="24"/>
          <w:szCs w:val="24"/>
        </w:rPr>
        <w:t xml:space="preserve"> Окончание срока действия настоящего Лицензионного договора не влечет прекращение неисполненных обязательств Сторон.</w:t>
      </w:r>
    </w:p>
    <w:p w14:paraId="486706D9" w14:textId="77777777" w:rsidR="00490421" w:rsidRDefault="00860769">
      <w:pPr>
        <w:shd w:val="clear" w:color="auto" w:fill="FFFFFF"/>
        <w:tabs>
          <w:tab w:val="left" w:pos="360"/>
          <w:tab w:val="left" w:pos="878"/>
        </w:tabs>
        <w:spacing w:line="274" w:lineRule="exact"/>
        <w:ind w:firstLine="567"/>
        <w:jc w:val="both"/>
        <w:rPr>
          <w:spacing w:val="-2"/>
          <w:sz w:val="24"/>
          <w:szCs w:val="24"/>
        </w:rPr>
      </w:pPr>
      <w:r>
        <w:rPr>
          <w:spacing w:val="-2"/>
          <w:sz w:val="24"/>
          <w:szCs w:val="24"/>
        </w:rPr>
        <w:t>10.3. Условия Лицензионного договора могут быть изменены и/или дополнены по взаимному согласию Сторон и оформляютс</w:t>
      </w:r>
      <w:r>
        <w:rPr>
          <w:spacing w:val="-2"/>
          <w:sz w:val="24"/>
          <w:szCs w:val="24"/>
        </w:rPr>
        <w:t xml:space="preserve">я дополнительными соглашениями к Лицензионному договору, подписываемыми обеими Сторонами. </w:t>
      </w:r>
    </w:p>
    <w:p w14:paraId="337E810F" w14:textId="77777777" w:rsidR="00490421" w:rsidRDefault="00860769">
      <w:pPr>
        <w:shd w:val="clear" w:color="auto" w:fill="FFFFFF"/>
        <w:tabs>
          <w:tab w:val="left" w:pos="360"/>
          <w:tab w:val="left" w:pos="878"/>
        </w:tabs>
        <w:spacing w:line="274" w:lineRule="exact"/>
        <w:ind w:right="197" w:firstLine="567"/>
        <w:jc w:val="both"/>
        <w:rPr>
          <w:spacing w:val="-13"/>
          <w:sz w:val="24"/>
          <w:szCs w:val="24"/>
        </w:rPr>
      </w:pPr>
      <w:r>
        <w:rPr>
          <w:spacing w:val="-2"/>
          <w:sz w:val="24"/>
          <w:szCs w:val="24"/>
        </w:rPr>
        <w:t>10.4. Лицензиар гарантирует, что условия настоящего Лицензионного договора, а также предоставляемое программное обеспечение не нарушают законных прав и интересов тре</w:t>
      </w:r>
      <w:r>
        <w:rPr>
          <w:spacing w:val="-2"/>
          <w:sz w:val="24"/>
          <w:szCs w:val="24"/>
        </w:rPr>
        <w:t>тьих лиц.</w:t>
      </w:r>
    </w:p>
    <w:p w14:paraId="1729E834" w14:textId="77777777" w:rsidR="00490421" w:rsidRDefault="00860769">
      <w:pPr>
        <w:shd w:val="clear" w:color="auto" w:fill="FFFFFF"/>
        <w:tabs>
          <w:tab w:val="left" w:pos="0"/>
          <w:tab w:val="left" w:pos="360"/>
        </w:tabs>
        <w:spacing w:line="274" w:lineRule="exact"/>
        <w:ind w:firstLine="567"/>
        <w:jc w:val="both"/>
        <w:rPr>
          <w:spacing w:val="-12"/>
          <w:sz w:val="24"/>
          <w:szCs w:val="24"/>
        </w:rPr>
      </w:pPr>
      <w:r>
        <w:rPr>
          <w:spacing w:val="-2"/>
          <w:sz w:val="24"/>
          <w:szCs w:val="24"/>
        </w:rPr>
        <w:lastRenderedPageBreak/>
        <w:t>10.5. В случаях, не предусмотренных настоящим Лицензионным договором, Стороны руково</w:t>
      </w:r>
      <w:r>
        <w:rPr>
          <w:sz w:val="24"/>
          <w:szCs w:val="24"/>
        </w:rPr>
        <w:t>дствуются законодательством Российской Федерации.</w:t>
      </w:r>
    </w:p>
    <w:p w14:paraId="3DBDDEDE" w14:textId="77777777" w:rsidR="00490421" w:rsidRDefault="00860769">
      <w:pPr>
        <w:shd w:val="clear" w:color="auto" w:fill="FFFFFF"/>
        <w:tabs>
          <w:tab w:val="left" w:pos="360"/>
          <w:tab w:val="left" w:pos="878"/>
        </w:tabs>
        <w:spacing w:line="274" w:lineRule="exact"/>
        <w:ind w:firstLine="567"/>
        <w:jc w:val="both"/>
        <w:rPr>
          <w:spacing w:val="-2"/>
          <w:sz w:val="24"/>
          <w:szCs w:val="24"/>
        </w:rPr>
      </w:pPr>
      <w:r>
        <w:rPr>
          <w:spacing w:val="-2"/>
          <w:sz w:val="24"/>
          <w:szCs w:val="24"/>
        </w:rPr>
        <w:t>10.6.</w:t>
      </w:r>
      <w:r>
        <w:t xml:space="preserve"> </w:t>
      </w:r>
      <w:r>
        <w:rPr>
          <w:spacing w:val="-2"/>
          <w:sz w:val="24"/>
          <w:szCs w:val="24"/>
        </w:rPr>
        <w:t xml:space="preserve">Расторжение Лицензионного договора допускается по соглашению Сторон, по решению суда, в случае </w:t>
      </w:r>
      <w:r>
        <w:rPr>
          <w:spacing w:val="-2"/>
          <w:sz w:val="24"/>
          <w:szCs w:val="24"/>
        </w:rPr>
        <w:t>одностороннего отказа Стороны лицензионного договора от исполнения Лицензионного договора в соответствии с гражданским законодательством.</w:t>
      </w:r>
    </w:p>
    <w:p w14:paraId="381BCB88" w14:textId="77777777" w:rsidR="00490421" w:rsidRDefault="00490421">
      <w:pPr>
        <w:shd w:val="clear" w:color="auto" w:fill="FFFFFF"/>
        <w:tabs>
          <w:tab w:val="left" w:pos="360"/>
          <w:tab w:val="left" w:pos="878"/>
        </w:tabs>
        <w:spacing w:line="274" w:lineRule="exact"/>
        <w:ind w:firstLine="567"/>
        <w:rPr>
          <w:b/>
          <w:bCs/>
        </w:rPr>
      </w:pPr>
    </w:p>
    <w:p w14:paraId="1D5BF4EE" w14:textId="77777777" w:rsidR="00490421" w:rsidRDefault="00860769">
      <w:pPr>
        <w:numPr>
          <w:ilvl w:val="0"/>
          <w:numId w:val="23"/>
        </w:numPr>
        <w:shd w:val="clear" w:color="auto" w:fill="FFFFFF"/>
        <w:jc w:val="center"/>
        <w:rPr>
          <w:spacing w:val="-1"/>
          <w:sz w:val="24"/>
          <w:szCs w:val="24"/>
        </w:rPr>
      </w:pPr>
      <w:r>
        <w:rPr>
          <w:spacing w:val="-1"/>
          <w:sz w:val="24"/>
          <w:szCs w:val="24"/>
        </w:rPr>
        <w:t>ПРОЧИЕ УСЛОВИЯ</w:t>
      </w:r>
    </w:p>
    <w:p w14:paraId="6BCFFDBD" w14:textId="77777777" w:rsidR="00490421" w:rsidRDefault="00860769">
      <w:pPr>
        <w:numPr>
          <w:ilvl w:val="1"/>
          <w:numId w:val="23"/>
        </w:numPr>
        <w:shd w:val="clear" w:color="auto" w:fill="FFFFFF"/>
        <w:tabs>
          <w:tab w:val="left" w:pos="360"/>
          <w:tab w:val="left" w:pos="709"/>
          <w:tab w:val="left" w:pos="1134"/>
        </w:tabs>
        <w:spacing w:line="274" w:lineRule="exact"/>
        <w:ind w:left="0" w:firstLine="567"/>
        <w:jc w:val="both"/>
        <w:rPr>
          <w:spacing w:val="-1"/>
          <w:sz w:val="24"/>
          <w:szCs w:val="24"/>
        </w:rPr>
      </w:pPr>
      <w:r>
        <w:rPr>
          <w:spacing w:val="-1"/>
          <w:sz w:val="24"/>
          <w:szCs w:val="24"/>
        </w:rPr>
        <w:t xml:space="preserve">Стороны обязуются в период действия Договора своевременно сообщать друг другу об изменении </w:t>
      </w:r>
      <w:r>
        <w:rPr>
          <w:spacing w:val="-1"/>
          <w:sz w:val="24"/>
          <w:szCs w:val="24"/>
        </w:rPr>
        <w:t>адресов, контактных телефонов и платежных реквизитов в течение пяти рабочих дней со дня совершения таких изменений.</w:t>
      </w:r>
    </w:p>
    <w:p w14:paraId="25462D1B" w14:textId="77777777" w:rsidR="00490421" w:rsidRDefault="00860769">
      <w:pPr>
        <w:numPr>
          <w:ilvl w:val="1"/>
          <w:numId w:val="23"/>
        </w:numPr>
        <w:shd w:val="clear" w:color="auto" w:fill="FFFFFF"/>
        <w:tabs>
          <w:tab w:val="left" w:pos="360"/>
          <w:tab w:val="left" w:pos="709"/>
          <w:tab w:val="left" w:pos="1134"/>
        </w:tabs>
        <w:spacing w:line="274" w:lineRule="exact"/>
        <w:ind w:left="0" w:firstLine="567"/>
        <w:jc w:val="both"/>
        <w:rPr>
          <w:spacing w:val="-1"/>
          <w:sz w:val="24"/>
          <w:szCs w:val="24"/>
        </w:rPr>
      </w:pPr>
      <w:r>
        <w:rPr>
          <w:spacing w:val="-1"/>
          <w:sz w:val="24"/>
          <w:szCs w:val="24"/>
        </w:rPr>
        <w:t>Стороны обязуются соблюдать конфиденциальность в отношении всей информации, ставшей им известной в процессе исполнения Договора.</w:t>
      </w:r>
    </w:p>
    <w:p w14:paraId="103D1896" w14:textId="77777777" w:rsidR="00490421" w:rsidRDefault="00860769">
      <w:pPr>
        <w:numPr>
          <w:ilvl w:val="1"/>
          <w:numId w:val="23"/>
        </w:numPr>
        <w:shd w:val="clear" w:color="auto" w:fill="FFFFFF"/>
        <w:tabs>
          <w:tab w:val="left" w:pos="360"/>
          <w:tab w:val="left" w:pos="709"/>
          <w:tab w:val="left" w:pos="1134"/>
        </w:tabs>
        <w:spacing w:line="274" w:lineRule="exact"/>
        <w:ind w:left="0" w:firstLine="567"/>
        <w:jc w:val="both"/>
        <w:rPr>
          <w:spacing w:val="-1"/>
          <w:sz w:val="24"/>
          <w:szCs w:val="24"/>
        </w:rPr>
      </w:pPr>
      <w:r>
        <w:rPr>
          <w:spacing w:val="-1"/>
          <w:sz w:val="24"/>
          <w:szCs w:val="24"/>
        </w:rPr>
        <w:t>Все изменен</w:t>
      </w:r>
      <w:r>
        <w:rPr>
          <w:spacing w:val="-1"/>
          <w:sz w:val="24"/>
          <w:szCs w:val="24"/>
        </w:rPr>
        <w:t>ия и дополнения к настоящему Договору действительны только в случае, если они совершены в письменной форме, надлежащим образом оформлены и подписаны уполномоченными представителями обеих сторон.</w:t>
      </w:r>
    </w:p>
    <w:p w14:paraId="12E4F9AD" w14:textId="77777777" w:rsidR="00490421" w:rsidRDefault="00860769">
      <w:pPr>
        <w:numPr>
          <w:ilvl w:val="1"/>
          <w:numId w:val="23"/>
        </w:numPr>
        <w:shd w:val="clear" w:color="auto" w:fill="FFFFFF"/>
        <w:tabs>
          <w:tab w:val="left" w:pos="360"/>
          <w:tab w:val="left" w:pos="709"/>
          <w:tab w:val="left" w:pos="1134"/>
        </w:tabs>
        <w:spacing w:line="274" w:lineRule="exact"/>
        <w:ind w:left="0" w:firstLine="567"/>
        <w:jc w:val="both"/>
        <w:rPr>
          <w:spacing w:val="-1"/>
          <w:sz w:val="24"/>
          <w:szCs w:val="24"/>
        </w:rPr>
      </w:pPr>
      <w:r>
        <w:rPr>
          <w:spacing w:val="-1"/>
          <w:sz w:val="24"/>
          <w:szCs w:val="24"/>
        </w:rPr>
        <w:t>Настоящий Договор составлен в двух, идентичных друг другу, эк</w:t>
      </w:r>
      <w:r>
        <w:rPr>
          <w:spacing w:val="-1"/>
          <w:sz w:val="24"/>
          <w:szCs w:val="24"/>
        </w:rPr>
        <w:t>земплярах, обладающих одинаковой юридической силой, - по одному для каждого из сторон.</w:t>
      </w:r>
    </w:p>
    <w:p w14:paraId="754B2AC0" w14:textId="77777777" w:rsidR="00490421" w:rsidRDefault="00860769">
      <w:pPr>
        <w:numPr>
          <w:ilvl w:val="1"/>
          <w:numId w:val="23"/>
        </w:numPr>
        <w:shd w:val="clear" w:color="auto" w:fill="FFFFFF"/>
        <w:tabs>
          <w:tab w:val="left" w:pos="360"/>
          <w:tab w:val="left" w:pos="709"/>
          <w:tab w:val="left" w:pos="1134"/>
        </w:tabs>
        <w:spacing w:line="274" w:lineRule="exact"/>
        <w:ind w:left="0" w:firstLine="567"/>
        <w:jc w:val="both"/>
        <w:rPr>
          <w:spacing w:val="-1"/>
          <w:sz w:val="24"/>
          <w:szCs w:val="24"/>
        </w:rPr>
      </w:pPr>
      <w:r>
        <w:rPr>
          <w:spacing w:val="-1"/>
          <w:sz w:val="24"/>
          <w:szCs w:val="24"/>
        </w:rPr>
        <w:t>Во всем остальном, при исполнении Договора, стороны руководствуются законодательством Российской Федерации.</w:t>
      </w:r>
    </w:p>
    <w:p w14:paraId="5FB3FDD6" w14:textId="77777777" w:rsidR="00490421" w:rsidRDefault="00860769">
      <w:pPr>
        <w:numPr>
          <w:ilvl w:val="1"/>
          <w:numId w:val="23"/>
        </w:numPr>
        <w:shd w:val="clear" w:color="auto" w:fill="FFFFFF"/>
        <w:tabs>
          <w:tab w:val="left" w:pos="360"/>
          <w:tab w:val="left" w:pos="709"/>
          <w:tab w:val="left" w:pos="1134"/>
        </w:tabs>
        <w:spacing w:line="274" w:lineRule="exact"/>
        <w:ind w:left="0" w:firstLine="567"/>
        <w:jc w:val="both"/>
        <w:rPr>
          <w:spacing w:val="-1"/>
          <w:sz w:val="24"/>
          <w:szCs w:val="24"/>
        </w:rPr>
      </w:pPr>
      <w:r>
        <w:rPr>
          <w:spacing w:val="-1"/>
          <w:sz w:val="24"/>
          <w:szCs w:val="24"/>
        </w:rPr>
        <w:t>Положения настоящего Договора применяются к отношениям сторон</w:t>
      </w:r>
      <w:r>
        <w:rPr>
          <w:spacing w:val="-1"/>
          <w:sz w:val="24"/>
          <w:szCs w:val="24"/>
        </w:rPr>
        <w:t xml:space="preserve"> по истечении срока его действия в части исполнения гарантийных обязательств, а также обязательств, возникших в течение срока действия Договора, но неисполненных в течение такого срока, в том числе: по уплате пени и/или штрафа, возмещению убытков, устранен</w:t>
      </w:r>
      <w:r>
        <w:rPr>
          <w:spacing w:val="-1"/>
          <w:sz w:val="24"/>
          <w:szCs w:val="24"/>
        </w:rPr>
        <w:t>ие недостатков Услуг.</w:t>
      </w:r>
    </w:p>
    <w:p w14:paraId="171DDEC6" w14:textId="77777777" w:rsidR="00490421" w:rsidRDefault="00860769">
      <w:pPr>
        <w:numPr>
          <w:ilvl w:val="1"/>
          <w:numId w:val="23"/>
        </w:numPr>
        <w:shd w:val="clear" w:color="auto" w:fill="FFFFFF"/>
        <w:tabs>
          <w:tab w:val="left" w:pos="360"/>
          <w:tab w:val="left" w:pos="709"/>
          <w:tab w:val="left" w:pos="1134"/>
        </w:tabs>
        <w:spacing w:line="274" w:lineRule="exact"/>
        <w:ind w:left="0" w:firstLine="567"/>
        <w:jc w:val="both"/>
        <w:rPr>
          <w:spacing w:val="-1"/>
          <w:sz w:val="24"/>
          <w:szCs w:val="24"/>
        </w:rPr>
      </w:pPr>
      <w:r>
        <w:rPr>
          <w:spacing w:val="-1"/>
          <w:sz w:val="24"/>
          <w:szCs w:val="24"/>
        </w:rPr>
        <w:t>Лицо, ответственное за исполнение договора со стороны Лицензиата:</w:t>
      </w:r>
    </w:p>
    <w:p w14:paraId="6FF81836" w14:textId="77777777" w:rsidR="00490421" w:rsidRDefault="00860769">
      <w:pPr>
        <w:shd w:val="clear" w:color="auto" w:fill="FFFFFF"/>
        <w:tabs>
          <w:tab w:val="left" w:pos="360"/>
          <w:tab w:val="left" w:pos="709"/>
          <w:tab w:val="left" w:pos="1134"/>
        </w:tabs>
        <w:spacing w:line="274" w:lineRule="exact"/>
        <w:jc w:val="both"/>
        <w:rPr>
          <w:b/>
          <w:bCs/>
          <w:spacing w:val="-1"/>
          <w:sz w:val="24"/>
          <w:szCs w:val="24"/>
        </w:rPr>
      </w:pPr>
      <w:r>
        <w:rPr>
          <w:spacing w:val="-1"/>
          <w:sz w:val="24"/>
          <w:szCs w:val="24"/>
        </w:rPr>
        <w:t xml:space="preserve">         </w:t>
      </w:r>
      <w:r>
        <w:rPr>
          <w:b/>
          <w:bCs/>
          <w:spacing w:val="-1"/>
          <w:sz w:val="24"/>
          <w:szCs w:val="24"/>
        </w:rPr>
        <w:t>-Фендель Татьяна Владимировна – проректор по учебной работе.</w:t>
      </w:r>
    </w:p>
    <w:p w14:paraId="1BC5B7FF" w14:textId="77777777" w:rsidR="00490421" w:rsidRDefault="00490421">
      <w:pPr>
        <w:shd w:val="clear" w:color="auto" w:fill="FFFFFF"/>
      </w:pPr>
    </w:p>
    <w:p w14:paraId="0B30662A" w14:textId="77777777" w:rsidR="00490421" w:rsidRDefault="00860769">
      <w:pPr>
        <w:pStyle w:val="31"/>
        <w:numPr>
          <w:ilvl w:val="0"/>
          <w:numId w:val="23"/>
        </w:numPr>
        <w:spacing w:after="0"/>
        <w:jc w:val="center"/>
        <w:rPr>
          <w:sz w:val="24"/>
          <w:szCs w:val="24"/>
        </w:rPr>
      </w:pPr>
      <w:r>
        <w:rPr>
          <w:sz w:val="24"/>
          <w:szCs w:val="24"/>
        </w:rPr>
        <w:t>РЕКВИЗИТЫ И ПОДПИСИ СТОРОН:</w:t>
      </w:r>
    </w:p>
    <w:tbl>
      <w:tblPr>
        <w:tblW w:w="10220" w:type="dxa"/>
        <w:jc w:val="center"/>
        <w:tblLook w:val="01E0" w:firstRow="1" w:lastRow="1" w:firstColumn="1" w:lastColumn="1" w:noHBand="0" w:noVBand="0"/>
      </w:tblPr>
      <w:tblGrid>
        <w:gridCol w:w="4970"/>
        <w:gridCol w:w="5250"/>
      </w:tblGrid>
      <w:tr w:rsidR="00490421" w14:paraId="3E314001" w14:textId="77777777">
        <w:trPr>
          <w:trHeight w:val="275"/>
          <w:jc w:val="center"/>
        </w:trPr>
        <w:tc>
          <w:tcPr>
            <w:tcW w:w="4970" w:type="dxa"/>
          </w:tcPr>
          <w:p w14:paraId="5ACC1965" w14:textId="77777777" w:rsidR="00490421" w:rsidRDefault="00860769">
            <w:pPr>
              <w:tabs>
                <w:tab w:val="center" w:pos="2618"/>
              </w:tabs>
              <w:ind w:firstLine="482"/>
              <w:jc w:val="center"/>
              <w:rPr>
                <w:sz w:val="24"/>
                <w:szCs w:val="24"/>
              </w:rPr>
            </w:pPr>
            <w:bookmarkStart w:id="0" w:name="_Hlk205370520"/>
            <w:r>
              <w:rPr>
                <w:sz w:val="24"/>
                <w:szCs w:val="24"/>
              </w:rPr>
              <w:t>ЛИЦЕНЗИАР</w:t>
            </w:r>
          </w:p>
        </w:tc>
        <w:tc>
          <w:tcPr>
            <w:tcW w:w="5250" w:type="dxa"/>
          </w:tcPr>
          <w:p w14:paraId="62F7241C" w14:textId="77777777" w:rsidR="00490421" w:rsidRDefault="00860769">
            <w:pPr>
              <w:ind w:firstLine="482"/>
              <w:jc w:val="center"/>
              <w:rPr>
                <w:sz w:val="24"/>
                <w:szCs w:val="24"/>
              </w:rPr>
            </w:pPr>
            <w:r>
              <w:rPr>
                <w:sz w:val="24"/>
                <w:szCs w:val="24"/>
              </w:rPr>
              <w:t>ЛИЦЕНЗИАТ</w:t>
            </w:r>
          </w:p>
        </w:tc>
      </w:tr>
      <w:tr w:rsidR="00490421" w14:paraId="53D14E09" w14:textId="77777777">
        <w:trPr>
          <w:trHeight w:val="3363"/>
          <w:jc w:val="center"/>
        </w:trPr>
        <w:tc>
          <w:tcPr>
            <w:tcW w:w="4970" w:type="dxa"/>
          </w:tcPr>
          <w:p w14:paraId="02714D8B" w14:textId="77777777" w:rsidR="00490421" w:rsidRDefault="00490421">
            <w:pPr>
              <w:shd w:val="clear" w:color="auto" w:fill="FFFFFF"/>
              <w:rPr>
                <w:sz w:val="24"/>
                <w:szCs w:val="24"/>
              </w:rPr>
            </w:pPr>
          </w:p>
          <w:p w14:paraId="4FB8858B" w14:textId="77777777" w:rsidR="00490421" w:rsidRDefault="00490421">
            <w:pPr>
              <w:pStyle w:val="af5"/>
              <w:rPr>
                <w:rFonts w:ascii="Times New Roman" w:hAnsi="Times New Roman"/>
                <w:sz w:val="24"/>
                <w:szCs w:val="24"/>
              </w:rPr>
            </w:pPr>
          </w:p>
        </w:tc>
        <w:tc>
          <w:tcPr>
            <w:tcW w:w="5250" w:type="dxa"/>
          </w:tcPr>
          <w:p w14:paraId="74E7FA3D" w14:textId="77777777" w:rsidR="00490421" w:rsidRDefault="00860769">
            <w:pPr>
              <w:shd w:val="clear" w:color="auto" w:fill="FFFFFF"/>
              <w:rPr>
                <w:color w:val="000000"/>
                <w:spacing w:val="1"/>
                <w:sz w:val="24"/>
                <w:szCs w:val="24"/>
              </w:rPr>
            </w:pPr>
            <w:r>
              <w:rPr>
                <w:color w:val="000000"/>
                <w:spacing w:val="1"/>
                <w:sz w:val="24"/>
                <w:szCs w:val="24"/>
              </w:rPr>
              <w:t>ФГБОУ ВО "ЧГАФКиС"</w:t>
            </w:r>
          </w:p>
          <w:p w14:paraId="0277F7B7" w14:textId="77777777" w:rsidR="00490421" w:rsidRDefault="00860769">
            <w:pPr>
              <w:shd w:val="clear" w:color="auto" w:fill="FFFFFF"/>
              <w:rPr>
                <w:color w:val="000000"/>
                <w:spacing w:val="1"/>
                <w:sz w:val="24"/>
                <w:szCs w:val="24"/>
              </w:rPr>
            </w:pPr>
            <w:r>
              <w:rPr>
                <w:color w:val="000000"/>
                <w:spacing w:val="1"/>
                <w:sz w:val="24"/>
                <w:szCs w:val="24"/>
              </w:rPr>
              <w:t xml:space="preserve">г. Чайковский, ул. </w:t>
            </w:r>
            <w:r>
              <w:rPr>
                <w:color w:val="000000"/>
                <w:spacing w:val="1"/>
                <w:sz w:val="24"/>
                <w:szCs w:val="24"/>
              </w:rPr>
              <w:t>Ленина, 67</w:t>
            </w:r>
          </w:p>
          <w:p w14:paraId="4F66DD34" w14:textId="77777777" w:rsidR="00490421" w:rsidRDefault="00860769">
            <w:pPr>
              <w:shd w:val="clear" w:color="auto" w:fill="FFFFFF"/>
              <w:rPr>
                <w:color w:val="000000"/>
                <w:spacing w:val="1"/>
                <w:sz w:val="24"/>
                <w:szCs w:val="24"/>
              </w:rPr>
            </w:pPr>
            <w:r>
              <w:rPr>
                <w:color w:val="000000"/>
                <w:spacing w:val="1"/>
                <w:sz w:val="24"/>
                <w:szCs w:val="24"/>
              </w:rPr>
              <w:t xml:space="preserve">ИНН 5920005457, КПП 592001001 </w:t>
            </w:r>
          </w:p>
          <w:p w14:paraId="3840F6CD" w14:textId="77777777" w:rsidR="00490421" w:rsidRDefault="00860769">
            <w:pPr>
              <w:shd w:val="clear" w:color="auto" w:fill="FFFFFF"/>
              <w:rPr>
                <w:color w:val="000000"/>
                <w:spacing w:val="1"/>
                <w:sz w:val="24"/>
                <w:szCs w:val="24"/>
              </w:rPr>
            </w:pPr>
            <w:r>
              <w:rPr>
                <w:color w:val="000000"/>
                <w:spacing w:val="1"/>
                <w:sz w:val="24"/>
                <w:szCs w:val="24"/>
              </w:rPr>
              <w:t xml:space="preserve">ОГРН 1025902030868 </w:t>
            </w:r>
          </w:p>
          <w:p w14:paraId="2F48D7F6" w14:textId="77777777" w:rsidR="00490421" w:rsidRDefault="00860769">
            <w:pPr>
              <w:shd w:val="clear" w:color="auto" w:fill="FFFFFF"/>
              <w:rPr>
                <w:color w:val="000000"/>
                <w:spacing w:val="1"/>
                <w:sz w:val="24"/>
                <w:szCs w:val="24"/>
              </w:rPr>
            </w:pPr>
            <w:r>
              <w:rPr>
                <w:color w:val="000000"/>
                <w:spacing w:val="1"/>
                <w:sz w:val="24"/>
                <w:szCs w:val="24"/>
              </w:rPr>
              <w:t>ОКПО 05275049, ОКТМО 57735000001</w:t>
            </w:r>
          </w:p>
          <w:p w14:paraId="1891C8C5" w14:textId="77777777" w:rsidR="00490421" w:rsidRDefault="00860769">
            <w:pPr>
              <w:shd w:val="clear" w:color="auto" w:fill="FFFFFF"/>
              <w:rPr>
                <w:color w:val="000000"/>
                <w:spacing w:val="1"/>
                <w:sz w:val="24"/>
                <w:szCs w:val="24"/>
              </w:rPr>
            </w:pPr>
            <w:r>
              <w:rPr>
                <w:color w:val="000000"/>
                <w:spacing w:val="1"/>
                <w:sz w:val="24"/>
                <w:szCs w:val="24"/>
              </w:rPr>
              <w:t xml:space="preserve">УФК по Новосибирской области </w:t>
            </w:r>
          </w:p>
          <w:p w14:paraId="2BCFDD39" w14:textId="77777777" w:rsidR="00490421" w:rsidRDefault="00860769">
            <w:pPr>
              <w:shd w:val="clear" w:color="auto" w:fill="FFFFFF"/>
              <w:rPr>
                <w:color w:val="000000"/>
                <w:spacing w:val="1"/>
                <w:sz w:val="24"/>
                <w:szCs w:val="24"/>
              </w:rPr>
            </w:pPr>
            <w:r>
              <w:rPr>
                <w:color w:val="000000"/>
                <w:spacing w:val="1"/>
                <w:sz w:val="24"/>
                <w:szCs w:val="24"/>
              </w:rPr>
              <w:t>(ФГБОУ ВО «ЧГАФКиС»</w:t>
            </w:r>
          </w:p>
          <w:p w14:paraId="60669B43" w14:textId="77777777" w:rsidR="00490421" w:rsidRDefault="00860769">
            <w:pPr>
              <w:shd w:val="clear" w:color="auto" w:fill="FFFFFF"/>
              <w:rPr>
                <w:color w:val="000000"/>
                <w:spacing w:val="1"/>
                <w:sz w:val="24"/>
                <w:szCs w:val="24"/>
              </w:rPr>
            </w:pPr>
            <w:r>
              <w:rPr>
                <w:color w:val="000000"/>
                <w:spacing w:val="1"/>
                <w:sz w:val="24"/>
                <w:szCs w:val="24"/>
              </w:rPr>
              <w:t xml:space="preserve">л/сч 20566X28720, л/сч 21566X28720) </w:t>
            </w:r>
          </w:p>
          <w:p w14:paraId="5B5F4516" w14:textId="77777777" w:rsidR="00490421" w:rsidRDefault="00860769">
            <w:pPr>
              <w:shd w:val="clear" w:color="auto" w:fill="FFFFFF"/>
              <w:rPr>
                <w:color w:val="000000"/>
                <w:spacing w:val="1"/>
                <w:sz w:val="24"/>
                <w:szCs w:val="24"/>
              </w:rPr>
            </w:pPr>
            <w:r>
              <w:rPr>
                <w:color w:val="000000"/>
                <w:spacing w:val="1"/>
                <w:sz w:val="24"/>
                <w:szCs w:val="24"/>
              </w:rPr>
              <w:t xml:space="preserve">р/сч 03214643000000015111 </w:t>
            </w:r>
          </w:p>
          <w:p w14:paraId="70EA3E79" w14:textId="77777777" w:rsidR="00490421" w:rsidRDefault="00860769">
            <w:pPr>
              <w:shd w:val="clear" w:color="auto" w:fill="FFFFFF"/>
              <w:rPr>
                <w:color w:val="000000"/>
                <w:spacing w:val="1"/>
                <w:sz w:val="24"/>
                <w:szCs w:val="24"/>
              </w:rPr>
            </w:pPr>
            <w:r>
              <w:rPr>
                <w:color w:val="000000"/>
                <w:spacing w:val="1"/>
                <w:sz w:val="24"/>
                <w:szCs w:val="24"/>
              </w:rPr>
              <w:t>в ОКЦ № 1 СибГУ</w:t>
            </w:r>
            <w:r>
              <w:rPr>
                <w:color w:val="000000"/>
                <w:spacing w:val="1"/>
                <w:sz w:val="24"/>
                <w:szCs w:val="24"/>
              </w:rPr>
              <w:t xml:space="preserve"> Банка России//УФК по Новосибирской области, г. Новосибирск</w:t>
            </w:r>
          </w:p>
          <w:p w14:paraId="656B8DDC" w14:textId="77777777" w:rsidR="00490421" w:rsidRDefault="00860769">
            <w:pPr>
              <w:shd w:val="clear" w:color="auto" w:fill="FFFFFF"/>
              <w:rPr>
                <w:color w:val="000000"/>
                <w:spacing w:val="1"/>
                <w:sz w:val="24"/>
                <w:szCs w:val="24"/>
              </w:rPr>
            </w:pPr>
            <w:r>
              <w:rPr>
                <w:color w:val="000000"/>
                <w:spacing w:val="1"/>
                <w:sz w:val="24"/>
                <w:szCs w:val="24"/>
              </w:rPr>
              <w:t>ЕКС (кор/сч) 40102810445370000043</w:t>
            </w:r>
          </w:p>
          <w:p w14:paraId="6A2E0BF5" w14:textId="77777777" w:rsidR="00490421" w:rsidRDefault="00860769">
            <w:pPr>
              <w:shd w:val="clear" w:color="auto" w:fill="FFFFFF"/>
              <w:rPr>
                <w:color w:val="000000"/>
                <w:spacing w:val="1"/>
                <w:sz w:val="24"/>
                <w:szCs w:val="24"/>
              </w:rPr>
            </w:pPr>
            <w:r>
              <w:rPr>
                <w:color w:val="000000"/>
                <w:spacing w:val="1"/>
                <w:sz w:val="24"/>
                <w:szCs w:val="24"/>
              </w:rPr>
              <w:t xml:space="preserve">БИК 015004950    </w:t>
            </w:r>
          </w:p>
          <w:p w14:paraId="038DAA72" w14:textId="77777777" w:rsidR="00490421" w:rsidRDefault="00860769">
            <w:pPr>
              <w:shd w:val="clear" w:color="auto" w:fill="FFFFFF"/>
              <w:rPr>
                <w:color w:val="000000"/>
                <w:spacing w:val="1"/>
                <w:sz w:val="24"/>
                <w:szCs w:val="24"/>
              </w:rPr>
            </w:pPr>
            <w:r>
              <w:rPr>
                <w:color w:val="000000"/>
                <w:spacing w:val="1"/>
                <w:sz w:val="24"/>
                <w:szCs w:val="24"/>
              </w:rPr>
              <w:t>Тел.; т/ факс (34241) 2-39-17, 2-40-56</w:t>
            </w:r>
          </w:p>
          <w:p w14:paraId="6CD0953A" w14:textId="77777777" w:rsidR="00490421" w:rsidRDefault="00860769">
            <w:pPr>
              <w:shd w:val="clear" w:color="auto" w:fill="FFFFFF"/>
              <w:rPr>
                <w:color w:val="000000"/>
                <w:spacing w:val="1"/>
                <w:sz w:val="24"/>
                <w:szCs w:val="24"/>
              </w:rPr>
            </w:pPr>
            <w:r>
              <w:rPr>
                <w:color w:val="000000"/>
                <w:spacing w:val="1"/>
                <w:sz w:val="24"/>
                <w:szCs w:val="24"/>
              </w:rPr>
              <w:t>сайт: www.chgafkis.ru;</w:t>
            </w:r>
            <w:r>
              <w:rPr>
                <w:color w:val="000000"/>
                <w:spacing w:val="1"/>
                <w:sz w:val="24"/>
                <w:szCs w:val="24"/>
              </w:rPr>
              <w:tab/>
            </w:r>
          </w:p>
          <w:p w14:paraId="18F9CCA8" w14:textId="77777777" w:rsidR="00490421" w:rsidRDefault="00860769">
            <w:pPr>
              <w:rPr>
                <w:sz w:val="24"/>
                <w:szCs w:val="24"/>
              </w:rPr>
            </w:pPr>
            <w:r>
              <w:rPr>
                <w:color w:val="000000"/>
                <w:spacing w:val="1"/>
                <w:sz w:val="24"/>
                <w:szCs w:val="24"/>
              </w:rPr>
              <w:t>e-mail: oz@chgafkis.ru</w:t>
            </w:r>
          </w:p>
          <w:p w14:paraId="422D02CD" w14:textId="77777777" w:rsidR="00490421" w:rsidRDefault="00490421">
            <w:pPr>
              <w:rPr>
                <w:sz w:val="24"/>
                <w:szCs w:val="24"/>
              </w:rPr>
            </w:pPr>
          </w:p>
        </w:tc>
      </w:tr>
    </w:tbl>
    <w:p w14:paraId="1FAB87C3" w14:textId="77777777" w:rsidR="00490421" w:rsidRDefault="00490421">
      <w:pPr>
        <w:tabs>
          <w:tab w:val="left" w:pos="480"/>
          <w:tab w:val="left" w:pos="720"/>
          <w:tab w:val="left" w:pos="5670"/>
        </w:tabs>
        <w:jc w:val="both"/>
      </w:pPr>
    </w:p>
    <w:tbl>
      <w:tblPr>
        <w:tblW w:w="0" w:type="auto"/>
        <w:jc w:val="center"/>
        <w:tblLook w:val="0000" w:firstRow="0" w:lastRow="0" w:firstColumn="0" w:lastColumn="0" w:noHBand="0" w:noVBand="0"/>
      </w:tblPr>
      <w:tblGrid>
        <w:gridCol w:w="4685"/>
        <w:gridCol w:w="4801"/>
      </w:tblGrid>
      <w:tr w:rsidR="00490421" w14:paraId="21E9DA5A" w14:textId="77777777">
        <w:trPr>
          <w:trHeight w:val="1440"/>
          <w:jc w:val="center"/>
        </w:trPr>
        <w:tc>
          <w:tcPr>
            <w:tcW w:w="4685" w:type="dxa"/>
          </w:tcPr>
          <w:p w14:paraId="12840B2D" w14:textId="77777777" w:rsidR="00490421" w:rsidRDefault="00860769">
            <w:pPr>
              <w:tabs>
                <w:tab w:val="left" w:pos="480"/>
                <w:tab w:val="left" w:pos="720"/>
                <w:tab w:val="left" w:pos="5670"/>
              </w:tabs>
              <w:ind w:firstLine="482"/>
              <w:jc w:val="both"/>
              <w:rPr>
                <w:sz w:val="24"/>
                <w:szCs w:val="24"/>
              </w:rPr>
            </w:pPr>
            <w:r>
              <w:rPr>
                <w:sz w:val="24"/>
                <w:szCs w:val="24"/>
              </w:rPr>
              <w:t>ЛИЦЕНЗИАР</w:t>
            </w:r>
          </w:p>
          <w:p w14:paraId="6EAD6DD3" w14:textId="77777777" w:rsidR="00490421" w:rsidRDefault="00490421">
            <w:pPr>
              <w:jc w:val="both"/>
              <w:rPr>
                <w:sz w:val="24"/>
                <w:szCs w:val="24"/>
              </w:rPr>
            </w:pPr>
          </w:p>
          <w:p w14:paraId="0E5B2580" w14:textId="77777777" w:rsidR="00490421" w:rsidRDefault="00490421">
            <w:pPr>
              <w:jc w:val="both"/>
              <w:rPr>
                <w:sz w:val="24"/>
                <w:szCs w:val="24"/>
              </w:rPr>
            </w:pPr>
          </w:p>
          <w:p w14:paraId="59BA5E10" w14:textId="77777777" w:rsidR="00490421" w:rsidRDefault="00860769">
            <w:pPr>
              <w:jc w:val="both"/>
            </w:pPr>
            <w:r>
              <w:t>____________________</w:t>
            </w:r>
          </w:p>
          <w:p w14:paraId="5DB77F5A" w14:textId="77777777" w:rsidR="00490421" w:rsidRDefault="00860769">
            <w:pPr>
              <w:tabs>
                <w:tab w:val="left" w:pos="480"/>
                <w:tab w:val="left" w:pos="720"/>
                <w:tab w:val="left" w:pos="5670"/>
              </w:tabs>
              <w:jc w:val="both"/>
            </w:pPr>
            <w:r>
              <w:t xml:space="preserve">М. П. </w:t>
            </w:r>
          </w:p>
        </w:tc>
        <w:tc>
          <w:tcPr>
            <w:tcW w:w="4801" w:type="dxa"/>
          </w:tcPr>
          <w:p w14:paraId="639D7CFB" w14:textId="77777777" w:rsidR="00490421" w:rsidRDefault="00860769">
            <w:pPr>
              <w:rPr>
                <w:sz w:val="24"/>
                <w:szCs w:val="24"/>
              </w:rPr>
            </w:pPr>
            <w:r>
              <w:rPr>
                <w:sz w:val="24"/>
                <w:szCs w:val="24"/>
              </w:rPr>
              <w:t>ЛИЦЕНЗИАТ</w:t>
            </w:r>
          </w:p>
          <w:p w14:paraId="2BD0887E" w14:textId="77777777" w:rsidR="00490421" w:rsidRDefault="00860769">
            <w:pPr>
              <w:tabs>
                <w:tab w:val="left" w:pos="480"/>
                <w:tab w:val="left" w:pos="720"/>
                <w:tab w:val="left" w:pos="5670"/>
              </w:tabs>
              <w:jc w:val="both"/>
              <w:rPr>
                <w:color w:val="000000"/>
                <w:sz w:val="24"/>
                <w:szCs w:val="24"/>
              </w:rPr>
            </w:pPr>
            <w:r>
              <w:rPr>
                <w:color w:val="000000"/>
                <w:sz w:val="24"/>
                <w:szCs w:val="24"/>
              </w:rPr>
              <w:t>Демченко Альберт Михайлович</w:t>
            </w:r>
          </w:p>
          <w:p w14:paraId="7A112568" w14:textId="77777777" w:rsidR="00490421" w:rsidRDefault="00490421">
            <w:pPr>
              <w:jc w:val="both"/>
            </w:pPr>
          </w:p>
          <w:p w14:paraId="7ED50C9A" w14:textId="77777777" w:rsidR="00490421" w:rsidRDefault="00860769">
            <w:pPr>
              <w:jc w:val="both"/>
            </w:pPr>
            <w:r>
              <w:t xml:space="preserve">___________________ </w:t>
            </w:r>
          </w:p>
          <w:p w14:paraId="4E5159AB" w14:textId="77777777" w:rsidR="00490421" w:rsidRDefault="00860769">
            <w:pPr>
              <w:tabs>
                <w:tab w:val="left" w:pos="480"/>
                <w:tab w:val="left" w:pos="720"/>
                <w:tab w:val="left" w:pos="5670"/>
              </w:tabs>
              <w:jc w:val="both"/>
            </w:pPr>
            <w:r>
              <w:t>М. П.</w:t>
            </w:r>
          </w:p>
        </w:tc>
      </w:tr>
      <w:tr w:rsidR="00490421" w14:paraId="3B80153A" w14:textId="77777777">
        <w:trPr>
          <w:trHeight w:val="80"/>
          <w:jc w:val="center"/>
        </w:trPr>
        <w:tc>
          <w:tcPr>
            <w:tcW w:w="4685" w:type="dxa"/>
          </w:tcPr>
          <w:p w14:paraId="236A7162" w14:textId="77777777" w:rsidR="00490421" w:rsidRDefault="00490421">
            <w:pPr>
              <w:tabs>
                <w:tab w:val="left" w:pos="480"/>
                <w:tab w:val="left" w:pos="720"/>
                <w:tab w:val="left" w:pos="5670"/>
              </w:tabs>
              <w:ind w:firstLine="482"/>
              <w:jc w:val="both"/>
              <w:rPr>
                <w:noProof/>
                <w:sz w:val="24"/>
                <w:szCs w:val="24"/>
              </w:rPr>
            </w:pPr>
          </w:p>
        </w:tc>
        <w:tc>
          <w:tcPr>
            <w:tcW w:w="4801" w:type="dxa"/>
          </w:tcPr>
          <w:p w14:paraId="458C8967" w14:textId="77777777" w:rsidR="00490421" w:rsidRDefault="00490421">
            <w:pPr>
              <w:rPr>
                <w:sz w:val="24"/>
                <w:szCs w:val="24"/>
              </w:rPr>
            </w:pPr>
          </w:p>
        </w:tc>
      </w:tr>
      <w:bookmarkEnd w:id="0"/>
    </w:tbl>
    <w:p w14:paraId="3BBB1F9F" w14:textId="77777777" w:rsidR="00490421" w:rsidRDefault="00860769">
      <w:pPr>
        <w:ind w:firstLine="709"/>
        <w:jc w:val="right"/>
        <w:rPr>
          <w:b/>
          <w:bCs/>
        </w:rPr>
      </w:pPr>
      <w:r>
        <w:br w:type="page"/>
      </w:r>
      <w:r>
        <w:rPr>
          <w:b/>
          <w:bCs/>
        </w:rPr>
        <w:lastRenderedPageBreak/>
        <w:t xml:space="preserve">Приложение №1 </w:t>
      </w:r>
    </w:p>
    <w:p w14:paraId="14B8F087" w14:textId="77777777" w:rsidR="00490421" w:rsidRDefault="00860769">
      <w:pPr>
        <w:ind w:firstLine="709"/>
        <w:jc w:val="right"/>
        <w:rPr>
          <w:b/>
          <w:bCs/>
        </w:rPr>
      </w:pPr>
      <w:r>
        <w:rPr>
          <w:b/>
          <w:bCs/>
        </w:rPr>
        <w:t>к Договору № 211-44/26 от «    » ______2026 года</w:t>
      </w:r>
    </w:p>
    <w:p w14:paraId="15F035C0" w14:textId="77777777" w:rsidR="00490421" w:rsidRDefault="00490421">
      <w:pPr>
        <w:ind w:firstLine="709"/>
        <w:jc w:val="right"/>
        <w:rPr>
          <w:b/>
          <w:bCs/>
        </w:rPr>
      </w:pPr>
    </w:p>
    <w:p w14:paraId="3B4ABDE6" w14:textId="77777777" w:rsidR="00490421" w:rsidRDefault="00490421">
      <w:pPr>
        <w:ind w:firstLine="709"/>
        <w:jc w:val="right"/>
        <w:rPr>
          <w:b/>
          <w:bCs/>
        </w:rPr>
      </w:pPr>
    </w:p>
    <w:p w14:paraId="3D63EE68" w14:textId="77777777" w:rsidR="00490421" w:rsidRDefault="00860769">
      <w:pPr>
        <w:ind w:firstLine="709"/>
        <w:jc w:val="center"/>
        <w:rPr>
          <w:b/>
          <w:sz w:val="22"/>
          <w:szCs w:val="22"/>
        </w:rPr>
      </w:pPr>
      <w:r>
        <w:rPr>
          <w:b/>
          <w:sz w:val="22"/>
          <w:szCs w:val="22"/>
        </w:rPr>
        <w:t>Техническое задание на поставку специализированных товаров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85"/>
      </w:tblGrid>
      <w:tr w:rsidR="00490421" w14:paraId="378988AB" w14:textId="77777777">
        <w:tc>
          <w:tcPr>
            <w:tcW w:w="10931" w:type="dxa"/>
            <w:shd w:val="clear" w:color="auto" w:fill="CCFFFF"/>
          </w:tcPr>
          <w:p w14:paraId="3DBDDB0E" w14:textId="77777777" w:rsidR="00490421" w:rsidRDefault="00860769">
            <w:pPr>
              <w:widowControl/>
              <w:numPr>
                <w:ilvl w:val="0"/>
                <w:numId w:val="24"/>
              </w:numPr>
              <w:autoSpaceDE/>
              <w:autoSpaceDN/>
              <w:adjustRightInd/>
              <w:jc w:val="center"/>
              <w:rPr>
                <w:b/>
                <w:sz w:val="22"/>
                <w:szCs w:val="22"/>
              </w:rPr>
            </w:pPr>
            <w:r>
              <w:rPr>
                <w:b/>
                <w:sz w:val="22"/>
                <w:szCs w:val="22"/>
              </w:rPr>
              <w:t xml:space="preserve">Назначение /наименование товаров и цели их использования </w:t>
            </w:r>
          </w:p>
        </w:tc>
      </w:tr>
      <w:tr w:rsidR="00490421" w14:paraId="4B4BC31D" w14:textId="77777777">
        <w:trPr>
          <w:trHeight w:val="421"/>
        </w:trPr>
        <w:tc>
          <w:tcPr>
            <w:tcW w:w="10931" w:type="dxa"/>
            <w:shd w:val="clear" w:color="auto" w:fill="auto"/>
          </w:tcPr>
          <w:p w14:paraId="324CE722" w14:textId="77777777" w:rsidR="00490421" w:rsidRDefault="00860769">
            <w:pPr>
              <w:jc w:val="center"/>
              <w:rPr>
                <w:sz w:val="22"/>
                <w:szCs w:val="22"/>
              </w:rPr>
            </w:pPr>
            <w:r>
              <w:rPr>
                <w:sz w:val="22"/>
                <w:szCs w:val="22"/>
              </w:rPr>
              <w:t xml:space="preserve">Услуги по предоставлению </w:t>
            </w:r>
            <w:r>
              <w:t>неисключительных (пользовательских) прав на</w:t>
            </w:r>
            <w:r>
              <w:rPr>
                <w:sz w:val="22"/>
                <w:szCs w:val="22"/>
              </w:rPr>
              <w:t xml:space="preserve"> программное обеспечение</w:t>
            </w:r>
          </w:p>
        </w:tc>
      </w:tr>
      <w:tr w:rsidR="00490421" w14:paraId="331CCEFF" w14:textId="77777777">
        <w:tc>
          <w:tcPr>
            <w:tcW w:w="10931" w:type="dxa"/>
            <w:shd w:val="clear" w:color="auto" w:fill="CCFFFF"/>
          </w:tcPr>
          <w:p w14:paraId="34891F7B" w14:textId="77777777" w:rsidR="00490421" w:rsidRDefault="00860769">
            <w:pPr>
              <w:widowControl/>
              <w:numPr>
                <w:ilvl w:val="0"/>
                <w:numId w:val="24"/>
              </w:numPr>
              <w:autoSpaceDE/>
              <w:autoSpaceDN/>
              <w:adjustRightInd/>
              <w:jc w:val="center"/>
              <w:rPr>
                <w:b/>
                <w:sz w:val="22"/>
                <w:szCs w:val="22"/>
              </w:rPr>
            </w:pPr>
            <w:r>
              <w:rPr>
                <w:b/>
                <w:sz w:val="22"/>
                <w:szCs w:val="22"/>
              </w:rPr>
              <w:t>Непосредственное описание товаров</w:t>
            </w:r>
          </w:p>
          <w:p w14:paraId="0B897366" w14:textId="77777777" w:rsidR="00490421" w:rsidRDefault="00860769">
            <w:pPr>
              <w:jc w:val="center"/>
              <w:rPr>
                <w:b/>
                <w:sz w:val="22"/>
                <w:szCs w:val="22"/>
              </w:rPr>
            </w:pPr>
            <w:r>
              <w:rPr>
                <w:b/>
                <w:sz w:val="22"/>
                <w:szCs w:val="22"/>
              </w:rPr>
              <w:t xml:space="preserve">(необходимый перечень функциональных и технических </w:t>
            </w:r>
            <w:r>
              <w:rPr>
                <w:b/>
                <w:sz w:val="22"/>
                <w:szCs w:val="22"/>
              </w:rPr>
              <w:t>характеристик, потребительских свойств, комплектации, их количественные, качественные и иные показатели, требуемые с учетом потребностей заказчика)</w:t>
            </w:r>
          </w:p>
        </w:tc>
      </w:tr>
      <w:tr w:rsidR="00490421" w14:paraId="74163A2F" w14:textId="77777777">
        <w:trPr>
          <w:trHeight w:val="2147"/>
        </w:trPr>
        <w:tc>
          <w:tcPr>
            <w:tcW w:w="10931" w:type="dxa"/>
            <w:shd w:val="clear" w:color="auto" w:fill="auto"/>
          </w:tcPr>
          <w:p w14:paraId="733DD64A" w14:textId="77777777" w:rsidR="00490421" w:rsidRDefault="00490421">
            <w:pPr>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
              <w:gridCol w:w="2172"/>
              <w:gridCol w:w="5705"/>
              <w:gridCol w:w="1202"/>
              <w:gridCol w:w="866"/>
            </w:tblGrid>
            <w:tr w:rsidR="00490421" w14:paraId="6AB659D5" w14:textId="77777777">
              <w:trPr>
                <w:jc w:val="center"/>
              </w:trPr>
              <w:tc>
                <w:tcPr>
                  <w:tcW w:w="515" w:type="dxa"/>
                  <w:shd w:val="clear" w:color="auto" w:fill="auto"/>
                  <w:vAlign w:val="center"/>
                </w:tcPr>
                <w:p w14:paraId="2652C3EE" w14:textId="77777777" w:rsidR="00490421" w:rsidRDefault="00860769">
                  <w:pPr>
                    <w:jc w:val="center"/>
                    <w:rPr>
                      <w:sz w:val="22"/>
                      <w:szCs w:val="22"/>
                    </w:rPr>
                  </w:pPr>
                  <w:r>
                    <w:rPr>
                      <w:sz w:val="22"/>
                      <w:szCs w:val="22"/>
                    </w:rPr>
                    <w:t>№ п\п</w:t>
                  </w:r>
                </w:p>
              </w:tc>
              <w:tc>
                <w:tcPr>
                  <w:tcW w:w="2186" w:type="dxa"/>
                  <w:shd w:val="clear" w:color="auto" w:fill="auto"/>
                  <w:vAlign w:val="center"/>
                </w:tcPr>
                <w:p w14:paraId="50333C6E" w14:textId="77777777" w:rsidR="00490421" w:rsidRDefault="00860769">
                  <w:pPr>
                    <w:jc w:val="center"/>
                    <w:rPr>
                      <w:sz w:val="22"/>
                      <w:szCs w:val="22"/>
                    </w:rPr>
                  </w:pPr>
                  <w:r>
                    <w:rPr>
                      <w:sz w:val="22"/>
                      <w:szCs w:val="22"/>
                    </w:rPr>
                    <w:t>Наименование Программного обеспечения (указание товарного знака должно сопровождаться словами «или э</w:t>
                  </w:r>
                  <w:r>
                    <w:rPr>
                      <w:sz w:val="22"/>
                      <w:szCs w:val="22"/>
                    </w:rPr>
                    <w:t>квивалент»*)</w:t>
                  </w:r>
                </w:p>
              </w:tc>
              <w:tc>
                <w:tcPr>
                  <w:tcW w:w="5936" w:type="dxa"/>
                  <w:shd w:val="clear" w:color="auto" w:fill="auto"/>
                  <w:vAlign w:val="center"/>
                </w:tcPr>
                <w:p w14:paraId="58A21FED" w14:textId="77777777" w:rsidR="00490421" w:rsidRDefault="00860769">
                  <w:pPr>
                    <w:jc w:val="center"/>
                    <w:rPr>
                      <w:sz w:val="22"/>
                      <w:szCs w:val="22"/>
                    </w:rPr>
                  </w:pPr>
                  <w:r>
                    <w:rPr>
                      <w:sz w:val="22"/>
                      <w:szCs w:val="22"/>
                    </w:rPr>
                    <w:t>Описание товара (перечень функциональных и технических характеристик, потребительских свойств, требования к комплектации, упаковке и др., их количественные, качественные и иные показатели)**</w:t>
                  </w:r>
                </w:p>
                <w:p w14:paraId="5EAFAA60" w14:textId="77777777" w:rsidR="00490421" w:rsidRDefault="00490421">
                  <w:pPr>
                    <w:jc w:val="center"/>
                    <w:rPr>
                      <w:sz w:val="22"/>
                      <w:szCs w:val="22"/>
                    </w:rPr>
                  </w:pPr>
                </w:p>
              </w:tc>
              <w:tc>
                <w:tcPr>
                  <w:tcW w:w="1202" w:type="dxa"/>
                  <w:shd w:val="clear" w:color="auto" w:fill="auto"/>
                  <w:vAlign w:val="center"/>
                </w:tcPr>
                <w:p w14:paraId="14281891" w14:textId="77777777" w:rsidR="00490421" w:rsidRDefault="00860769">
                  <w:pPr>
                    <w:jc w:val="center"/>
                    <w:rPr>
                      <w:sz w:val="22"/>
                      <w:szCs w:val="22"/>
                    </w:rPr>
                  </w:pPr>
                  <w:r>
                    <w:rPr>
                      <w:sz w:val="22"/>
                      <w:szCs w:val="22"/>
                    </w:rPr>
                    <w:t>Единица измерения</w:t>
                  </w:r>
                </w:p>
              </w:tc>
              <w:tc>
                <w:tcPr>
                  <w:tcW w:w="866" w:type="dxa"/>
                  <w:shd w:val="clear" w:color="auto" w:fill="auto"/>
                  <w:vAlign w:val="center"/>
                </w:tcPr>
                <w:p w14:paraId="61433788" w14:textId="77777777" w:rsidR="00490421" w:rsidRDefault="00860769">
                  <w:pPr>
                    <w:jc w:val="center"/>
                    <w:rPr>
                      <w:sz w:val="22"/>
                      <w:szCs w:val="22"/>
                    </w:rPr>
                  </w:pPr>
                  <w:r>
                    <w:rPr>
                      <w:sz w:val="22"/>
                      <w:szCs w:val="22"/>
                    </w:rPr>
                    <w:t>Колич.</w:t>
                  </w:r>
                </w:p>
              </w:tc>
            </w:tr>
            <w:tr w:rsidR="00490421" w14:paraId="47C5E70E" w14:textId="77777777">
              <w:trPr>
                <w:jc w:val="center"/>
              </w:trPr>
              <w:tc>
                <w:tcPr>
                  <w:tcW w:w="515" w:type="dxa"/>
                  <w:shd w:val="clear" w:color="auto" w:fill="auto"/>
                </w:tcPr>
                <w:p w14:paraId="70A14320" w14:textId="77777777" w:rsidR="00490421" w:rsidRDefault="00860769">
                  <w:pPr>
                    <w:rPr>
                      <w:sz w:val="22"/>
                      <w:szCs w:val="22"/>
                    </w:rPr>
                  </w:pPr>
                  <w:r>
                    <w:rPr>
                      <w:sz w:val="22"/>
                      <w:szCs w:val="22"/>
                    </w:rPr>
                    <w:t>1</w:t>
                  </w:r>
                </w:p>
              </w:tc>
              <w:tc>
                <w:tcPr>
                  <w:tcW w:w="2186" w:type="dxa"/>
                  <w:shd w:val="clear" w:color="auto" w:fill="auto"/>
                </w:tcPr>
                <w:p w14:paraId="75992167" w14:textId="77777777" w:rsidR="00490421" w:rsidRDefault="00860769">
                  <w:pPr>
                    <w:rPr>
                      <w:sz w:val="22"/>
                      <w:szCs w:val="22"/>
                      <w:lang w:eastAsia="en-US"/>
                    </w:rPr>
                  </w:pPr>
                  <w:r>
                    <w:rPr>
                      <w:sz w:val="22"/>
                      <w:szCs w:val="22"/>
                    </w:rPr>
                    <w:t xml:space="preserve">Оказание услуг по предоставлению </w:t>
                  </w:r>
                  <w:r>
                    <w:t xml:space="preserve">неисключительных (пользовательских) прав на </w:t>
                  </w:r>
                  <w:r>
                    <w:rPr>
                      <w:sz w:val="22"/>
                      <w:szCs w:val="22"/>
                    </w:rPr>
                    <w:t xml:space="preserve">программное обеспечение </w:t>
                  </w:r>
                </w:p>
                <w:p w14:paraId="0EA35326" w14:textId="77777777" w:rsidR="00490421" w:rsidRDefault="00860769">
                  <w:pPr>
                    <w:rPr>
                      <w:sz w:val="22"/>
                      <w:szCs w:val="22"/>
                    </w:rPr>
                  </w:pPr>
                  <w:r>
                    <w:rPr>
                      <w:color w:val="000000"/>
                    </w:rPr>
                    <w:t>Система автоматизации учебного процесса «Автор-ВУЗ»</w:t>
                  </w:r>
                  <w:r>
                    <w:t xml:space="preserve"> (модуль</w:t>
                  </w:r>
                  <w:r>
                    <w:rPr>
                      <w:color w:val="000000"/>
                      <w:sz w:val="21"/>
                      <w:szCs w:val="21"/>
                    </w:rPr>
                    <w:t xml:space="preserve"> «Авторасписание», версия 2026.8)</w:t>
                  </w:r>
                  <w:r>
                    <w:t xml:space="preserve"> на 3 компьютера (рабочих места) Лицензиата.</w:t>
                  </w:r>
                </w:p>
              </w:tc>
              <w:tc>
                <w:tcPr>
                  <w:tcW w:w="5936" w:type="dxa"/>
                  <w:shd w:val="clear" w:color="auto" w:fill="auto"/>
                </w:tcPr>
                <w:p w14:paraId="2AB98D7B" w14:textId="77777777" w:rsidR="00490421" w:rsidRDefault="00860769">
                  <w:pPr>
                    <w:jc w:val="both"/>
                    <w:rPr>
                      <w:sz w:val="22"/>
                      <w:szCs w:val="22"/>
                    </w:rPr>
                  </w:pPr>
                  <w:r>
                    <w:rPr>
                      <w:sz w:val="22"/>
                      <w:szCs w:val="22"/>
                    </w:rPr>
                    <w:t>Программное обесп</w:t>
                  </w:r>
                  <w:r>
                    <w:rPr>
                      <w:sz w:val="22"/>
                      <w:szCs w:val="22"/>
                    </w:rPr>
                    <w:t>ечение должно обеспечивать следующую функциональность:</w:t>
                  </w:r>
                </w:p>
                <w:p w14:paraId="2B7575C3" w14:textId="77777777" w:rsidR="00490421" w:rsidRDefault="00860769">
                  <w:pPr>
                    <w:jc w:val="both"/>
                    <w:rPr>
                      <w:sz w:val="22"/>
                      <w:szCs w:val="22"/>
                    </w:rPr>
                  </w:pPr>
                  <w:r>
                    <w:rPr>
                      <w:sz w:val="22"/>
                      <w:szCs w:val="22"/>
                    </w:rPr>
                    <w:t>- возможность импорта учебных нагрузок из ПО «Планы» (разработчик ООО «Лаборатория ММИС»);</w:t>
                  </w:r>
                </w:p>
                <w:p w14:paraId="543377A8" w14:textId="77777777" w:rsidR="00490421" w:rsidRDefault="00860769">
                  <w:pPr>
                    <w:jc w:val="both"/>
                    <w:rPr>
                      <w:sz w:val="22"/>
                      <w:szCs w:val="22"/>
                    </w:rPr>
                  </w:pPr>
                  <w:r>
                    <w:rPr>
                      <w:sz w:val="22"/>
                      <w:szCs w:val="22"/>
                    </w:rPr>
                    <w:t>- возможность экспорта расписаний в Интернет-расширение (разработчик ООО «Лаборатория ММИС»);</w:t>
                  </w:r>
                </w:p>
                <w:p w14:paraId="55823C40" w14:textId="77777777" w:rsidR="00490421" w:rsidRDefault="00860769">
                  <w:pPr>
                    <w:jc w:val="both"/>
                    <w:rPr>
                      <w:sz w:val="22"/>
                      <w:szCs w:val="22"/>
                    </w:rPr>
                  </w:pPr>
                  <w:r>
                    <w:rPr>
                      <w:sz w:val="22"/>
                      <w:szCs w:val="22"/>
                    </w:rPr>
                    <w:t>- редактирование</w:t>
                  </w:r>
                  <w:r>
                    <w:rPr>
                      <w:sz w:val="22"/>
                      <w:szCs w:val="22"/>
                    </w:rPr>
                    <w:t xml:space="preserve"> справочников системы (учебные группы, дисциплины, аудитории, преподаватели, кафедры, факультеты, разовые мероприятия);</w:t>
                  </w:r>
                </w:p>
                <w:p w14:paraId="004E4363" w14:textId="77777777" w:rsidR="00490421" w:rsidRDefault="00860769">
                  <w:pPr>
                    <w:jc w:val="both"/>
                    <w:rPr>
                      <w:sz w:val="22"/>
                      <w:szCs w:val="22"/>
                    </w:rPr>
                  </w:pPr>
                  <w:r>
                    <w:rPr>
                      <w:sz w:val="22"/>
                      <w:szCs w:val="22"/>
                    </w:rPr>
                    <w:t xml:space="preserve">- настройка графиков звонков (время начала и окончания учебных занятий), возможность задания времени перехода (переезда) между </w:t>
                  </w:r>
                  <w:r>
                    <w:rPr>
                      <w:sz w:val="22"/>
                      <w:szCs w:val="22"/>
                    </w:rPr>
                    <w:t>учебными корпусами для студентов и преподавателей;</w:t>
                  </w:r>
                </w:p>
                <w:p w14:paraId="557BE22A" w14:textId="77777777" w:rsidR="00490421" w:rsidRDefault="00860769">
                  <w:pPr>
                    <w:jc w:val="both"/>
                    <w:rPr>
                      <w:sz w:val="22"/>
                      <w:szCs w:val="22"/>
                    </w:rPr>
                  </w:pPr>
                  <w:r>
                    <w:rPr>
                      <w:sz w:val="22"/>
                      <w:szCs w:val="22"/>
                    </w:rPr>
                    <w:t>- настройка количества студентов в учебных группах, разрешение/запрет на проведение учебных занятий в любые дни недели и пары; возможность задавать место проведения занятий (учебный корпус, учебные аудитор</w:t>
                  </w:r>
                  <w:r>
                    <w:rPr>
                      <w:sz w:val="22"/>
                      <w:szCs w:val="22"/>
                    </w:rPr>
                    <w:t>ии);</w:t>
                  </w:r>
                </w:p>
                <w:p w14:paraId="0CA03DC1" w14:textId="77777777" w:rsidR="00490421" w:rsidRDefault="00860769">
                  <w:pPr>
                    <w:jc w:val="both"/>
                    <w:rPr>
                      <w:sz w:val="22"/>
                      <w:szCs w:val="22"/>
                    </w:rPr>
                  </w:pPr>
                  <w:r>
                    <w:rPr>
                      <w:sz w:val="22"/>
                      <w:szCs w:val="22"/>
                    </w:rPr>
                    <w:t>- настройка разновидностей занятий: лекция, практика, семинар, лабораторная работа, экзамен, зачет, урок, групповое занятие и др.;</w:t>
                  </w:r>
                </w:p>
                <w:p w14:paraId="7A6DC477" w14:textId="77777777" w:rsidR="00490421" w:rsidRDefault="00860769">
                  <w:pPr>
                    <w:jc w:val="both"/>
                    <w:rPr>
                      <w:sz w:val="22"/>
                      <w:szCs w:val="22"/>
                    </w:rPr>
                  </w:pPr>
                  <w:r>
                    <w:rPr>
                      <w:sz w:val="22"/>
                      <w:szCs w:val="22"/>
                    </w:rPr>
                    <w:t>- настройка типов занятий: произвольное, строго по виду занятия для проведения занятий в определенной аудитории, по кафе</w:t>
                  </w:r>
                  <w:r>
                    <w:rPr>
                      <w:sz w:val="22"/>
                      <w:szCs w:val="22"/>
                    </w:rPr>
                    <w:t>дре (преподавателю) для проведения занятий в аудитории принадлежащей кафедре (преподавателю);</w:t>
                  </w:r>
                </w:p>
                <w:p w14:paraId="601701A3" w14:textId="77777777" w:rsidR="00490421" w:rsidRDefault="00860769">
                  <w:pPr>
                    <w:jc w:val="both"/>
                    <w:rPr>
                      <w:sz w:val="22"/>
                      <w:szCs w:val="22"/>
                    </w:rPr>
                  </w:pPr>
                  <w:r>
                    <w:rPr>
                      <w:sz w:val="22"/>
                      <w:szCs w:val="22"/>
                    </w:rPr>
                    <w:t>- настройка относительной трудоемкости разновидностей занятий;</w:t>
                  </w:r>
                </w:p>
                <w:p w14:paraId="6DA6C685" w14:textId="77777777" w:rsidR="00490421" w:rsidRDefault="00860769">
                  <w:pPr>
                    <w:jc w:val="both"/>
                    <w:rPr>
                      <w:sz w:val="22"/>
                      <w:szCs w:val="22"/>
                    </w:rPr>
                  </w:pPr>
                  <w:r>
                    <w:rPr>
                      <w:sz w:val="22"/>
                      <w:szCs w:val="22"/>
                    </w:rPr>
                    <w:t>- настройка категории помещения, где проводится занятие (лекционная, практическая, лабораторная, ин</w:t>
                  </w:r>
                  <w:r>
                    <w:rPr>
                      <w:sz w:val="22"/>
                      <w:szCs w:val="22"/>
                    </w:rPr>
                    <w:t xml:space="preserve">остранный язык, физическая культура, компьютерный класс и т.п.);  </w:t>
                  </w:r>
                </w:p>
                <w:p w14:paraId="321AC345" w14:textId="77777777" w:rsidR="00490421" w:rsidRDefault="00860769">
                  <w:pPr>
                    <w:jc w:val="both"/>
                    <w:rPr>
                      <w:sz w:val="22"/>
                      <w:szCs w:val="22"/>
                    </w:rPr>
                  </w:pPr>
                  <w:r>
                    <w:rPr>
                      <w:sz w:val="22"/>
                      <w:szCs w:val="22"/>
                    </w:rPr>
                    <w:t>- настройка информации о вместимости аудитории (количество мест), о принадлежности аудитории кафедре (преподавателям), о принадлежности аудитории учебному корпусу, о принадлежности аудитори</w:t>
                  </w:r>
                  <w:r>
                    <w:rPr>
                      <w:sz w:val="22"/>
                      <w:szCs w:val="22"/>
                    </w:rPr>
                    <w:t xml:space="preserve">и факультету, о режиме закрепления аудитории за кафедрой и/или факультетом (аудитория общая, либо закрепленная); </w:t>
                  </w:r>
                </w:p>
                <w:p w14:paraId="47C1F7B9" w14:textId="77777777" w:rsidR="00490421" w:rsidRDefault="00860769">
                  <w:pPr>
                    <w:jc w:val="both"/>
                    <w:rPr>
                      <w:sz w:val="22"/>
                      <w:szCs w:val="22"/>
                    </w:rPr>
                  </w:pPr>
                  <w:r>
                    <w:rPr>
                      <w:sz w:val="22"/>
                      <w:szCs w:val="22"/>
                    </w:rPr>
                    <w:t xml:space="preserve">- настройка принадлежности преподавателя кафедре; </w:t>
                  </w:r>
                  <w:r>
                    <w:rPr>
                      <w:sz w:val="22"/>
                      <w:szCs w:val="22"/>
                    </w:rPr>
                    <w:lastRenderedPageBreak/>
                    <w:t xml:space="preserve">диапазон рабочих и выходных дней и пар, максимальное количество занятий в день, отношение к </w:t>
                  </w:r>
                  <w:r>
                    <w:rPr>
                      <w:sz w:val="22"/>
                      <w:szCs w:val="22"/>
                    </w:rPr>
                    <w:t>“окнам” в расписании (нежелательно, можно, безразлично, нельзя), желаемое распределение занятий по неделе (безразлично, компактно, равномерно), выходные дни по датам (до 50 дней в семестре), свободные от занятий пары в конкретные даты;</w:t>
                  </w:r>
                </w:p>
                <w:p w14:paraId="77493CE2" w14:textId="77777777" w:rsidR="00490421" w:rsidRDefault="00860769">
                  <w:pPr>
                    <w:jc w:val="both"/>
                    <w:rPr>
                      <w:sz w:val="22"/>
                      <w:szCs w:val="22"/>
                    </w:rPr>
                  </w:pPr>
                  <w:r>
                    <w:rPr>
                      <w:sz w:val="22"/>
                      <w:szCs w:val="22"/>
                    </w:rPr>
                    <w:t>- настройка критерия</w:t>
                  </w:r>
                  <w:r>
                    <w:rPr>
                      <w:sz w:val="22"/>
                      <w:szCs w:val="22"/>
                    </w:rPr>
                    <w:t xml:space="preserve"> оптимизации аудиторий: выбор типа оптимизации аудиторий (по преподавателям, по видам занятий и по учебным группам), выбор уровня запрета расстановки занятий в "неудобных" аудиториях (жесткий, оптимальный, мягкий, слабый), максимально возможный процент пре</w:t>
                  </w:r>
                  <w:r>
                    <w:rPr>
                      <w:sz w:val="22"/>
                      <w:szCs w:val="22"/>
                    </w:rPr>
                    <w:t>вышения мест в аудитории для занятия;</w:t>
                  </w:r>
                </w:p>
                <w:p w14:paraId="4FB1B1A5" w14:textId="77777777" w:rsidR="00490421" w:rsidRDefault="00860769">
                  <w:pPr>
                    <w:jc w:val="both"/>
                    <w:rPr>
                      <w:sz w:val="22"/>
                      <w:szCs w:val="22"/>
                    </w:rPr>
                  </w:pPr>
                  <w:r>
                    <w:rPr>
                      <w:sz w:val="22"/>
                      <w:szCs w:val="22"/>
                    </w:rPr>
                    <w:t>- настройка режима автоматического выбора оптимального размещения занятий в аудиториях вуза по следующим критериям: учет вместимости аудитории и количества студентов в учебной группе, подгруппе или потоке для данного з</w:t>
                  </w:r>
                  <w:r>
                    <w:rPr>
                      <w:sz w:val="22"/>
                      <w:szCs w:val="22"/>
                    </w:rPr>
                    <w:t xml:space="preserve">анятия; соответствие аудитории типу занятия (лекционная, практическая, лабораторная, иностранный язык, физкультура, компьютерный класс и т.п.); </w:t>
                  </w:r>
                </w:p>
                <w:p w14:paraId="6EF8F768" w14:textId="77777777" w:rsidR="00490421" w:rsidRDefault="00860769">
                  <w:pPr>
                    <w:jc w:val="both"/>
                    <w:rPr>
                      <w:sz w:val="22"/>
                      <w:szCs w:val="22"/>
                    </w:rPr>
                  </w:pPr>
                  <w:r>
                    <w:rPr>
                      <w:sz w:val="22"/>
                      <w:szCs w:val="22"/>
                    </w:rPr>
                    <w:t>- настройка объединения любых учебных групп в потоки для любых занятий;</w:t>
                  </w:r>
                </w:p>
                <w:p w14:paraId="60384345" w14:textId="77777777" w:rsidR="00490421" w:rsidRDefault="00860769">
                  <w:pPr>
                    <w:jc w:val="both"/>
                    <w:rPr>
                      <w:sz w:val="22"/>
                      <w:szCs w:val="22"/>
                    </w:rPr>
                  </w:pPr>
                  <w:r>
                    <w:rPr>
                      <w:sz w:val="22"/>
                      <w:szCs w:val="22"/>
                    </w:rPr>
                    <w:t>- настройка разделения учебных групп/по</w:t>
                  </w:r>
                  <w:r>
                    <w:rPr>
                      <w:sz w:val="22"/>
                      <w:szCs w:val="22"/>
                    </w:rPr>
                    <w:t>токов на подгруппы (от двух до десяти подгрупп) для проведения занятий по иностранному языку, физической культуре и любым другим учебным дисциплинам;</w:t>
                  </w:r>
                </w:p>
                <w:p w14:paraId="69799CE2" w14:textId="77777777" w:rsidR="00490421" w:rsidRDefault="00860769">
                  <w:pPr>
                    <w:jc w:val="both"/>
                    <w:rPr>
                      <w:sz w:val="22"/>
                      <w:szCs w:val="22"/>
                    </w:rPr>
                  </w:pPr>
                  <w:r>
                    <w:rPr>
                      <w:sz w:val="22"/>
                      <w:szCs w:val="22"/>
                    </w:rPr>
                    <w:t xml:space="preserve">- настройка для учебной дисциплины в любой учебной группе желаемого распределения занятий по дням недели: </w:t>
                  </w:r>
                  <w:r>
                    <w:rPr>
                      <w:sz w:val="22"/>
                      <w:szCs w:val="22"/>
                    </w:rPr>
                    <w:t>равномерное; по 1 паре в день; по 2 пары в день; по 3 пары в день, по 4 пары в день, максимальное количество занятий в день, произвольное;</w:t>
                  </w:r>
                </w:p>
                <w:p w14:paraId="79847CBD" w14:textId="77777777" w:rsidR="00490421" w:rsidRDefault="00860769">
                  <w:pPr>
                    <w:jc w:val="both"/>
                    <w:rPr>
                      <w:sz w:val="22"/>
                      <w:szCs w:val="22"/>
                    </w:rPr>
                  </w:pPr>
                  <w:r>
                    <w:rPr>
                      <w:sz w:val="22"/>
                      <w:szCs w:val="22"/>
                    </w:rPr>
                    <w:t>- настройка выходных и праздничных дней для вузов и для кафедр;</w:t>
                  </w:r>
                </w:p>
                <w:p w14:paraId="6AB25B6A" w14:textId="77777777" w:rsidR="00490421" w:rsidRDefault="00860769">
                  <w:pPr>
                    <w:jc w:val="both"/>
                    <w:rPr>
                      <w:sz w:val="22"/>
                      <w:szCs w:val="22"/>
                    </w:rPr>
                  </w:pPr>
                  <w:r>
                    <w:rPr>
                      <w:sz w:val="22"/>
                      <w:szCs w:val="22"/>
                    </w:rPr>
                    <w:t>- настройка учета в расписании последовательности изу</w:t>
                  </w:r>
                  <w:r>
                    <w:rPr>
                      <w:sz w:val="22"/>
                      <w:szCs w:val="22"/>
                    </w:rPr>
                    <w:t>чения номеров тем и видов занятий по учебным дисциплинам и разновидностям занятий;</w:t>
                  </w:r>
                </w:p>
                <w:p w14:paraId="5769DBFB" w14:textId="77777777" w:rsidR="00490421" w:rsidRDefault="00860769">
                  <w:pPr>
                    <w:jc w:val="both"/>
                    <w:rPr>
                      <w:sz w:val="22"/>
                      <w:szCs w:val="22"/>
                    </w:rPr>
                  </w:pPr>
                  <w:r>
                    <w:rPr>
                      <w:sz w:val="22"/>
                      <w:szCs w:val="22"/>
                    </w:rPr>
                    <w:t>- редактирование расписания, имеющее следующие основные функции: возможность сохранять и редактировать различные варианты расписаний, расставлять жестко заданные занятия, во</w:t>
                  </w:r>
                  <w:r>
                    <w:rPr>
                      <w:sz w:val="22"/>
                      <w:szCs w:val="22"/>
                    </w:rPr>
                    <w:t>зможность закреплять и откреплять любые занятия в расписании, возможность закреплять и откреплять пустые пары в расписании, возможность удаления и вставки любого занятия в расписание; возможность перестановки занятий в расписании;</w:t>
                  </w:r>
                </w:p>
                <w:p w14:paraId="13290A4C" w14:textId="77777777" w:rsidR="00490421" w:rsidRDefault="00860769">
                  <w:pPr>
                    <w:jc w:val="both"/>
                    <w:rPr>
                      <w:sz w:val="22"/>
                      <w:szCs w:val="22"/>
                    </w:rPr>
                  </w:pPr>
                  <w:r>
                    <w:rPr>
                      <w:sz w:val="22"/>
                      <w:szCs w:val="22"/>
                    </w:rPr>
                    <w:t>- настройка функции стати</w:t>
                  </w:r>
                  <w:r>
                    <w:rPr>
                      <w:sz w:val="22"/>
                      <w:szCs w:val="22"/>
                    </w:rPr>
                    <w:t>стики расписания и его качества по учебным группам, преподавателям и аудиториям; запуск автоматических алгоритмов расчета и оптимизации расписания, как для всего учебного заведения, так и для отдельных учебных групп и курсов, возможность корректировок расп</w:t>
                  </w:r>
                  <w:r>
                    <w:rPr>
                      <w:sz w:val="22"/>
                      <w:szCs w:val="22"/>
                    </w:rPr>
                    <w:t xml:space="preserve">исания без изменения закрепленных занятий, экспорт расписаний в форматы – текстовый, Word, HTML, </w:t>
                  </w:r>
                  <w:r>
                    <w:rPr>
                      <w:sz w:val="22"/>
                      <w:szCs w:val="22"/>
                      <w:lang w:val="en-US"/>
                    </w:rPr>
                    <w:t>csv</w:t>
                  </w:r>
                  <w:r>
                    <w:rPr>
                      <w:sz w:val="22"/>
                      <w:szCs w:val="22"/>
                    </w:rPr>
                    <w:t xml:space="preserve">, </w:t>
                  </w:r>
                  <w:r>
                    <w:rPr>
                      <w:sz w:val="22"/>
                      <w:szCs w:val="22"/>
                      <w:lang w:val="en-US"/>
                    </w:rPr>
                    <w:t>json</w:t>
                  </w:r>
                  <w:r>
                    <w:rPr>
                      <w:sz w:val="22"/>
                      <w:szCs w:val="22"/>
                    </w:rPr>
                    <w:t xml:space="preserve"> и Excel;</w:t>
                  </w:r>
                </w:p>
                <w:p w14:paraId="287CBE7B" w14:textId="77777777" w:rsidR="00490421" w:rsidRDefault="00860769">
                  <w:pPr>
                    <w:jc w:val="both"/>
                    <w:rPr>
                      <w:sz w:val="22"/>
                      <w:szCs w:val="22"/>
                    </w:rPr>
                  </w:pPr>
                  <w:r>
                    <w:rPr>
                      <w:sz w:val="22"/>
                      <w:szCs w:val="22"/>
                    </w:rPr>
                    <w:t>- набор автоматических алгоритмов, выполняющих следующие  функции: контроль корректности исходных данных и обнаружение в них противоречий, п</w:t>
                  </w:r>
                  <w:r>
                    <w:rPr>
                      <w:sz w:val="22"/>
                      <w:szCs w:val="22"/>
                    </w:rPr>
                    <w:t xml:space="preserve">остроение расписаний без окон для учебных групп, максимально возможное размещение занятий в расписании, </w:t>
                  </w:r>
                  <w:r>
                    <w:rPr>
                      <w:sz w:val="22"/>
                      <w:szCs w:val="22"/>
                    </w:rPr>
                    <w:lastRenderedPageBreak/>
                    <w:t>оптимизация количества "окон" в расписании преподавателей, оптимизация равномерности и трудоемкости расписания, оптимизация количества переходов учебных</w:t>
                  </w:r>
                  <w:r>
                    <w:rPr>
                      <w:sz w:val="22"/>
                      <w:szCs w:val="22"/>
                    </w:rPr>
                    <w:t xml:space="preserve"> групп и преподавателей из аудитории в аудиторию, а также между учебными корпусами, оптимизация количества рабочих дней для преподавателей, автоматический контроль расписания, исключающий  "накладки" и противоречия, учет жестких ограничений и требований к </w:t>
                  </w:r>
                  <w:r>
                    <w:rPr>
                      <w:sz w:val="22"/>
                      <w:szCs w:val="22"/>
                    </w:rPr>
                    <w:t>расписанию для учебных групп, преподавателей и аудиторий;</w:t>
                  </w:r>
                </w:p>
                <w:p w14:paraId="54A4495A" w14:textId="77777777" w:rsidR="00490421" w:rsidRDefault="00860769">
                  <w:pPr>
                    <w:jc w:val="both"/>
                    <w:rPr>
                      <w:sz w:val="22"/>
                      <w:szCs w:val="22"/>
                    </w:rPr>
                  </w:pPr>
                  <w:r>
                    <w:rPr>
                      <w:sz w:val="22"/>
                      <w:szCs w:val="22"/>
                    </w:rPr>
                    <w:t>- возможность делать замены преподавателей для любых занятий;</w:t>
                  </w:r>
                </w:p>
                <w:p w14:paraId="3D9EE547" w14:textId="77777777" w:rsidR="00490421" w:rsidRDefault="00860769">
                  <w:pPr>
                    <w:jc w:val="both"/>
                    <w:rPr>
                      <w:sz w:val="22"/>
                      <w:szCs w:val="22"/>
                    </w:rPr>
                  </w:pPr>
                  <w:r>
                    <w:rPr>
                      <w:sz w:val="22"/>
                      <w:szCs w:val="22"/>
                    </w:rPr>
                    <w:t>- учет нагрузок преподавателей и учебных групп; подсчет вычитанных и оставшихся часов (пар) с учетом замен преподавателей;</w:t>
                  </w:r>
                </w:p>
                <w:p w14:paraId="13CE97A2" w14:textId="77777777" w:rsidR="00490421" w:rsidRDefault="00860769">
                  <w:pPr>
                    <w:jc w:val="both"/>
                    <w:rPr>
                      <w:sz w:val="22"/>
                      <w:szCs w:val="22"/>
                    </w:rPr>
                  </w:pPr>
                  <w:r>
                    <w:rPr>
                      <w:sz w:val="22"/>
                      <w:szCs w:val="22"/>
                    </w:rPr>
                    <w:t>- настройка р</w:t>
                  </w:r>
                  <w:r>
                    <w:rPr>
                      <w:sz w:val="22"/>
                      <w:szCs w:val="22"/>
                    </w:rPr>
                    <w:t>аботы в сетевом режиме в локальной вычислительной сети вуза (по файл-серверной системе).</w:t>
                  </w:r>
                </w:p>
                <w:p w14:paraId="779BD639" w14:textId="77777777" w:rsidR="00490421" w:rsidRDefault="00860769">
                  <w:pPr>
                    <w:jc w:val="both"/>
                    <w:rPr>
                      <w:sz w:val="22"/>
                      <w:szCs w:val="22"/>
                    </w:rPr>
                  </w:pPr>
                  <w:r>
                    <w:rPr>
                      <w:sz w:val="22"/>
                      <w:szCs w:val="22"/>
                    </w:rPr>
                    <w:t>- возможность выбора формы обучения (очная, заочная, очно-заочная) при импорте учебных нагрузок;</w:t>
                  </w:r>
                </w:p>
                <w:p w14:paraId="307647A3" w14:textId="77777777" w:rsidR="00490421" w:rsidRDefault="00860769">
                  <w:pPr>
                    <w:jc w:val="both"/>
                    <w:rPr>
                      <w:sz w:val="22"/>
                      <w:szCs w:val="22"/>
                    </w:rPr>
                  </w:pPr>
                  <w:r>
                    <w:rPr>
                      <w:sz w:val="22"/>
                      <w:szCs w:val="22"/>
                    </w:rPr>
                    <w:t>- возможность выбора семестра и сессии при импорте учебных нагрузок;</w:t>
                  </w:r>
                </w:p>
                <w:p w14:paraId="44A706AA" w14:textId="77777777" w:rsidR="00490421" w:rsidRDefault="00860769">
                  <w:pPr>
                    <w:jc w:val="both"/>
                    <w:rPr>
                      <w:b/>
                      <w:sz w:val="22"/>
                      <w:szCs w:val="22"/>
                    </w:rPr>
                  </w:pPr>
                  <w:r>
                    <w:rPr>
                      <w:sz w:val="22"/>
                      <w:szCs w:val="22"/>
                    </w:rPr>
                    <w:t>-</w:t>
                  </w:r>
                  <w:r>
                    <w:rPr>
                      <w:sz w:val="22"/>
                      <w:szCs w:val="22"/>
                    </w:rPr>
                    <w:t xml:space="preserve"> право на использование, а также консультации пользователей, поставку новых версий и решение технических вопросов эксплуатации должны предоставляться в течение 12 месяцев с момента подписания Лицензионного договора на приобретение неисключительных (пользов</w:t>
                  </w:r>
                  <w:r>
                    <w:rPr>
                      <w:sz w:val="22"/>
                      <w:szCs w:val="22"/>
                    </w:rPr>
                    <w:t>ательских) прав</w:t>
                  </w:r>
                </w:p>
              </w:tc>
              <w:tc>
                <w:tcPr>
                  <w:tcW w:w="1202" w:type="dxa"/>
                  <w:shd w:val="clear" w:color="auto" w:fill="auto"/>
                </w:tcPr>
                <w:p w14:paraId="56B7886A" w14:textId="77777777" w:rsidR="00490421" w:rsidRDefault="00860769">
                  <w:pPr>
                    <w:jc w:val="both"/>
                    <w:rPr>
                      <w:sz w:val="22"/>
                      <w:szCs w:val="22"/>
                    </w:rPr>
                  </w:pPr>
                  <w:r>
                    <w:rPr>
                      <w:sz w:val="22"/>
                      <w:szCs w:val="22"/>
                    </w:rPr>
                    <w:lastRenderedPageBreak/>
                    <w:t>комплект</w:t>
                  </w:r>
                </w:p>
              </w:tc>
              <w:tc>
                <w:tcPr>
                  <w:tcW w:w="866" w:type="dxa"/>
                  <w:shd w:val="clear" w:color="auto" w:fill="auto"/>
                </w:tcPr>
                <w:p w14:paraId="59F9307C" w14:textId="77777777" w:rsidR="00490421" w:rsidRDefault="00860769">
                  <w:pPr>
                    <w:jc w:val="both"/>
                    <w:rPr>
                      <w:sz w:val="22"/>
                      <w:szCs w:val="22"/>
                    </w:rPr>
                  </w:pPr>
                  <w:r>
                    <w:rPr>
                      <w:sz w:val="22"/>
                      <w:szCs w:val="22"/>
                    </w:rPr>
                    <w:t>1</w:t>
                  </w:r>
                </w:p>
              </w:tc>
            </w:tr>
          </w:tbl>
          <w:p w14:paraId="0E3DCE0B" w14:textId="77777777" w:rsidR="00490421" w:rsidRDefault="00490421">
            <w:pPr>
              <w:jc w:val="both"/>
              <w:rPr>
                <w:sz w:val="22"/>
                <w:szCs w:val="22"/>
              </w:rPr>
            </w:pPr>
          </w:p>
        </w:tc>
      </w:tr>
    </w:tbl>
    <w:p w14:paraId="13C31423" w14:textId="77777777" w:rsidR="00490421" w:rsidRDefault="00490421">
      <w:pPr>
        <w:jc w:val="both"/>
        <w:rPr>
          <w:sz w:val="22"/>
          <w:szCs w:val="22"/>
        </w:rPr>
      </w:pPr>
    </w:p>
    <w:p w14:paraId="3DE84E51" w14:textId="77777777" w:rsidR="00490421" w:rsidRDefault="00490421">
      <w:pPr>
        <w:tabs>
          <w:tab w:val="left" w:pos="480"/>
          <w:tab w:val="left" w:pos="720"/>
          <w:tab w:val="left" w:pos="5670"/>
        </w:tabs>
        <w:ind w:firstLine="482"/>
        <w:jc w:val="center"/>
      </w:pPr>
    </w:p>
    <w:p w14:paraId="14115DD5" w14:textId="77777777" w:rsidR="00490421" w:rsidRDefault="00490421">
      <w:pPr>
        <w:tabs>
          <w:tab w:val="left" w:pos="480"/>
          <w:tab w:val="left" w:pos="720"/>
          <w:tab w:val="left" w:pos="5670"/>
        </w:tabs>
        <w:ind w:firstLine="482"/>
        <w:jc w:val="center"/>
      </w:pPr>
    </w:p>
    <w:tbl>
      <w:tblPr>
        <w:tblW w:w="10220" w:type="dxa"/>
        <w:jc w:val="center"/>
        <w:tblLook w:val="01E0" w:firstRow="1" w:lastRow="1" w:firstColumn="1" w:lastColumn="1" w:noHBand="0" w:noVBand="0"/>
      </w:tblPr>
      <w:tblGrid>
        <w:gridCol w:w="4970"/>
        <w:gridCol w:w="5250"/>
      </w:tblGrid>
      <w:tr w:rsidR="00490421" w14:paraId="65A528AB" w14:textId="77777777">
        <w:trPr>
          <w:trHeight w:val="275"/>
          <w:jc w:val="center"/>
        </w:trPr>
        <w:tc>
          <w:tcPr>
            <w:tcW w:w="4970" w:type="dxa"/>
          </w:tcPr>
          <w:p w14:paraId="79497723" w14:textId="77777777" w:rsidR="00490421" w:rsidRDefault="00860769">
            <w:pPr>
              <w:tabs>
                <w:tab w:val="center" w:pos="2618"/>
              </w:tabs>
              <w:ind w:firstLine="482"/>
              <w:jc w:val="center"/>
              <w:rPr>
                <w:sz w:val="22"/>
                <w:szCs w:val="22"/>
              </w:rPr>
            </w:pPr>
            <w:r>
              <w:rPr>
                <w:sz w:val="22"/>
                <w:szCs w:val="22"/>
              </w:rPr>
              <w:t>ЛИЦЕНЗИАР</w:t>
            </w:r>
          </w:p>
        </w:tc>
        <w:tc>
          <w:tcPr>
            <w:tcW w:w="5250" w:type="dxa"/>
          </w:tcPr>
          <w:p w14:paraId="126C73DA" w14:textId="77777777" w:rsidR="00490421" w:rsidRDefault="00860769">
            <w:pPr>
              <w:ind w:firstLine="482"/>
              <w:jc w:val="center"/>
              <w:rPr>
                <w:sz w:val="22"/>
                <w:szCs w:val="22"/>
              </w:rPr>
            </w:pPr>
            <w:r>
              <w:rPr>
                <w:sz w:val="22"/>
                <w:szCs w:val="22"/>
              </w:rPr>
              <w:t>ЛИЦЕНЗИАТ</w:t>
            </w:r>
          </w:p>
        </w:tc>
      </w:tr>
      <w:tr w:rsidR="00490421" w14:paraId="28651DE4" w14:textId="77777777">
        <w:trPr>
          <w:trHeight w:val="3363"/>
          <w:jc w:val="center"/>
        </w:trPr>
        <w:tc>
          <w:tcPr>
            <w:tcW w:w="4970" w:type="dxa"/>
          </w:tcPr>
          <w:p w14:paraId="0C1603FD" w14:textId="77777777" w:rsidR="00490421" w:rsidRDefault="00490421">
            <w:pPr>
              <w:shd w:val="clear" w:color="auto" w:fill="FFFFFF"/>
              <w:rPr>
                <w:sz w:val="22"/>
                <w:szCs w:val="22"/>
              </w:rPr>
            </w:pPr>
          </w:p>
          <w:p w14:paraId="43A3A88C" w14:textId="77777777" w:rsidR="00490421" w:rsidRDefault="00490421">
            <w:pPr>
              <w:pStyle w:val="af5"/>
              <w:rPr>
                <w:rFonts w:ascii="Times New Roman" w:hAnsi="Times New Roman"/>
                <w:sz w:val="22"/>
                <w:szCs w:val="22"/>
              </w:rPr>
            </w:pPr>
          </w:p>
        </w:tc>
        <w:tc>
          <w:tcPr>
            <w:tcW w:w="5250" w:type="dxa"/>
          </w:tcPr>
          <w:p w14:paraId="7885E011" w14:textId="77777777" w:rsidR="00490421" w:rsidRDefault="00860769">
            <w:pPr>
              <w:shd w:val="clear" w:color="auto" w:fill="FFFFFF"/>
              <w:rPr>
                <w:color w:val="000000"/>
                <w:spacing w:val="1"/>
                <w:sz w:val="22"/>
                <w:szCs w:val="22"/>
              </w:rPr>
            </w:pPr>
            <w:r>
              <w:rPr>
                <w:color w:val="000000"/>
                <w:spacing w:val="1"/>
                <w:sz w:val="22"/>
                <w:szCs w:val="22"/>
              </w:rPr>
              <w:t>ФГБОУ ВО "ЧГАФКиС"</w:t>
            </w:r>
          </w:p>
          <w:p w14:paraId="42F1EAE1" w14:textId="77777777" w:rsidR="00490421" w:rsidRDefault="00860769">
            <w:pPr>
              <w:shd w:val="clear" w:color="auto" w:fill="FFFFFF"/>
              <w:rPr>
                <w:color w:val="000000"/>
                <w:spacing w:val="1"/>
                <w:sz w:val="22"/>
                <w:szCs w:val="22"/>
              </w:rPr>
            </w:pPr>
            <w:r>
              <w:rPr>
                <w:color w:val="000000"/>
                <w:spacing w:val="1"/>
                <w:sz w:val="22"/>
                <w:szCs w:val="22"/>
              </w:rPr>
              <w:t xml:space="preserve">Юридический адрес: 617764, Пермский край, </w:t>
            </w:r>
          </w:p>
          <w:p w14:paraId="55CC9992" w14:textId="77777777" w:rsidR="00490421" w:rsidRDefault="00860769">
            <w:pPr>
              <w:shd w:val="clear" w:color="auto" w:fill="FFFFFF"/>
              <w:rPr>
                <w:color w:val="000000"/>
                <w:spacing w:val="1"/>
                <w:sz w:val="22"/>
                <w:szCs w:val="22"/>
              </w:rPr>
            </w:pPr>
            <w:r>
              <w:rPr>
                <w:color w:val="000000"/>
                <w:spacing w:val="1"/>
                <w:sz w:val="22"/>
                <w:szCs w:val="22"/>
              </w:rPr>
              <w:t>г. Чайковский, ул. Ленина, 67</w:t>
            </w:r>
          </w:p>
          <w:p w14:paraId="252C5C18" w14:textId="77777777" w:rsidR="00490421" w:rsidRDefault="00860769">
            <w:pPr>
              <w:shd w:val="clear" w:color="auto" w:fill="FFFFFF"/>
              <w:rPr>
                <w:color w:val="000000"/>
                <w:spacing w:val="1"/>
                <w:sz w:val="22"/>
                <w:szCs w:val="22"/>
              </w:rPr>
            </w:pPr>
            <w:r>
              <w:rPr>
                <w:color w:val="000000"/>
                <w:spacing w:val="1"/>
                <w:sz w:val="22"/>
                <w:szCs w:val="22"/>
              </w:rPr>
              <w:t xml:space="preserve">ИНН 5920005457, КПП 592001001 </w:t>
            </w:r>
          </w:p>
          <w:p w14:paraId="31D5C755" w14:textId="77777777" w:rsidR="00490421" w:rsidRDefault="00860769">
            <w:pPr>
              <w:shd w:val="clear" w:color="auto" w:fill="FFFFFF"/>
              <w:rPr>
                <w:color w:val="000000"/>
                <w:spacing w:val="1"/>
                <w:sz w:val="22"/>
                <w:szCs w:val="22"/>
              </w:rPr>
            </w:pPr>
            <w:r>
              <w:rPr>
                <w:color w:val="000000"/>
                <w:spacing w:val="1"/>
                <w:sz w:val="22"/>
                <w:szCs w:val="22"/>
              </w:rPr>
              <w:t xml:space="preserve">ОГРН 1025902030868 </w:t>
            </w:r>
          </w:p>
          <w:p w14:paraId="714CCDB6" w14:textId="77777777" w:rsidR="00490421" w:rsidRDefault="00860769">
            <w:pPr>
              <w:shd w:val="clear" w:color="auto" w:fill="FFFFFF"/>
              <w:rPr>
                <w:color w:val="000000"/>
                <w:spacing w:val="1"/>
                <w:sz w:val="22"/>
                <w:szCs w:val="22"/>
              </w:rPr>
            </w:pPr>
            <w:r>
              <w:rPr>
                <w:color w:val="000000"/>
                <w:spacing w:val="1"/>
                <w:sz w:val="22"/>
                <w:szCs w:val="22"/>
              </w:rPr>
              <w:t>ОКПО 05275049, ОКТМО 57735000001</w:t>
            </w:r>
          </w:p>
          <w:p w14:paraId="2A7CA40C" w14:textId="77777777" w:rsidR="00490421" w:rsidRDefault="00860769">
            <w:pPr>
              <w:shd w:val="clear" w:color="auto" w:fill="FFFFFF"/>
              <w:rPr>
                <w:color w:val="000000"/>
                <w:spacing w:val="1"/>
                <w:sz w:val="22"/>
                <w:szCs w:val="22"/>
              </w:rPr>
            </w:pPr>
            <w:r>
              <w:rPr>
                <w:color w:val="000000"/>
                <w:spacing w:val="1"/>
                <w:sz w:val="22"/>
                <w:szCs w:val="22"/>
              </w:rPr>
              <w:t xml:space="preserve">УФК по </w:t>
            </w:r>
            <w:r>
              <w:rPr>
                <w:color w:val="000000"/>
                <w:spacing w:val="1"/>
                <w:sz w:val="22"/>
                <w:szCs w:val="22"/>
              </w:rPr>
              <w:t>Новосибирской области</w:t>
            </w:r>
          </w:p>
          <w:p w14:paraId="0AAE2D9D" w14:textId="77777777" w:rsidR="00490421" w:rsidRDefault="00860769">
            <w:pPr>
              <w:shd w:val="clear" w:color="auto" w:fill="FFFFFF"/>
              <w:rPr>
                <w:color w:val="000000"/>
                <w:spacing w:val="1"/>
                <w:sz w:val="22"/>
                <w:szCs w:val="22"/>
              </w:rPr>
            </w:pPr>
            <w:r>
              <w:rPr>
                <w:color w:val="000000"/>
                <w:spacing w:val="1"/>
                <w:sz w:val="22"/>
                <w:szCs w:val="22"/>
              </w:rPr>
              <w:t>(ФГБОУ ВО «ЧГАФКиС»</w:t>
            </w:r>
          </w:p>
          <w:p w14:paraId="57189DED" w14:textId="77777777" w:rsidR="00490421" w:rsidRDefault="00860769">
            <w:pPr>
              <w:shd w:val="clear" w:color="auto" w:fill="FFFFFF"/>
              <w:rPr>
                <w:color w:val="000000"/>
                <w:spacing w:val="1"/>
                <w:sz w:val="22"/>
                <w:szCs w:val="22"/>
              </w:rPr>
            </w:pPr>
            <w:r>
              <w:rPr>
                <w:color w:val="000000"/>
                <w:spacing w:val="1"/>
                <w:sz w:val="22"/>
                <w:szCs w:val="22"/>
              </w:rPr>
              <w:t xml:space="preserve">л/сч 20566X28720, л/сч 21566X28720) </w:t>
            </w:r>
          </w:p>
          <w:p w14:paraId="666F6849" w14:textId="77777777" w:rsidR="00490421" w:rsidRDefault="00860769">
            <w:pPr>
              <w:shd w:val="clear" w:color="auto" w:fill="FFFFFF"/>
              <w:rPr>
                <w:color w:val="000000"/>
                <w:spacing w:val="1"/>
                <w:sz w:val="22"/>
                <w:szCs w:val="22"/>
              </w:rPr>
            </w:pPr>
            <w:r>
              <w:rPr>
                <w:color w:val="000000"/>
                <w:spacing w:val="1"/>
                <w:sz w:val="22"/>
                <w:szCs w:val="22"/>
              </w:rPr>
              <w:t xml:space="preserve">р/сч 03214643000000015111 </w:t>
            </w:r>
          </w:p>
          <w:p w14:paraId="5B009488" w14:textId="77777777" w:rsidR="00490421" w:rsidRDefault="00860769">
            <w:pPr>
              <w:shd w:val="clear" w:color="auto" w:fill="FFFFFF"/>
              <w:rPr>
                <w:color w:val="000000"/>
                <w:spacing w:val="1"/>
                <w:sz w:val="22"/>
                <w:szCs w:val="22"/>
              </w:rPr>
            </w:pPr>
            <w:r>
              <w:rPr>
                <w:color w:val="000000"/>
                <w:spacing w:val="1"/>
                <w:sz w:val="22"/>
                <w:szCs w:val="22"/>
              </w:rPr>
              <w:t>в ОКЦ № 1 СибГУ Банка России//УФК по Новосибирской области, г. Новосибирск</w:t>
            </w:r>
          </w:p>
          <w:p w14:paraId="404F0158" w14:textId="77777777" w:rsidR="00490421" w:rsidRDefault="00860769">
            <w:pPr>
              <w:shd w:val="clear" w:color="auto" w:fill="FFFFFF"/>
              <w:rPr>
                <w:color w:val="000000"/>
                <w:spacing w:val="1"/>
                <w:sz w:val="22"/>
                <w:szCs w:val="22"/>
              </w:rPr>
            </w:pPr>
            <w:r>
              <w:rPr>
                <w:color w:val="000000"/>
                <w:spacing w:val="1"/>
                <w:sz w:val="22"/>
                <w:szCs w:val="22"/>
              </w:rPr>
              <w:t>ЕКС (кор/сч) 40102810445370000043</w:t>
            </w:r>
          </w:p>
          <w:p w14:paraId="31F361F0" w14:textId="77777777" w:rsidR="00490421" w:rsidRDefault="00860769">
            <w:pPr>
              <w:shd w:val="clear" w:color="auto" w:fill="FFFFFF"/>
              <w:rPr>
                <w:color w:val="000000"/>
                <w:spacing w:val="1"/>
                <w:sz w:val="22"/>
                <w:szCs w:val="22"/>
              </w:rPr>
            </w:pPr>
            <w:r>
              <w:rPr>
                <w:color w:val="000000"/>
                <w:spacing w:val="1"/>
                <w:sz w:val="22"/>
                <w:szCs w:val="22"/>
              </w:rPr>
              <w:t xml:space="preserve">БИК 015004950    </w:t>
            </w:r>
          </w:p>
          <w:p w14:paraId="61010D47" w14:textId="77777777" w:rsidR="00490421" w:rsidRDefault="00860769">
            <w:pPr>
              <w:shd w:val="clear" w:color="auto" w:fill="FFFFFF"/>
              <w:rPr>
                <w:color w:val="000000"/>
                <w:spacing w:val="1"/>
                <w:sz w:val="22"/>
                <w:szCs w:val="22"/>
              </w:rPr>
            </w:pPr>
            <w:r>
              <w:rPr>
                <w:color w:val="000000"/>
                <w:spacing w:val="1"/>
                <w:sz w:val="22"/>
                <w:szCs w:val="22"/>
              </w:rPr>
              <w:t xml:space="preserve">Тел.; т/ факс </w:t>
            </w:r>
            <w:r>
              <w:rPr>
                <w:color w:val="000000"/>
                <w:spacing w:val="1"/>
                <w:sz w:val="22"/>
                <w:szCs w:val="22"/>
              </w:rPr>
              <w:t>(34241) 2-39-17, 2-40-56</w:t>
            </w:r>
          </w:p>
          <w:p w14:paraId="00673583" w14:textId="77777777" w:rsidR="00490421" w:rsidRDefault="00860769">
            <w:pPr>
              <w:shd w:val="clear" w:color="auto" w:fill="FFFFFF"/>
              <w:rPr>
                <w:color w:val="000000"/>
                <w:spacing w:val="1"/>
                <w:sz w:val="22"/>
                <w:szCs w:val="22"/>
              </w:rPr>
            </w:pPr>
            <w:r>
              <w:rPr>
                <w:color w:val="000000"/>
                <w:spacing w:val="1"/>
                <w:sz w:val="22"/>
                <w:szCs w:val="22"/>
              </w:rPr>
              <w:t>сайт: www.chgafkis.ru;</w:t>
            </w:r>
            <w:r>
              <w:rPr>
                <w:color w:val="000000"/>
                <w:spacing w:val="1"/>
                <w:sz w:val="22"/>
                <w:szCs w:val="22"/>
              </w:rPr>
              <w:tab/>
            </w:r>
          </w:p>
          <w:p w14:paraId="127C9877" w14:textId="77777777" w:rsidR="00490421" w:rsidRDefault="00860769">
            <w:pPr>
              <w:rPr>
                <w:color w:val="000000"/>
                <w:sz w:val="22"/>
                <w:szCs w:val="22"/>
              </w:rPr>
            </w:pPr>
            <w:r>
              <w:rPr>
                <w:color w:val="000000"/>
                <w:spacing w:val="1"/>
                <w:sz w:val="22"/>
                <w:szCs w:val="22"/>
              </w:rPr>
              <w:t>e-mail: oz@chgafkis.ru</w:t>
            </w:r>
          </w:p>
          <w:p w14:paraId="50F1D7B6" w14:textId="77777777" w:rsidR="00490421" w:rsidRDefault="00490421">
            <w:pPr>
              <w:rPr>
                <w:color w:val="000000"/>
                <w:sz w:val="22"/>
                <w:szCs w:val="22"/>
              </w:rPr>
            </w:pPr>
          </w:p>
          <w:p w14:paraId="68ED3817" w14:textId="77777777" w:rsidR="00490421" w:rsidRDefault="00490421">
            <w:pPr>
              <w:rPr>
                <w:color w:val="000000"/>
                <w:sz w:val="22"/>
                <w:szCs w:val="22"/>
              </w:rPr>
            </w:pPr>
          </w:p>
          <w:p w14:paraId="6F8DA7A3" w14:textId="77777777" w:rsidR="00490421" w:rsidRDefault="00490421">
            <w:pPr>
              <w:rPr>
                <w:sz w:val="22"/>
                <w:szCs w:val="22"/>
              </w:rPr>
            </w:pPr>
          </w:p>
        </w:tc>
      </w:tr>
    </w:tbl>
    <w:p w14:paraId="4A38691A" w14:textId="77777777" w:rsidR="00490421" w:rsidRDefault="00490421">
      <w:pPr>
        <w:tabs>
          <w:tab w:val="left" w:pos="480"/>
          <w:tab w:val="left" w:pos="720"/>
          <w:tab w:val="left" w:pos="5670"/>
        </w:tabs>
        <w:jc w:val="both"/>
        <w:rPr>
          <w:sz w:val="22"/>
          <w:szCs w:val="22"/>
        </w:rPr>
      </w:pPr>
    </w:p>
    <w:tbl>
      <w:tblPr>
        <w:tblW w:w="0" w:type="auto"/>
        <w:jc w:val="center"/>
        <w:tblLook w:val="0000" w:firstRow="0" w:lastRow="0" w:firstColumn="0" w:lastColumn="0" w:noHBand="0" w:noVBand="0"/>
      </w:tblPr>
      <w:tblGrid>
        <w:gridCol w:w="4729"/>
        <w:gridCol w:w="4846"/>
      </w:tblGrid>
      <w:tr w:rsidR="00490421" w14:paraId="2053CF06" w14:textId="77777777">
        <w:trPr>
          <w:trHeight w:val="555"/>
          <w:jc w:val="center"/>
        </w:trPr>
        <w:tc>
          <w:tcPr>
            <w:tcW w:w="4729" w:type="dxa"/>
          </w:tcPr>
          <w:p w14:paraId="7124E9E7" w14:textId="77777777" w:rsidR="00490421" w:rsidRDefault="00860769">
            <w:pPr>
              <w:tabs>
                <w:tab w:val="left" w:pos="480"/>
                <w:tab w:val="left" w:pos="720"/>
                <w:tab w:val="left" w:pos="5670"/>
              </w:tabs>
              <w:ind w:firstLine="482"/>
              <w:jc w:val="both"/>
              <w:rPr>
                <w:sz w:val="22"/>
                <w:szCs w:val="22"/>
              </w:rPr>
            </w:pPr>
            <w:r>
              <w:rPr>
                <w:sz w:val="22"/>
                <w:szCs w:val="22"/>
              </w:rPr>
              <w:t>ЛИЦЕНЗИАР</w:t>
            </w:r>
          </w:p>
          <w:p w14:paraId="302E2C7E" w14:textId="77777777" w:rsidR="00490421" w:rsidRDefault="00490421">
            <w:pPr>
              <w:tabs>
                <w:tab w:val="left" w:pos="480"/>
                <w:tab w:val="left" w:pos="720"/>
                <w:tab w:val="left" w:pos="5670"/>
              </w:tabs>
              <w:ind w:firstLine="482"/>
              <w:jc w:val="both"/>
              <w:rPr>
                <w:sz w:val="22"/>
                <w:szCs w:val="22"/>
              </w:rPr>
            </w:pPr>
          </w:p>
          <w:p w14:paraId="766DB510" w14:textId="77777777" w:rsidR="00490421" w:rsidRDefault="00490421">
            <w:pPr>
              <w:jc w:val="both"/>
              <w:rPr>
                <w:sz w:val="22"/>
                <w:szCs w:val="22"/>
              </w:rPr>
            </w:pPr>
          </w:p>
          <w:p w14:paraId="69C8181A" w14:textId="77777777" w:rsidR="00490421" w:rsidRDefault="00490421">
            <w:pPr>
              <w:jc w:val="both"/>
              <w:rPr>
                <w:sz w:val="22"/>
                <w:szCs w:val="22"/>
              </w:rPr>
            </w:pPr>
          </w:p>
          <w:p w14:paraId="3C518FDD" w14:textId="77777777" w:rsidR="00490421" w:rsidRDefault="00860769">
            <w:pPr>
              <w:jc w:val="both"/>
              <w:rPr>
                <w:sz w:val="22"/>
                <w:szCs w:val="22"/>
              </w:rPr>
            </w:pPr>
            <w:r>
              <w:rPr>
                <w:sz w:val="22"/>
                <w:szCs w:val="22"/>
              </w:rPr>
              <w:t>____________________</w:t>
            </w:r>
          </w:p>
          <w:p w14:paraId="2008D2C6" w14:textId="77777777" w:rsidR="00490421" w:rsidRDefault="00860769">
            <w:pPr>
              <w:tabs>
                <w:tab w:val="left" w:pos="480"/>
                <w:tab w:val="left" w:pos="720"/>
                <w:tab w:val="left" w:pos="5670"/>
              </w:tabs>
              <w:jc w:val="both"/>
              <w:rPr>
                <w:sz w:val="22"/>
                <w:szCs w:val="22"/>
              </w:rPr>
            </w:pPr>
            <w:r>
              <w:rPr>
                <w:sz w:val="22"/>
                <w:szCs w:val="22"/>
              </w:rPr>
              <w:t xml:space="preserve">М. П. </w:t>
            </w:r>
          </w:p>
        </w:tc>
        <w:tc>
          <w:tcPr>
            <w:tcW w:w="4846" w:type="dxa"/>
          </w:tcPr>
          <w:p w14:paraId="0D8AC655" w14:textId="77777777" w:rsidR="00490421" w:rsidRDefault="00860769">
            <w:pPr>
              <w:rPr>
                <w:sz w:val="22"/>
                <w:szCs w:val="22"/>
              </w:rPr>
            </w:pPr>
            <w:r>
              <w:rPr>
                <w:sz w:val="22"/>
                <w:szCs w:val="22"/>
              </w:rPr>
              <w:t>ЛИЦЕНЗИАТ</w:t>
            </w:r>
          </w:p>
          <w:p w14:paraId="1FE75A89" w14:textId="77777777" w:rsidR="00490421" w:rsidRDefault="00490421">
            <w:pPr>
              <w:rPr>
                <w:sz w:val="22"/>
                <w:szCs w:val="22"/>
              </w:rPr>
            </w:pPr>
          </w:p>
          <w:p w14:paraId="09890154" w14:textId="77777777" w:rsidR="00490421" w:rsidRDefault="00860769">
            <w:pPr>
              <w:tabs>
                <w:tab w:val="left" w:pos="480"/>
                <w:tab w:val="left" w:pos="720"/>
                <w:tab w:val="left" w:pos="5670"/>
              </w:tabs>
              <w:jc w:val="both"/>
              <w:rPr>
                <w:color w:val="000000"/>
                <w:sz w:val="22"/>
                <w:szCs w:val="22"/>
              </w:rPr>
            </w:pPr>
            <w:r>
              <w:rPr>
                <w:color w:val="000000"/>
                <w:sz w:val="22"/>
                <w:szCs w:val="22"/>
              </w:rPr>
              <w:t>Демченко Альберт Михайлович</w:t>
            </w:r>
          </w:p>
          <w:p w14:paraId="6804B8E6" w14:textId="77777777" w:rsidR="00490421" w:rsidRDefault="00490421">
            <w:pPr>
              <w:jc w:val="both"/>
              <w:rPr>
                <w:sz w:val="22"/>
                <w:szCs w:val="22"/>
              </w:rPr>
            </w:pPr>
          </w:p>
          <w:p w14:paraId="1836310A" w14:textId="77777777" w:rsidR="00490421" w:rsidRDefault="00860769">
            <w:pPr>
              <w:jc w:val="both"/>
              <w:rPr>
                <w:sz w:val="22"/>
                <w:szCs w:val="22"/>
              </w:rPr>
            </w:pPr>
            <w:r>
              <w:rPr>
                <w:sz w:val="22"/>
                <w:szCs w:val="22"/>
              </w:rPr>
              <w:t xml:space="preserve">___________________ </w:t>
            </w:r>
          </w:p>
          <w:p w14:paraId="72040C2B" w14:textId="77777777" w:rsidR="00490421" w:rsidRDefault="00860769">
            <w:pPr>
              <w:tabs>
                <w:tab w:val="left" w:pos="480"/>
                <w:tab w:val="left" w:pos="720"/>
                <w:tab w:val="left" w:pos="5670"/>
              </w:tabs>
              <w:jc w:val="both"/>
              <w:rPr>
                <w:sz w:val="22"/>
                <w:szCs w:val="22"/>
              </w:rPr>
            </w:pPr>
            <w:r>
              <w:rPr>
                <w:sz w:val="22"/>
                <w:szCs w:val="22"/>
              </w:rPr>
              <w:t>М. П.</w:t>
            </w:r>
          </w:p>
        </w:tc>
      </w:tr>
    </w:tbl>
    <w:p w14:paraId="4A39E754" w14:textId="77777777" w:rsidR="00490421" w:rsidRDefault="00490421">
      <w:pPr>
        <w:tabs>
          <w:tab w:val="left" w:pos="480"/>
          <w:tab w:val="left" w:pos="720"/>
          <w:tab w:val="left" w:pos="5670"/>
        </w:tabs>
      </w:pPr>
    </w:p>
    <w:sectPr w:rsidR="00490421">
      <w:pgSz w:w="11909" w:h="16834"/>
      <w:pgMar w:top="720" w:right="720" w:bottom="720" w:left="720" w:header="720" w:footer="720" w:gutter="0"/>
      <w:cols w:space="6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0B2E"/>
    <w:multiLevelType w:val="multilevel"/>
    <w:tmpl w:val="4128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A15CB7"/>
    <w:multiLevelType w:val="singleLevel"/>
    <w:tmpl w:val="B0B21914"/>
    <w:lvl w:ilvl="0">
      <w:start w:val="1"/>
      <w:numFmt w:val="decimal"/>
      <w:lvlText w:val="8.%1."/>
      <w:lvlJc w:val="left"/>
      <w:pPr>
        <w:tabs>
          <w:tab w:val="num" w:pos="-567"/>
        </w:tabs>
        <w:ind w:left="-567" w:firstLine="567"/>
      </w:pPr>
      <w:rPr>
        <w:rFonts w:ascii="Times New Roman" w:hAnsi="Times New Roman" w:cs="Times New Roman" w:hint="default"/>
      </w:rPr>
    </w:lvl>
  </w:abstractNum>
  <w:abstractNum w:abstractNumId="2" w15:restartNumberingAfterBreak="0">
    <w:nsid w:val="15DF3661"/>
    <w:multiLevelType w:val="hybridMultilevel"/>
    <w:tmpl w:val="5D2A9A94"/>
    <w:lvl w:ilvl="0" w:tplc="0419000F">
      <w:start w:val="1"/>
      <w:numFmt w:val="decimal"/>
      <w:lvlText w:val="%1."/>
      <w:lvlJc w:val="left"/>
      <w:pPr>
        <w:tabs>
          <w:tab w:val="num" w:pos="720"/>
        </w:tabs>
        <w:ind w:left="720" w:hanging="360"/>
      </w:pPr>
    </w:lvl>
    <w:lvl w:ilvl="1" w:tplc="80FEFE4A">
      <w:start w:val="3"/>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AB841D4"/>
    <w:multiLevelType w:val="multilevel"/>
    <w:tmpl w:val="D44021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EC2A6F"/>
    <w:multiLevelType w:val="multilevel"/>
    <w:tmpl w:val="57EEC0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666289"/>
    <w:multiLevelType w:val="multilevel"/>
    <w:tmpl w:val="655AA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790EA2"/>
    <w:multiLevelType w:val="multilevel"/>
    <w:tmpl w:val="2B966BE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2E2E61B2"/>
    <w:multiLevelType w:val="hybridMultilevel"/>
    <w:tmpl w:val="608407C6"/>
    <w:lvl w:ilvl="0" w:tplc="6FAED254">
      <w:start w:val="1"/>
      <w:numFmt w:val="decimal"/>
      <w:lvlText w:val="%1."/>
      <w:lvlJc w:val="left"/>
      <w:pPr>
        <w:tabs>
          <w:tab w:val="num" w:pos="4474"/>
        </w:tabs>
        <w:ind w:left="4474" w:hanging="360"/>
      </w:pPr>
      <w:rPr>
        <w:rFonts w:hint="default"/>
      </w:rPr>
    </w:lvl>
    <w:lvl w:ilvl="1" w:tplc="04190019" w:tentative="1">
      <w:start w:val="1"/>
      <w:numFmt w:val="lowerLetter"/>
      <w:lvlText w:val="%2."/>
      <w:lvlJc w:val="left"/>
      <w:pPr>
        <w:tabs>
          <w:tab w:val="num" w:pos="5194"/>
        </w:tabs>
        <w:ind w:left="5194" w:hanging="360"/>
      </w:pPr>
    </w:lvl>
    <w:lvl w:ilvl="2" w:tplc="0419001B" w:tentative="1">
      <w:start w:val="1"/>
      <w:numFmt w:val="lowerRoman"/>
      <w:lvlText w:val="%3."/>
      <w:lvlJc w:val="right"/>
      <w:pPr>
        <w:tabs>
          <w:tab w:val="num" w:pos="5914"/>
        </w:tabs>
        <w:ind w:left="5914" w:hanging="180"/>
      </w:pPr>
    </w:lvl>
    <w:lvl w:ilvl="3" w:tplc="0419000F" w:tentative="1">
      <w:start w:val="1"/>
      <w:numFmt w:val="decimal"/>
      <w:lvlText w:val="%4."/>
      <w:lvlJc w:val="left"/>
      <w:pPr>
        <w:tabs>
          <w:tab w:val="num" w:pos="6634"/>
        </w:tabs>
        <w:ind w:left="6634" w:hanging="360"/>
      </w:pPr>
    </w:lvl>
    <w:lvl w:ilvl="4" w:tplc="04190019" w:tentative="1">
      <w:start w:val="1"/>
      <w:numFmt w:val="lowerLetter"/>
      <w:lvlText w:val="%5."/>
      <w:lvlJc w:val="left"/>
      <w:pPr>
        <w:tabs>
          <w:tab w:val="num" w:pos="7354"/>
        </w:tabs>
        <w:ind w:left="7354" w:hanging="360"/>
      </w:pPr>
    </w:lvl>
    <w:lvl w:ilvl="5" w:tplc="0419001B" w:tentative="1">
      <w:start w:val="1"/>
      <w:numFmt w:val="lowerRoman"/>
      <w:lvlText w:val="%6."/>
      <w:lvlJc w:val="right"/>
      <w:pPr>
        <w:tabs>
          <w:tab w:val="num" w:pos="8074"/>
        </w:tabs>
        <w:ind w:left="8074" w:hanging="180"/>
      </w:pPr>
    </w:lvl>
    <w:lvl w:ilvl="6" w:tplc="0419000F" w:tentative="1">
      <w:start w:val="1"/>
      <w:numFmt w:val="decimal"/>
      <w:lvlText w:val="%7."/>
      <w:lvlJc w:val="left"/>
      <w:pPr>
        <w:tabs>
          <w:tab w:val="num" w:pos="8794"/>
        </w:tabs>
        <w:ind w:left="8794" w:hanging="360"/>
      </w:pPr>
    </w:lvl>
    <w:lvl w:ilvl="7" w:tplc="04190019" w:tentative="1">
      <w:start w:val="1"/>
      <w:numFmt w:val="lowerLetter"/>
      <w:lvlText w:val="%8."/>
      <w:lvlJc w:val="left"/>
      <w:pPr>
        <w:tabs>
          <w:tab w:val="num" w:pos="9514"/>
        </w:tabs>
        <w:ind w:left="9514" w:hanging="360"/>
      </w:pPr>
    </w:lvl>
    <w:lvl w:ilvl="8" w:tplc="0419001B" w:tentative="1">
      <w:start w:val="1"/>
      <w:numFmt w:val="lowerRoman"/>
      <w:lvlText w:val="%9."/>
      <w:lvlJc w:val="right"/>
      <w:pPr>
        <w:tabs>
          <w:tab w:val="num" w:pos="10234"/>
        </w:tabs>
        <w:ind w:left="10234" w:hanging="180"/>
      </w:pPr>
    </w:lvl>
  </w:abstractNum>
  <w:abstractNum w:abstractNumId="8" w15:restartNumberingAfterBreak="0">
    <w:nsid w:val="2EC90029"/>
    <w:multiLevelType w:val="singleLevel"/>
    <w:tmpl w:val="CBC49744"/>
    <w:lvl w:ilvl="0">
      <w:start w:val="1"/>
      <w:numFmt w:val="decimal"/>
      <w:lvlText w:val="5.%1."/>
      <w:lvlJc w:val="left"/>
      <w:pPr>
        <w:tabs>
          <w:tab w:val="num" w:pos="0"/>
        </w:tabs>
        <w:ind w:left="0" w:firstLine="0"/>
      </w:pPr>
      <w:rPr>
        <w:rFonts w:ascii="Times New Roman" w:hAnsi="Times New Roman" w:cs="Times New Roman" w:hint="default"/>
        <w:sz w:val="24"/>
        <w:szCs w:val="24"/>
      </w:rPr>
    </w:lvl>
  </w:abstractNum>
  <w:abstractNum w:abstractNumId="9" w15:restartNumberingAfterBreak="0">
    <w:nsid w:val="2F40601A"/>
    <w:multiLevelType w:val="hybridMultilevel"/>
    <w:tmpl w:val="D018A8F0"/>
    <w:lvl w:ilvl="0" w:tplc="4A622A94">
      <w:start w:val="9"/>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35454D39"/>
    <w:multiLevelType w:val="singleLevel"/>
    <w:tmpl w:val="7758096C"/>
    <w:lvl w:ilvl="0">
      <w:start w:val="1"/>
      <w:numFmt w:val="decimal"/>
      <w:lvlText w:val="2.%1. "/>
      <w:legacy w:legacy="1" w:legacySpace="0" w:legacyIndent="360"/>
      <w:lvlJc w:val="left"/>
      <w:pPr>
        <w:ind w:left="360" w:firstLine="0"/>
      </w:pPr>
      <w:rPr>
        <w:b w:val="0"/>
        <w:i w:val="0"/>
        <w:sz w:val="24"/>
      </w:rPr>
    </w:lvl>
  </w:abstractNum>
  <w:abstractNum w:abstractNumId="11" w15:restartNumberingAfterBreak="0">
    <w:nsid w:val="3AA22641"/>
    <w:multiLevelType w:val="multilevel"/>
    <w:tmpl w:val="A6409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A806F5"/>
    <w:multiLevelType w:val="multilevel"/>
    <w:tmpl w:val="CD8AA896"/>
    <w:lvl w:ilvl="0">
      <w:start w:val="1"/>
      <w:numFmt w:val="decimal"/>
      <w:lvlText w:val="%1."/>
      <w:lvlJc w:val="left"/>
      <w:pPr>
        <w:ind w:left="4767"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87" w:hanging="495"/>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87" w:hanging="615"/>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520" w:hanging="615"/>
      </w:pPr>
      <w:rPr>
        <w:rFonts w:hint="default"/>
        <w:lang w:val="ru-RU" w:eastAsia="en-US" w:bidi="ar-SA"/>
      </w:rPr>
    </w:lvl>
    <w:lvl w:ilvl="4">
      <w:numFmt w:val="bullet"/>
      <w:lvlText w:val="•"/>
      <w:lvlJc w:val="left"/>
      <w:pPr>
        <w:ind w:left="4760" w:hanging="615"/>
      </w:pPr>
      <w:rPr>
        <w:rFonts w:hint="default"/>
        <w:lang w:val="ru-RU" w:eastAsia="en-US" w:bidi="ar-SA"/>
      </w:rPr>
    </w:lvl>
    <w:lvl w:ilvl="5">
      <w:numFmt w:val="bullet"/>
      <w:lvlText w:val="•"/>
      <w:lvlJc w:val="left"/>
      <w:pPr>
        <w:ind w:left="5714" w:hanging="615"/>
      </w:pPr>
      <w:rPr>
        <w:rFonts w:hint="default"/>
        <w:lang w:val="ru-RU" w:eastAsia="en-US" w:bidi="ar-SA"/>
      </w:rPr>
    </w:lvl>
    <w:lvl w:ilvl="6">
      <w:numFmt w:val="bullet"/>
      <w:lvlText w:val="•"/>
      <w:lvlJc w:val="left"/>
      <w:pPr>
        <w:ind w:left="6668" w:hanging="615"/>
      </w:pPr>
      <w:rPr>
        <w:rFonts w:hint="default"/>
        <w:lang w:val="ru-RU" w:eastAsia="en-US" w:bidi="ar-SA"/>
      </w:rPr>
    </w:lvl>
    <w:lvl w:ilvl="7">
      <w:numFmt w:val="bullet"/>
      <w:lvlText w:val="•"/>
      <w:lvlJc w:val="left"/>
      <w:pPr>
        <w:ind w:left="7622" w:hanging="615"/>
      </w:pPr>
      <w:rPr>
        <w:rFonts w:hint="default"/>
        <w:lang w:val="ru-RU" w:eastAsia="en-US" w:bidi="ar-SA"/>
      </w:rPr>
    </w:lvl>
    <w:lvl w:ilvl="8">
      <w:numFmt w:val="bullet"/>
      <w:lvlText w:val="•"/>
      <w:lvlJc w:val="left"/>
      <w:pPr>
        <w:ind w:left="8576" w:hanging="615"/>
      </w:pPr>
      <w:rPr>
        <w:rFonts w:hint="default"/>
        <w:lang w:val="ru-RU" w:eastAsia="en-US" w:bidi="ar-SA"/>
      </w:rPr>
    </w:lvl>
  </w:abstractNum>
  <w:abstractNum w:abstractNumId="13" w15:restartNumberingAfterBreak="0">
    <w:nsid w:val="41F10449"/>
    <w:multiLevelType w:val="multilevel"/>
    <w:tmpl w:val="3DC4F4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25441C6"/>
    <w:multiLevelType w:val="singleLevel"/>
    <w:tmpl w:val="1556D620"/>
    <w:lvl w:ilvl="0">
      <w:start w:val="1"/>
      <w:numFmt w:val="decimal"/>
      <w:lvlText w:val="4.3.%1."/>
      <w:lvlJc w:val="left"/>
      <w:pPr>
        <w:tabs>
          <w:tab w:val="num" w:pos="0"/>
        </w:tabs>
        <w:ind w:left="0" w:firstLine="0"/>
      </w:pPr>
      <w:rPr>
        <w:rFonts w:ascii="Times New Roman" w:hAnsi="Times New Roman" w:cs="Times New Roman" w:hint="default"/>
      </w:rPr>
    </w:lvl>
  </w:abstractNum>
  <w:abstractNum w:abstractNumId="15" w15:restartNumberingAfterBreak="0">
    <w:nsid w:val="4EF66B26"/>
    <w:multiLevelType w:val="singleLevel"/>
    <w:tmpl w:val="D12C292A"/>
    <w:lvl w:ilvl="0">
      <w:start w:val="2"/>
      <w:numFmt w:val="decimal"/>
      <w:lvlText w:val="2.%1."/>
      <w:legacy w:legacy="1" w:legacySpace="0" w:legacyIndent="413"/>
      <w:lvlJc w:val="left"/>
      <w:rPr>
        <w:rFonts w:ascii="Times New Roman" w:hAnsi="Times New Roman" w:cs="Times New Roman" w:hint="default"/>
      </w:rPr>
    </w:lvl>
  </w:abstractNum>
  <w:abstractNum w:abstractNumId="16" w15:restartNumberingAfterBreak="0">
    <w:nsid w:val="581745C6"/>
    <w:multiLevelType w:val="singleLevel"/>
    <w:tmpl w:val="EE26DC50"/>
    <w:lvl w:ilvl="0">
      <w:start w:val="1"/>
      <w:numFmt w:val="decimal"/>
      <w:lvlText w:val="4.1.%1."/>
      <w:lvlJc w:val="left"/>
      <w:pPr>
        <w:tabs>
          <w:tab w:val="num" w:pos="0"/>
        </w:tabs>
        <w:ind w:left="0" w:firstLine="0"/>
      </w:pPr>
      <w:rPr>
        <w:rFonts w:ascii="Times New Roman" w:hAnsi="Times New Roman" w:cs="Times New Roman" w:hint="default"/>
      </w:rPr>
    </w:lvl>
  </w:abstractNum>
  <w:abstractNum w:abstractNumId="17" w15:restartNumberingAfterBreak="0">
    <w:nsid w:val="5BDD72D3"/>
    <w:multiLevelType w:val="multilevel"/>
    <w:tmpl w:val="A48E7254"/>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0BF3952"/>
    <w:multiLevelType w:val="multilevel"/>
    <w:tmpl w:val="5F28FDE2"/>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26E5CE8"/>
    <w:multiLevelType w:val="hybridMultilevel"/>
    <w:tmpl w:val="019ACB7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627B5BB5"/>
    <w:multiLevelType w:val="multilevel"/>
    <w:tmpl w:val="EF5E6CDE"/>
    <w:lvl w:ilvl="0">
      <w:start w:val="9"/>
      <w:numFmt w:val="decimal"/>
      <w:lvlText w:val="%1."/>
      <w:lvlJc w:val="left"/>
      <w:pPr>
        <w:ind w:left="360" w:hanging="360"/>
      </w:pPr>
      <w:rPr>
        <w:rFonts w:hint="default"/>
      </w:rPr>
    </w:lvl>
    <w:lvl w:ilvl="1">
      <w:start w:val="5"/>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21" w15:restartNumberingAfterBreak="0">
    <w:nsid w:val="692B5E60"/>
    <w:multiLevelType w:val="singleLevel"/>
    <w:tmpl w:val="C1044580"/>
    <w:lvl w:ilvl="0">
      <w:start w:val="1"/>
      <w:numFmt w:val="decimal"/>
      <w:lvlText w:val="1.%1."/>
      <w:legacy w:legacy="1" w:legacySpace="0" w:legacyIndent="384"/>
      <w:lvlJc w:val="left"/>
      <w:rPr>
        <w:rFonts w:ascii="Times New Roman" w:hAnsi="Times New Roman" w:cs="Times New Roman" w:hint="default"/>
      </w:rPr>
    </w:lvl>
  </w:abstractNum>
  <w:abstractNum w:abstractNumId="22" w15:restartNumberingAfterBreak="0">
    <w:nsid w:val="6CE43B08"/>
    <w:multiLevelType w:val="multilevel"/>
    <w:tmpl w:val="D4402166"/>
    <w:lvl w:ilvl="0">
      <w:start w:val="1"/>
      <w:numFmt w:val="bullet"/>
      <w:lvlText w:val=""/>
      <w:lvlJc w:val="left"/>
      <w:pPr>
        <w:tabs>
          <w:tab w:val="num" w:pos="2138"/>
        </w:tabs>
        <w:ind w:left="2138" w:hanging="360"/>
      </w:pPr>
      <w:rPr>
        <w:rFonts w:ascii="Symbol" w:hAnsi="Symbol" w:hint="default"/>
        <w:sz w:val="20"/>
      </w:rPr>
    </w:lvl>
    <w:lvl w:ilvl="1">
      <w:start w:val="1"/>
      <w:numFmt w:val="bullet"/>
      <w:lvlText w:val="o"/>
      <w:lvlJc w:val="left"/>
      <w:pPr>
        <w:tabs>
          <w:tab w:val="num" w:pos="2858"/>
        </w:tabs>
        <w:ind w:left="2858" w:hanging="360"/>
      </w:pPr>
      <w:rPr>
        <w:rFonts w:ascii="Courier New" w:hAnsi="Courier New" w:hint="default"/>
        <w:sz w:val="20"/>
      </w:rPr>
    </w:lvl>
    <w:lvl w:ilvl="2" w:tentative="1">
      <w:start w:val="1"/>
      <w:numFmt w:val="bullet"/>
      <w:lvlText w:val=""/>
      <w:lvlJc w:val="left"/>
      <w:pPr>
        <w:tabs>
          <w:tab w:val="num" w:pos="3578"/>
        </w:tabs>
        <w:ind w:left="3578" w:hanging="360"/>
      </w:pPr>
      <w:rPr>
        <w:rFonts w:ascii="Wingdings" w:hAnsi="Wingdings" w:hint="default"/>
        <w:sz w:val="20"/>
      </w:rPr>
    </w:lvl>
    <w:lvl w:ilvl="3" w:tentative="1">
      <w:start w:val="1"/>
      <w:numFmt w:val="bullet"/>
      <w:lvlText w:val=""/>
      <w:lvlJc w:val="left"/>
      <w:pPr>
        <w:tabs>
          <w:tab w:val="num" w:pos="4298"/>
        </w:tabs>
        <w:ind w:left="4298" w:hanging="360"/>
      </w:pPr>
      <w:rPr>
        <w:rFonts w:ascii="Wingdings" w:hAnsi="Wingdings" w:hint="default"/>
        <w:sz w:val="20"/>
      </w:rPr>
    </w:lvl>
    <w:lvl w:ilvl="4" w:tentative="1">
      <w:start w:val="1"/>
      <w:numFmt w:val="bullet"/>
      <w:lvlText w:val=""/>
      <w:lvlJc w:val="left"/>
      <w:pPr>
        <w:tabs>
          <w:tab w:val="num" w:pos="5018"/>
        </w:tabs>
        <w:ind w:left="5018" w:hanging="360"/>
      </w:pPr>
      <w:rPr>
        <w:rFonts w:ascii="Wingdings" w:hAnsi="Wingdings" w:hint="default"/>
        <w:sz w:val="20"/>
      </w:rPr>
    </w:lvl>
    <w:lvl w:ilvl="5" w:tentative="1">
      <w:start w:val="1"/>
      <w:numFmt w:val="bullet"/>
      <w:lvlText w:val=""/>
      <w:lvlJc w:val="left"/>
      <w:pPr>
        <w:tabs>
          <w:tab w:val="num" w:pos="5738"/>
        </w:tabs>
        <w:ind w:left="5738" w:hanging="360"/>
      </w:pPr>
      <w:rPr>
        <w:rFonts w:ascii="Wingdings" w:hAnsi="Wingdings" w:hint="default"/>
        <w:sz w:val="20"/>
      </w:rPr>
    </w:lvl>
    <w:lvl w:ilvl="6" w:tentative="1">
      <w:start w:val="1"/>
      <w:numFmt w:val="bullet"/>
      <w:lvlText w:val=""/>
      <w:lvlJc w:val="left"/>
      <w:pPr>
        <w:tabs>
          <w:tab w:val="num" w:pos="6458"/>
        </w:tabs>
        <w:ind w:left="6458" w:hanging="360"/>
      </w:pPr>
      <w:rPr>
        <w:rFonts w:ascii="Wingdings" w:hAnsi="Wingdings" w:hint="default"/>
        <w:sz w:val="20"/>
      </w:rPr>
    </w:lvl>
    <w:lvl w:ilvl="7" w:tentative="1">
      <w:start w:val="1"/>
      <w:numFmt w:val="bullet"/>
      <w:lvlText w:val=""/>
      <w:lvlJc w:val="left"/>
      <w:pPr>
        <w:tabs>
          <w:tab w:val="num" w:pos="7178"/>
        </w:tabs>
        <w:ind w:left="7178" w:hanging="360"/>
      </w:pPr>
      <w:rPr>
        <w:rFonts w:ascii="Wingdings" w:hAnsi="Wingdings" w:hint="default"/>
        <w:sz w:val="20"/>
      </w:rPr>
    </w:lvl>
    <w:lvl w:ilvl="8" w:tentative="1">
      <w:start w:val="1"/>
      <w:numFmt w:val="bullet"/>
      <w:lvlText w:val=""/>
      <w:lvlJc w:val="left"/>
      <w:pPr>
        <w:tabs>
          <w:tab w:val="num" w:pos="7898"/>
        </w:tabs>
        <w:ind w:left="7898" w:hanging="360"/>
      </w:pPr>
      <w:rPr>
        <w:rFonts w:ascii="Wingdings" w:hAnsi="Wingdings" w:hint="default"/>
        <w:sz w:val="20"/>
      </w:rPr>
    </w:lvl>
  </w:abstractNum>
  <w:abstractNum w:abstractNumId="23" w15:restartNumberingAfterBreak="0">
    <w:nsid w:val="79E92B98"/>
    <w:multiLevelType w:val="multilevel"/>
    <w:tmpl w:val="45D42F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15"/>
  </w:num>
  <w:num w:numId="3">
    <w:abstractNumId w:val="16"/>
  </w:num>
  <w:num w:numId="4">
    <w:abstractNumId w:val="14"/>
  </w:num>
  <w:num w:numId="5">
    <w:abstractNumId w:val="8"/>
  </w:num>
  <w:num w:numId="6">
    <w:abstractNumId w:val="1"/>
  </w:num>
  <w:num w:numId="7">
    <w:abstractNumId w:val="10"/>
    <w:lvlOverride w:ilvl="0">
      <w:startOverride w:val="1"/>
    </w:lvlOverride>
  </w:num>
  <w:num w:numId="8">
    <w:abstractNumId w:val="6"/>
  </w:num>
  <w:num w:numId="9">
    <w:abstractNumId w:val="19"/>
  </w:num>
  <w:num w:numId="10">
    <w:abstractNumId w:val="7"/>
  </w:num>
  <w:num w:numId="11">
    <w:abstractNumId w:val="5"/>
  </w:num>
  <w:num w:numId="12">
    <w:abstractNumId w:val="4"/>
  </w:num>
  <w:num w:numId="13">
    <w:abstractNumId w:val="23"/>
  </w:num>
  <w:num w:numId="14">
    <w:abstractNumId w:val="18"/>
  </w:num>
  <w:num w:numId="15">
    <w:abstractNumId w:val="9"/>
  </w:num>
  <w:num w:numId="16">
    <w:abstractNumId w:val="22"/>
  </w:num>
  <w:num w:numId="17">
    <w:abstractNumId w:val="3"/>
  </w:num>
  <w:num w:numId="18">
    <w:abstractNumId w:val="11"/>
  </w:num>
  <w:num w:numId="19">
    <w:abstractNumId w:val="0"/>
  </w:num>
  <w:num w:numId="20">
    <w:abstractNumId w:val="13"/>
  </w:num>
  <w:num w:numId="21">
    <w:abstractNumId w:val="20"/>
  </w:num>
  <w:num w:numId="22">
    <w:abstractNumId w:val="12"/>
  </w:num>
  <w:num w:numId="23">
    <w:abstractNumId w:val="17"/>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0421"/>
    <w:rsid w:val="00490421"/>
    <w:rsid w:val="008607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C9185DC"/>
  <w15:docId w15:val="{FE62BF39-B069-4E9C-B42F-6D52C9C87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adjustRightInd w:val="0"/>
    </w:pPr>
  </w:style>
  <w:style w:type="paragraph" w:styleId="1">
    <w:name w:val="heading 1"/>
    <w:basedOn w:val="a"/>
    <w:next w:val="a"/>
    <w:link w:val="10"/>
    <w:qFormat/>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qFormat/>
    <w:pPr>
      <w:keepNext/>
      <w:spacing w:before="240" w:after="60"/>
      <w:outlineLvl w:val="1"/>
    </w:pPr>
    <w:rPr>
      <w:rFonts w:ascii="Calibri Light" w:hAnsi="Calibri Light"/>
      <w:b/>
      <w:bCs/>
      <w:i/>
      <w:iCs/>
      <w:sz w:val="28"/>
      <w:szCs w:val="28"/>
      <w:lang w:val="x-none" w:eastAsia="x-none"/>
    </w:rPr>
  </w:style>
  <w:style w:type="paragraph" w:styleId="3">
    <w:name w:val="heading 3"/>
    <w:basedOn w:val="a"/>
    <w:next w:val="a"/>
    <w:link w:val="30"/>
    <w:qFormat/>
    <w:pPr>
      <w:keepNext/>
      <w:spacing w:before="240" w:after="60"/>
      <w:outlineLvl w:val="2"/>
    </w:pPr>
    <w:rPr>
      <w:rFonts w:ascii="Calibri Light" w:hAnsi="Calibri Light"/>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Tahoma" w:hAnsi="Tahoma" w:cs="Tahoma"/>
      <w:sz w:val="16"/>
      <w:szCs w:val="16"/>
    </w:rPr>
  </w:style>
  <w:style w:type="table" w:styleId="a4">
    <w:name w:val="Table Grid"/>
    <w:basedOn w:val="a1"/>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Знак Знак Знак Знак"/>
    <w:basedOn w:val="a"/>
    <w:pPr>
      <w:widowControl/>
      <w:autoSpaceDE/>
      <w:autoSpaceDN/>
      <w:adjustRightInd/>
      <w:spacing w:after="160" w:line="240" w:lineRule="exact"/>
    </w:pPr>
    <w:rPr>
      <w:rFonts w:ascii="Verdana" w:hAnsi="Verdana" w:cs="Verdana"/>
      <w:lang w:val="en-US" w:eastAsia="en-US"/>
    </w:rPr>
  </w:style>
  <w:style w:type="paragraph" w:styleId="31">
    <w:name w:val="Body Text 3"/>
    <w:basedOn w:val="a"/>
    <w:pPr>
      <w:widowControl/>
      <w:autoSpaceDE/>
      <w:autoSpaceDN/>
      <w:adjustRightInd/>
      <w:spacing w:after="120"/>
    </w:pPr>
    <w:rPr>
      <w:sz w:val="16"/>
      <w:szCs w:val="16"/>
    </w:rPr>
  </w:style>
  <w:style w:type="paragraph" w:customStyle="1" w:styleId="a6">
    <w:name w:val="Знак Знак Знак Знак Знак Знак Знак Знак Знак Знак"/>
    <w:basedOn w:val="a"/>
    <w:pPr>
      <w:widowControl/>
      <w:autoSpaceDE/>
      <w:autoSpaceDN/>
      <w:adjustRightInd/>
      <w:spacing w:after="160" w:line="240" w:lineRule="exact"/>
    </w:pPr>
    <w:rPr>
      <w:rFonts w:ascii="Verdana" w:hAnsi="Verdana" w:cs="Verdana"/>
      <w:lang w:val="en-US" w:eastAsia="en-US"/>
    </w:rPr>
  </w:style>
  <w:style w:type="paragraph" w:styleId="a7">
    <w:name w:val="header"/>
    <w:basedOn w:val="a"/>
    <w:pPr>
      <w:widowControl/>
      <w:tabs>
        <w:tab w:val="center" w:pos="4320"/>
        <w:tab w:val="right" w:pos="8640"/>
      </w:tabs>
      <w:autoSpaceDE/>
      <w:autoSpaceDN/>
      <w:adjustRightInd/>
    </w:pPr>
  </w:style>
  <w:style w:type="character" w:styleId="a8">
    <w:name w:val="Hyperlink"/>
    <w:uiPriority w:val="99"/>
    <w:rPr>
      <w:color w:val="0000FF"/>
      <w:u w:val="single"/>
    </w:rPr>
  </w:style>
  <w:style w:type="character" w:customStyle="1" w:styleId="10">
    <w:name w:val="Заголовок 1 Знак"/>
    <w:link w:val="1"/>
    <w:rPr>
      <w:rFonts w:ascii="Cambria" w:eastAsia="Times New Roman" w:hAnsi="Cambria" w:cs="Times New Roman"/>
      <w:b/>
      <w:bCs/>
      <w:kern w:val="32"/>
      <w:sz w:val="32"/>
      <w:szCs w:val="32"/>
    </w:rPr>
  </w:style>
  <w:style w:type="character" w:styleId="a9">
    <w:name w:val="annotation reference"/>
    <w:rPr>
      <w:sz w:val="16"/>
      <w:szCs w:val="16"/>
    </w:rPr>
  </w:style>
  <w:style w:type="paragraph" w:styleId="aa">
    <w:name w:val="annotation text"/>
    <w:basedOn w:val="a"/>
    <w:link w:val="ab"/>
  </w:style>
  <w:style w:type="character" w:customStyle="1" w:styleId="ab">
    <w:name w:val="Текст примечания Знак"/>
    <w:basedOn w:val="a0"/>
    <w:link w:val="aa"/>
  </w:style>
  <w:style w:type="paragraph" w:styleId="ac">
    <w:name w:val="annotation subject"/>
    <w:basedOn w:val="aa"/>
    <w:next w:val="aa"/>
    <w:link w:val="ad"/>
    <w:rPr>
      <w:b/>
      <w:bCs/>
      <w:lang w:val="x-none" w:eastAsia="x-none"/>
    </w:rPr>
  </w:style>
  <w:style w:type="character" w:customStyle="1" w:styleId="ad">
    <w:name w:val="Тема примечания Знак"/>
    <w:link w:val="ac"/>
    <w:rPr>
      <w:b/>
      <w:bCs/>
    </w:rPr>
  </w:style>
  <w:style w:type="paragraph" w:customStyle="1" w:styleId="11">
    <w:name w:val="Обычный (Интернет)1"/>
    <w:aliases w:val=" Знак Знак5,Обычный (веб) Знак,Обычный (веб) Знак Знак Знак1,Знак Знак Знак Знак Знак,Обычный (веб) Знак Знак Знак Знак,Знак Знак Знак1 Знак Знак,Обычный (веб) Знак Знак Знак,Знак3,Обычный (Web)"/>
    <w:basedOn w:val="a"/>
    <w:link w:val="ae"/>
    <w:uiPriority w:val="99"/>
    <w:unhideWhenUsed/>
    <w:qFormat/>
    <w:pPr>
      <w:widowControl/>
      <w:autoSpaceDE/>
      <w:autoSpaceDN/>
      <w:adjustRightInd/>
      <w:spacing w:before="100" w:beforeAutospacing="1" w:after="100" w:afterAutospacing="1"/>
    </w:pPr>
    <w:rPr>
      <w:sz w:val="24"/>
      <w:szCs w:val="24"/>
      <w:lang w:val="x-none" w:eastAsia="x-none"/>
    </w:rPr>
  </w:style>
  <w:style w:type="character" w:customStyle="1" w:styleId="gd">
    <w:name w:val="gd"/>
    <w:basedOn w:val="a0"/>
  </w:style>
  <w:style w:type="character" w:customStyle="1" w:styleId="apple-converted-space">
    <w:name w:val="apple-converted-space"/>
    <w:basedOn w:val="a0"/>
  </w:style>
  <w:style w:type="paragraph" w:styleId="af">
    <w:name w:val="Body Text"/>
    <w:basedOn w:val="a"/>
    <w:link w:val="af0"/>
    <w:pPr>
      <w:spacing w:after="120"/>
    </w:pPr>
  </w:style>
  <w:style w:type="character" w:customStyle="1" w:styleId="af0">
    <w:name w:val="Основной текст Знак"/>
    <w:basedOn w:val="a0"/>
    <w:link w:val="af"/>
  </w:style>
  <w:style w:type="character" w:customStyle="1" w:styleId="20">
    <w:name w:val="Заголовок 2 Знак"/>
    <w:link w:val="2"/>
    <w:semiHidden/>
    <w:rPr>
      <w:rFonts w:ascii="Calibri Light" w:eastAsia="Times New Roman" w:hAnsi="Calibri Light" w:cs="Times New Roman"/>
      <w:b/>
      <w:bCs/>
      <w:i/>
      <w:iCs/>
      <w:sz w:val="28"/>
      <w:szCs w:val="28"/>
    </w:rPr>
  </w:style>
  <w:style w:type="paragraph" w:styleId="af1">
    <w:name w:val="No Spacing"/>
    <w:uiPriority w:val="1"/>
    <w:qFormat/>
    <w:pPr>
      <w:widowControl w:val="0"/>
      <w:autoSpaceDE w:val="0"/>
      <w:autoSpaceDN w:val="0"/>
      <w:adjustRightInd w:val="0"/>
    </w:pPr>
  </w:style>
  <w:style w:type="character" w:customStyle="1" w:styleId="30">
    <w:name w:val="Заголовок 3 Знак"/>
    <w:link w:val="3"/>
    <w:semiHidden/>
    <w:rPr>
      <w:rFonts w:ascii="Calibri Light" w:eastAsia="Times New Roman" w:hAnsi="Calibri Light" w:cs="Times New Roman"/>
      <w:b/>
      <w:bCs/>
      <w:sz w:val="26"/>
      <w:szCs w:val="26"/>
    </w:rPr>
  </w:style>
  <w:style w:type="character" w:styleId="af2">
    <w:name w:val="Strong"/>
    <w:qFormat/>
    <w:rPr>
      <w:b/>
      <w:bCs/>
    </w:rPr>
  </w:style>
  <w:style w:type="character" w:customStyle="1" w:styleId="ae">
    <w:name w:val="Обычный (Интернет) Знак"/>
    <w:aliases w:val=" Знак Знак5 Знак,Обычный (веб) Знак Знак,Обычный (веб) Знак Знак Знак1 Знак,Знак Знак Знак Знак Знак Знак,Обычный (веб) Знак Знак Знак Знак Знак,Знак Знак Знак1 Знак Знак Знак,Обычный (веб) Знак Знак Знак Знак1,Знак3 Знак"/>
    <w:link w:val="11"/>
    <w:uiPriority w:val="99"/>
    <w:locked/>
    <w:rPr>
      <w:sz w:val="24"/>
      <w:szCs w:val="24"/>
    </w:rPr>
  </w:style>
  <w:style w:type="paragraph" w:customStyle="1" w:styleId="af3">
    <w:basedOn w:val="a"/>
    <w:pPr>
      <w:widowControl/>
      <w:autoSpaceDE/>
      <w:autoSpaceDN/>
      <w:adjustRightInd/>
      <w:spacing w:before="100" w:beforeAutospacing="1" w:after="100" w:afterAutospacing="1"/>
    </w:pPr>
    <w:rPr>
      <w:rFonts w:ascii="Tahoma" w:hAnsi="Tahoma"/>
      <w:lang w:val="en-US" w:eastAsia="en-US"/>
    </w:rPr>
  </w:style>
  <w:style w:type="paragraph" w:styleId="af4">
    <w:name w:val="List Paragraph"/>
    <w:basedOn w:val="a"/>
    <w:qFormat/>
    <w:pPr>
      <w:adjustRightInd/>
      <w:spacing w:before="9"/>
      <w:ind w:left="87" w:firstLine="720"/>
      <w:jc w:val="both"/>
    </w:pPr>
    <w:rPr>
      <w:sz w:val="22"/>
      <w:szCs w:val="22"/>
      <w:lang w:eastAsia="en-US"/>
    </w:rPr>
  </w:style>
  <w:style w:type="paragraph" w:styleId="af5">
    <w:name w:val="Plain Text"/>
    <w:basedOn w:val="a"/>
    <w:link w:val="af6"/>
    <w:pPr>
      <w:widowControl/>
      <w:autoSpaceDE/>
      <w:autoSpaceDN/>
      <w:adjustRightInd/>
    </w:pPr>
    <w:rPr>
      <w:rFonts w:ascii="Courier New" w:hAnsi="Courier New"/>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widowControl/>
      <w:autoSpaceDE/>
      <w:autoSpaceDN/>
      <w:adjustRightInd/>
      <w:spacing w:before="100" w:beforeAutospacing="1" w:after="100" w:afterAutospacing="1"/>
    </w:pPr>
    <w:rPr>
      <w:rFonts w:ascii="Tahoma" w:hAnsi="Tahoma"/>
      <w:lang w:val="en-US" w:eastAsia="en-US"/>
    </w:rPr>
  </w:style>
  <w:style w:type="character" w:customStyle="1" w:styleId="af6">
    <w:name w:val="Текст Знак"/>
    <w:link w:val="af5"/>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1520">
      <w:bodyDiv w:val="1"/>
      <w:marLeft w:val="0"/>
      <w:marRight w:val="0"/>
      <w:marTop w:val="0"/>
      <w:marBottom w:val="0"/>
      <w:divBdr>
        <w:top w:val="none" w:sz="0" w:space="0" w:color="auto"/>
        <w:left w:val="none" w:sz="0" w:space="0" w:color="auto"/>
        <w:bottom w:val="none" w:sz="0" w:space="0" w:color="auto"/>
        <w:right w:val="none" w:sz="0" w:space="0" w:color="auto"/>
      </w:divBdr>
      <w:divsChild>
        <w:div w:id="21909059">
          <w:marLeft w:val="0"/>
          <w:marRight w:val="0"/>
          <w:marTop w:val="0"/>
          <w:marBottom w:val="0"/>
          <w:divBdr>
            <w:top w:val="none" w:sz="0" w:space="0" w:color="auto"/>
            <w:left w:val="none" w:sz="0" w:space="0" w:color="auto"/>
            <w:bottom w:val="none" w:sz="0" w:space="0" w:color="auto"/>
            <w:right w:val="none" w:sz="0" w:space="0" w:color="auto"/>
          </w:divBdr>
        </w:div>
        <w:div w:id="758254212">
          <w:marLeft w:val="0"/>
          <w:marRight w:val="0"/>
          <w:marTop w:val="0"/>
          <w:marBottom w:val="0"/>
          <w:divBdr>
            <w:top w:val="none" w:sz="0" w:space="0" w:color="auto"/>
            <w:left w:val="none" w:sz="0" w:space="0" w:color="auto"/>
            <w:bottom w:val="none" w:sz="0" w:space="0" w:color="auto"/>
            <w:right w:val="none" w:sz="0" w:space="0" w:color="auto"/>
          </w:divBdr>
        </w:div>
        <w:div w:id="1069889061">
          <w:marLeft w:val="0"/>
          <w:marRight w:val="0"/>
          <w:marTop w:val="0"/>
          <w:marBottom w:val="0"/>
          <w:divBdr>
            <w:top w:val="none" w:sz="0" w:space="0" w:color="auto"/>
            <w:left w:val="none" w:sz="0" w:space="0" w:color="auto"/>
            <w:bottom w:val="none" w:sz="0" w:space="0" w:color="auto"/>
            <w:right w:val="none" w:sz="0" w:space="0" w:color="auto"/>
          </w:divBdr>
        </w:div>
        <w:div w:id="1161195229">
          <w:marLeft w:val="0"/>
          <w:marRight w:val="0"/>
          <w:marTop w:val="0"/>
          <w:marBottom w:val="0"/>
          <w:divBdr>
            <w:top w:val="none" w:sz="0" w:space="0" w:color="auto"/>
            <w:left w:val="none" w:sz="0" w:space="0" w:color="auto"/>
            <w:bottom w:val="none" w:sz="0" w:space="0" w:color="auto"/>
            <w:right w:val="none" w:sz="0" w:space="0" w:color="auto"/>
          </w:divBdr>
        </w:div>
        <w:div w:id="1201431543">
          <w:marLeft w:val="0"/>
          <w:marRight w:val="0"/>
          <w:marTop w:val="0"/>
          <w:marBottom w:val="0"/>
          <w:divBdr>
            <w:top w:val="none" w:sz="0" w:space="0" w:color="auto"/>
            <w:left w:val="none" w:sz="0" w:space="0" w:color="auto"/>
            <w:bottom w:val="none" w:sz="0" w:space="0" w:color="auto"/>
            <w:right w:val="none" w:sz="0" w:space="0" w:color="auto"/>
          </w:divBdr>
        </w:div>
        <w:div w:id="1279608876">
          <w:marLeft w:val="0"/>
          <w:marRight w:val="0"/>
          <w:marTop w:val="0"/>
          <w:marBottom w:val="0"/>
          <w:divBdr>
            <w:top w:val="none" w:sz="0" w:space="0" w:color="auto"/>
            <w:left w:val="none" w:sz="0" w:space="0" w:color="auto"/>
            <w:bottom w:val="none" w:sz="0" w:space="0" w:color="auto"/>
            <w:right w:val="none" w:sz="0" w:space="0" w:color="auto"/>
          </w:divBdr>
        </w:div>
        <w:div w:id="1310205803">
          <w:marLeft w:val="0"/>
          <w:marRight w:val="0"/>
          <w:marTop w:val="0"/>
          <w:marBottom w:val="0"/>
          <w:divBdr>
            <w:top w:val="none" w:sz="0" w:space="0" w:color="auto"/>
            <w:left w:val="none" w:sz="0" w:space="0" w:color="auto"/>
            <w:bottom w:val="none" w:sz="0" w:space="0" w:color="auto"/>
            <w:right w:val="none" w:sz="0" w:space="0" w:color="auto"/>
          </w:divBdr>
        </w:div>
        <w:div w:id="1565752875">
          <w:marLeft w:val="0"/>
          <w:marRight w:val="0"/>
          <w:marTop w:val="0"/>
          <w:marBottom w:val="0"/>
          <w:divBdr>
            <w:top w:val="none" w:sz="0" w:space="0" w:color="auto"/>
            <w:left w:val="none" w:sz="0" w:space="0" w:color="auto"/>
            <w:bottom w:val="none" w:sz="0" w:space="0" w:color="auto"/>
            <w:right w:val="none" w:sz="0" w:space="0" w:color="auto"/>
          </w:divBdr>
        </w:div>
        <w:div w:id="1636179889">
          <w:marLeft w:val="0"/>
          <w:marRight w:val="0"/>
          <w:marTop w:val="0"/>
          <w:marBottom w:val="0"/>
          <w:divBdr>
            <w:top w:val="none" w:sz="0" w:space="0" w:color="auto"/>
            <w:left w:val="none" w:sz="0" w:space="0" w:color="auto"/>
            <w:bottom w:val="none" w:sz="0" w:space="0" w:color="auto"/>
            <w:right w:val="none" w:sz="0" w:space="0" w:color="auto"/>
          </w:divBdr>
        </w:div>
        <w:div w:id="1975990228">
          <w:marLeft w:val="0"/>
          <w:marRight w:val="0"/>
          <w:marTop w:val="0"/>
          <w:marBottom w:val="0"/>
          <w:divBdr>
            <w:top w:val="none" w:sz="0" w:space="0" w:color="auto"/>
            <w:left w:val="none" w:sz="0" w:space="0" w:color="auto"/>
            <w:bottom w:val="none" w:sz="0" w:space="0" w:color="auto"/>
            <w:right w:val="none" w:sz="0" w:space="0" w:color="auto"/>
          </w:divBdr>
        </w:div>
      </w:divsChild>
    </w:div>
    <w:div w:id="109476528">
      <w:bodyDiv w:val="1"/>
      <w:marLeft w:val="0"/>
      <w:marRight w:val="0"/>
      <w:marTop w:val="0"/>
      <w:marBottom w:val="0"/>
      <w:divBdr>
        <w:top w:val="none" w:sz="0" w:space="0" w:color="auto"/>
        <w:left w:val="none" w:sz="0" w:space="0" w:color="auto"/>
        <w:bottom w:val="none" w:sz="0" w:space="0" w:color="auto"/>
        <w:right w:val="none" w:sz="0" w:space="0" w:color="auto"/>
      </w:divBdr>
    </w:div>
    <w:div w:id="164320534">
      <w:bodyDiv w:val="1"/>
      <w:marLeft w:val="0"/>
      <w:marRight w:val="0"/>
      <w:marTop w:val="0"/>
      <w:marBottom w:val="0"/>
      <w:divBdr>
        <w:top w:val="none" w:sz="0" w:space="0" w:color="auto"/>
        <w:left w:val="none" w:sz="0" w:space="0" w:color="auto"/>
        <w:bottom w:val="none" w:sz="0" w:space="0" w:color="auto"/>
        <w:right w:val="none" w:sz="0" w:space="0" w:color="auto"/>
      </w:divBdr>
    </w:div>
    <w:div w:id="280962418">
      <w:bodyDiv w:val="1"/>
      <w:marLeft w:val="0"/>
      <w:marRight w:val="0"/>
      <w:marTop w:val="0"/>
      <w:marBottom w:val="0"/>
      <w:divBdr>
        <w:top w:val="none" w:sz="0" w:space="0" w:color="auto"/>
        <w:left w:val="none" w:sz="0" w:space="0" w:color="auto"/>
        <w:bottom w:val="none" w:sz="0" w:space="0" w:color="auto"/>
        <w:right w:val="none" w:sz="0" w:space="0" w:color="auto"/>
      </w:divBdr>
    </w:div>
    <w:div w:id="482162022">
      <w:bodyDiv w:val="1"/>
      <w:marLeft w:val="0"/>
      <w:marRight w:val="0"/>
      <w:marTop w:val="0"/>
      <w:marBottom w:val="0"/>
      <w:divBdr>
        <w:top w:val="none" w:sz="0" w:space="0" w:color="auto"/>
        <w:left w:val="none" w:sz="0" w:space="0" w:color="auto"/>
        <w:bottom w:val="none" w:sz="0" w:space="0" w:color="auto"/>
        <w:right w:val="none" w:sz="0" w:space="0" w:color="auto"/>
      </w:divBdr>
      <w:divsChild>
        <w:div w:id="192690497">
          <w:marLeft w:val="0"/>
          <w:marRight w:val="0"/>
          <w:marTop w:val="0"/>
          <w:marBottom w:val="0"/>
          <w:divBdr>
            <w:top w:val="none" w:sz="0" w:space="0" w:color="auto"/>
            <w:left w:val="none" w:sz="0" w:space="0" w:color="auto"/>
            <w:bottom w:val="none" w:sz="0" w:space="0" w:color="auto"/>
            <w:right w:val="none" w:sz="0" w:space="0" w:color="auto"/>
          </w:divBdr>
        </w:div>
        <w:div w:id="1401709061">
          <w:marLeft w:val="0"/>
          <w:marRight w:val="0"/>
          <w:marTop w:val="0"/>
          <w:marBottom w:val="0"/>
          <w:divBdr>
            <w:top w:val="none" w:sz="0" w:space="0" w:color="auto"/>
            <w:left w:val="none" w:sz="0" w:space="0" w:color="auto"/>
            <w:bottom w:val="none" w:sz="0" w:space="0" w:color="auto"/>
            <w:right w:val="none" w:sz="0" w:space="0" w:color="auto"/>
          </w:divBdr>
        </w:div>
      </w:divsChild>
    </w:div>
    <w:div w:id="681012381">
      <w:bodyDiv w:val="1"/>
      <w:marLeft w:val="0"/>
      <w:marRight w:val="0"/>
      <w:marTop w:val="0"/>
      <w:marBottom w:val="0"/>
      <w:divBdr>
        <w:top w:val="none" w:sz="0" w:space="0" w:color="auto"/>
        <w:left w:val="none" w:sz="0" w:space="0" w:color="auto"/>
        <w:bottom w:val="none" w:sz="0" w:space="0" w:color="auto"/>
        <w:right w:val="none" w:sz="0" w:space="0" w:color="auto"/>
      </w:divBdr>
    </w:div>
    <w:div w:id="728697267">
      <w:bodyDiv w:val="1"/>
      <w:marLeft w:val="0"/>
      <w:marRight w:val="0"/>
      <w:marTop w:val="0"/>
      <w:marBottom w:val="0"/>
      <w:divBdr>
        <w:top w:val="none" w:sz="0" w:space="0" w:color="auto"/>
        <w:left w:val="none" w:sz="0" w:space="0" w:color="auto"/>
        <w:bottom w:val="none" w:sz="0" w:space="0" w:color="auto"/>
        <w:right w:val="none" w:sz="0" w:space="0" w:color="auto"/>
      </w:divBdr>
    </w:div>
    <w:div w:id="808133970">
      <w:bodyDiv w:val="1"/>
      <w:marLeft w:val="0"/>
      <w:marRight w:val="0"/>
      <w:marTop w:val="0"/>
      <w:marBottom w:val="0"/>
      <w:divBdr>
        <w:top w:val="none" w:sz="0" w:space="0" w:color="auto"/>
        <w:left w:val="none" w:sz="0" w:space="0" w:color="auto"/>
        <w:bottom w:val="none" w:sz="0" w:space="0" w:color="auto"/>
        <w:right w:val="none" w:sz="0" w:space="0" w:color="auto"/>
      </w:divBdr>
    </w:div>
    <w:div w:id="811092696">
      <w:bodyDiv w:val="1"/>
      <w:marLeft w:val="0"/>
      <w:marRight w:val="0"/>
      <w:marTop w:val="0"/>
      <w:marBottom w:val="0"/>
      <w:divBdr>
        <w:top w:val="none" w:sz="0" w:space="0" w:color="auto"/>
        <w:left w:val="none" w:sz="0" w:space="0" w:color="auto"/>
        <w:bottom w:val="none" w:sz="0" w:space="0" w:color="auto"/>
        <w:right w:val="none" w:sz="0" w:space="0" w:color="auto"/>
      </w:divBdr>
    </w:div>
    <w:div w:id="1131705043">
      <w:bodyDiv w:val="1"/>
      <w:marLeft w:val="0"/>
      <w:marRight w:val="0"/>
      <w:marTop w:val="0"/>
      <w:marBottom w:val="0"/>
      <w:divBdr>
        <w:top w:val="none" w:sz="0" w:space="0" w:color="auto"/>
        <w:left w:val="none" w:sz="0" w:space="0" w:color="auto"/>
        <w:bottom w:val="none" w:sz="0" w:space="0" w:color="auto"/>
        <w:right w:val="none" w:sz="0" w:space="0" w:color="auto"/>
      </w:divBdr>
    </w:div>
    <w:div w:id="1253201864">
      <w:bodyDiv w:val="1"/>
      <w:marLeft w:val="0"/>
      <w:marRight w:val="0"/>
      <w:marTop w:val="0"/>
      <w:marBottom w:val="0"/>
      <w:divBdr>
        <w:top w:val="none" w:sz="0" w:space="0" w:color="auto"/>
        <w:left w:val="none" w:sz="0" w:space="0" w:color="auto"/>
        <w:bottom w:val="none" w:sz="0" w:space="0" w:color="auto"/>
        <w:right w:val="none" w:sz="0" w:space="0" w:color="auto"/>
      </w:divBdr>
    </w:div>
    <w:div w:id="1261255015">
      <w:bodyDiv w:val="1"/>
      <w:marLeft w:val="0"/>
      <w:marRight w:val="0"/>
      <w:marTop w:val="0"/>
      <w:marBottom w:val="0"/>
      <w:divBdr>
        <w:top w:val="none" w:sz="0" w:space="0" w:color="auto"/>
        <w:left w:val="none" w:sz="0" w:space="0" w:color="auto"/>
        <w:bottom w:val="none" w:sz="0" w:space="0" w:color="auto"/>
        <w:right w:val="none" w:sz="0" w:space="0" w:color="auto"/>
      </w:divBdr>
    </w:div>
    <w:div w:id="1271739435">
      <w:bodyDiv w:val="1"/>
      <w:marLeft w:val="0"/>
      <w:marRight w:val="0"/>
      <w:marTop w:val="0"/>
      <w:marBottom w:val="0"/>
      <w:divBdr>
        <w:top w:val="none" w:sz="0" w:space="0" w:color="auto"/>
        <w:left w:val="none" w:sz="0" w:space="0" w:color="auto"/>
        <w:bottom w:val="none" w:sz="0" w:space="0" w:color="auto"/>
        <w:right w:val="none" w:sz="0" w:space="0" w:color="auto"/>
      </w:divBdr>
    </w:div>
    <w:div w:id="1278096803">
      <w:bodyDiv w:val="1"/>
      <w:marLeft w:val="0"/>
      <w:marRight w:val="0"/>
      <w:marTop w:val="0"/>
      <w:marBottom w:val="0"/>
      <w:divBdr>
        <w:top w:val="none" w:sz="0" w:space="0" w:color="auto"/>
        <w:left w:val="none" w:sz="0" w:space="0" w:color="auto"/>
        <w:bottom w:val="none" w:sz="0" w:space="0" w:color="auto"/>
        <w:right w:val="none" w:sz="0" w:space="0" w:color="auto"/>
      </w:divBdr>
    </w:div>
    <w:div w:id="1283920988">
      <w:bodyDiv w:val="1"/>
      <w:marLeft w:val="0"/>
      <w:marRight w:val="0"/>
      <w:marTop w:val="0"/>
      <w:marBottom w:val="0"/>
      <w:divBdr>
        <w:top w:val="none" w:sz="0" w:space="0" w:color="auto"/>
        <w:left w:val="none" w:sz="0" w:space="0" w:color="auto"/>
        <w:bottom w:val="none" w:sz="0" w:space="0" w:color="auto"/>
        <w:right w:val="none" w:sz="0" w:space="0" w:color="auto"/>
      </w:divBdr>
    </w:div>
    <w:div w:id="1307708783">
      <w:bodyDiv w:val="1"/>
      <w:marLeft w:val="0"/>
      <w:marRight w:val="0"/>
      <w:marTop w:val="0"/>
      <w:marBottom w:val="0"/>
      <w:divBdr>
        <w:top w:val="none" w:sz="0" w:space="0" w:color="auto"/>
        <w:left w:val="none" w:sz="0" w:space="0" w:color="auto"/>
        <w:bottom w:val="none" w:sz="0" w:space="0" w:color="auto"/>
        <w:right w:val="none" w:sz="0" w:space="0" w:color="auto"/>
      </w:divBdr>
    </w:div>
    <w:div w:id="1342001871">
      <w:bodyDiv w:val="1"/>
      <w:marLeft w:val="0"/>
      <w:marRight w:val="0"/>
      <w:marTop w:val="0"/>
      <w:marBottom w:val="0"/>
      <w:divBdr>
        <w:top w:val="none" w:sz="0" w:space="0" w:color="auto"/>
        <w:left w:val="none" w:sz="0" w:space="0" w:color="auto"/>
        <w:bottom w:val="none" w:sz="0" w:space="0" w:color="auto"/>
        <w:right w:val="none" w:sz="0" w:space="0" w:color="auto"/>
      </w:divBdr>
    </w:div>
    <w:div w:id="1355379462">
      <w:bodyDiv w:val="1"/>
      <w:marLeft w:val="0"/>
      <w:marRight w:val="0"/>
      <w:marTop w:val="0"/>
      <w:marBottom w:val="0"/>
      <w:divBdr>
        <w:top w:val="none" w:sz="0" w:space="0" w:color="auto"/>
        <w:left w:val="none" w:sz="0" w:space="0" w:color="auto"/>
        <w:bottom w:val="none" w:sz="0" w:space="0" w:color="auto"/>
        <w:right w:val="none" w:sz="0" w:space="0" w:color="auto"/>
      </w:divBdr>
    </w:div>
    <w:div w:id="1385254565">
      <w:bodyDiv w:val="1"/>
      <w:marLeft w:val="0"/>
      <w:marRight w:val="0"/>
      <w:marTop w:val="0"/>
      <w:marBottom w:val="0"/>
      <w:divBdr>
        <w:top w:val="none" w:sz="0" w:space="0" w:color="auto"/>
        <w:left w:val="none" w:sz="0" w:space="0" w:color="auto"/>
        <w:bottom w:val="none" w:sz="0" w:space="0" w:color="auto"/>
        <w:right w:val="none" w:sz="0" w:space="0" w:color="auto"/>
      </w:divBdr>
    </w:div>
    <w:div w:id="1393432449">
      <w:bodyDiv w:val="1"/>
      <w:marLeft w:val="0"/>
      <w:marRight w:val="0"/>
      <w:marTop w:val="0"/>
      <w:marBottom w:val="0"/>
      <w:divBdr>
        <w:top w:val="none" w:sz="0" w:space="0" w:color="auto"/>
        <w:left w:val="none" w:sz="0" w:space="0" w:color="auto"/>
        <w:bottom w:val="none" w:sz="0" w:space="0" w:color="auto"/>
        <w:right w:val="none" w:sz="0" w:space="0" w:color="auto"/>
      </w:divBdr>
    </w:div>
    <w:div w:id="1430392195">
      <w:bodyDiv w:val="1"/>
      <w:marLeft w:val="0"/>
      <w:marRight w:val="0"/>
      <w:marTop w:val="0"/>
      <w:marBottom w:val="0"/>
      <w:divBdr>
        <w:top w:val="none" w:sz="0" w:space="0" w:color="auto"/>
        <w:left w:val="none" w:sz="0" w:space="0" w:color="auto"/>
        <w:bottom w:val="none" w:sz="0" w:space="0" w:color="auto"/>
        <w:right w:val="none" w:sz="0" w:space="0" w:color="auto"/>
      </w:divBdr>
    </w:div>
    <w:div w:id="1450054217">
      <w:bodyDiv w:val="1"/>
      <w:marLeft w:val="0"/>
      <w:marRight w:val="0"/>
      <w:marTop w:val="0"/>
      <w:marBottom w:val="0"/>
      <w:divBdr>
        <w:top w:val="none" w:sz="0" w:space="0" w:color="auto"/>
        <w:left w:val="none" w:sz="0" w:space="0" w:color="auto"/>
        <w:bottom w:val="none" w:sz="0" w:space="0" w:color="auto"/>
        <w:right w:val="none" w:sz="0" w:space="0" w:color="auto"/>
      </w:divBdr>
    </w:div>
    <w:div w:id="1595355499">
      <w:bodyDiv w:val="1"/>
      <w:marLeft w:val="0"/>
      <w:marRight w:val="0"/>
      <w:marTop w:val="0"/>
      <w:marBottom w:val="0"/>
      <w:divBdr>
        <w:top w:val="none" w:sz="0" w:space="0" w:color="auto"/>
        <w:left w:val="none" w:sz="0" w:space="0" w:color="auto"/>
        <w:bottom w:val="none" w:sz="0" w:space="0" w:color="auto"/>
        <w:right w:val="none" w:sz="0" w:space="0" w:color="auto"/>
      </w:divBdr>
    </w:div>
    <w:div w:id="1686009016">
      <w:bodyDiv w:val="1"/>
      <w:marLeft w:val="0"/>
      <w:marRight w:val="0"/>
      <w:marTop w:val="0"/>
      <w:marBottom w:val="0"/>
      <w:divBdr>
        <w:top w:val="none" w:sz="0" w:space="0" w:color="auto"/>
        <w:left w:val="none" w:sz="0" w:space="0" w:color="auto"/>
        <w:bottom w:val="none" w:sz="0" w:space="0" w:color="auto"/>
        <w:right w:val="none" w:sz="0" w:space="0" w:color="auto"/>
      </w:divBdr>
    </w:div>
    <w:div w:id="1767538585">
      <w:bodyDiv w:val="1"/>
      <w:marLeft w:val="0"/>
      <w:marRight w:val="0"/>
      <w:marTop w:val="0"/>
      <w:marBottom w:val="0"/>
      <w:divBdr>
        <w:top w:val="none" w:sz="0" w:space="0" w:color="auto"/>
        <w:left w:val="none" w:sz="0" w:space="0" w:color="auto"/>
        <w:bottom w:val="none" w:sz="0" w:space="0" w:color="auto"/>
        <w:right w:val="none" w:sz="0" w:space="0" w:color="auto"/>
      </w:divBdr>
    </w:div>
    <w:div w:id="1779131522">
      <w:bodyDiv w:val="1"/>
      <w:marLeft w:val="0"/>
      <w:marRight w:val="0"/>
      <w:marTop w:val="0"/>
      <w:marBottom w:val="0"/>
      <w:divBdr>
        <w:top w:val="none" w:sz="0" w:space="0" w:color="auto"/>
        <w:left w:val="none" w:sz="0" w:space="0" w:color="auto"/>
        <w:bottom w:val="none" w:sz="0" w:space="0" w:color="auto"/>
        <w:right w:val="none" w:sz="0" w:space="0" w:color="auto"/>
      </w:divBdr>
    </w:div>
    <w:div w:id="1839661538">
      <w:bodyDiv w:val="1"/>
      <w:marLeft w:val="0"/>
      <w:marRight w:val="0"/>
      <w:marTop w:val="0"/>
      <w:marBottom w:val="0"/>
      <w:divBdr>
        <w:top w:val="none" w:sz="0" w:space="0" w:color="auto"/>
        <w:left w:val="none" w:sz="0" w:space="0" w:color="auto"/>
        <w:bottom w:val="none" w:sz="0" w:space="0" w:color="auto"/>
        <w:right w:val="none" w:sz="0" w:space="0" w:color="auto"/>
      </w:divBdr>
      <w:divsChild>
        <w:div w:id="287469903">
          <w:marLeft w:val="0"/>
          <w:marRight w:val="0"/>
          <w:marTop w:val="0"/>
          <w:marBottom w:val="0"/>
          <w:divBdr>
            <w:top w:val="none" w:sz="0" w:space="0" w:color="auto"/>
            <w:left w:val="none" w:sz="0" w:space="0" w:color="auto"/>
            <w:bottom w:val="none" w:sz="0" w:space="0" w:color="auto"/>
            <w:right w:val="none" w:sz="0" w:space="0" w:color="auto"/>
          </w:divBdr>
        </w:div>
        <w:div w:id="774983316">
          <w:marLeft w:val="0"/>
          <w:marRight w:val="0"/>
          <w:marTop w:val="0"/>
          <w:marBottom w:val="0"/>
          <w:divBdr>
            <w:top w:val="none" w:sz="0" w:space="0" w:color="auto"/>
            <w:left w:val="none" w:sz="0" w:space="0" w:color="auto"/>
            <w:bottom w:val="none" w:sz="0" w:space="0" w:color="auto"/>
            <w:right w:val="none" w:sz="0" w:space="0" w:color="auto"/>
          </w:divBdr>
        </w:div>
        <w:div w:id="1380009098">
          <w:marLeft w:val="0"/>
          <w:marRight w:val="0"/>
          <w:marTop w:val="0"/>
          <w:marBottom w:val="0"/>
          <w:divBdr>
            <w:top w:val="none" w:sz="0" w:space="0" w:color="auto"/>
            <w:left w:val="none" w:sz="0" w:space="0" w:color="auto"/>
            <w:bottom w:val="none" w:sz="0" w:space="0" w:color="auto"/>
            <w:right w:val="none" w:sz="0" w:space="0" w:color="auto"/>
          </w:divBdr>
        </w:div>
        <w:div w:id="2135362633">
          <w:marLeft w:val="0"/>
          <w:marRight w:val="0"/>
          <w:marTop w:val="0"/>
          <w:marBottom w:val="0"/>
          <w:divBdr>
            <w:top w:val="none" w:sz="0" w:space="0" w:color="auto"/>
            <w:left w:val="none" w:sz="0" w:space="0" w:color="auto"/>
            <w:bottom w:val="none" w:sz="0" w:space="0" w:color="auto"/>
            <w:right w:val="none" w:sz="0" w:space="0" w:color="auto"/>
          </w:divBdr>
        </w:div>
      </w:divsChild>
    </w:div>
    <w:div w:id="1869487122">
      <w:bodyDiv w:val="1"/>
      <w:marLeft w:val="0"/>
      <w:marRight w:val="0"/>
      <w:marTop w:val="0"/>
      <w:marBottom w:val="0"/>
      <w:divBdr>
        <w:top w:val="none" w:sz="0" w:space="0" w:color="auto"/>
        <w:left w:val="none" w:sz="0" w:space="0" w:color="auto"/>
        <w:bottom w:val="none" w:sz="0" w:space="0" w:color="auto"/>
        <w:right w:val="none" w:sz="0" w:space="0" w:color="auto"/>
      </w:divBdr>
    </w:div>
    <w:div w:id="1896577477">
      <w:bodyDiv w:val="1"/>
      <w:marLeft w:val="0"/>
      <w:marRight w:val="0"/>
      <w:marTop w:val="0"/>
      <w:marBottom w:val="0"/>
      <w:divBdr>
        <w:top w:val="none" w:sz="0" w:space="0" w:color="auto"/>
        <w:left w:val="none" w:sz="0" w:space="0" w:color="auto"/>
        <w:bottom w:val="none" w:sz="0" w:space="0" w:color="auto"/>
        <w:right w:val="none" w:sz="0" w:space="0" w:color="auto"/>
      </w:divBdr>
    </w:div>
    <w:div w:id="206224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3639</Words>
  <Characters>20743</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ЛИЦЕНЗИОННЫЙ ДОГОВОР №</vt:lpstr>
    </vt:vector>
  </TitlesOfParts>
  <Company>Омская академия МВД России</Company>
  <LinksUpToDate>false</LinksUpToDate>
  <CharactersWithSpaces>24334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ЛИЦЕНЗИОННЫЙ ДОГОВОР №</dc:title>
  <dc:creator>Галян Сергей Викентьевич</dc:creator>
  <cp:lastModifiedBy>Галина Борисовна Шаталова</cp:lastModifiedBy>
  <cp:revision>4</cp:revision>
  <cp:lastPrinted>2026-07-07T10:49:00Z</cp:lastPrinted>
  <dcterms:created xsi:type="dcterms:W3CDTF">2026-07-14T09:14:00Z</dcterms:created>
  <dcterms:modified xsi:type="dcterms:W3CDTF">2026-07-21T09:47:00Z</dcterms:modified>
</cp:coreProperties>
</file>