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E1E" w:rsidRPr="00757CDE" w:rsidRDefault="00BA2A2A" w:rsidP="00411846">
      <w:pPr>
        <w:spacing w:line="276" w:lineRule="auto"/>
        <w:jc w:val="center"/>
        <w:rPr>
          <w:b/>
          <w:sz w:val="18"/>
          <w:szCs w:val="18"/>
        </w:rPr>
      </w:pPr>
      <w:r w:rsidRPr="00757CDE">
        <w:rPr>
          <w:b/>
          <w:sz w:val="18"/>
          <w:szCs w:val="18"/>
        </w:rPr>
        <w:t>Описание объекта закупки</w:t>
      </w:r>
    </w:p>
    <w:p w:rsidR="00411846" w:rsidRPr="00757CDE" w:rsidRDefault="00411846" w:rsidP="00411846">
      <w:pPr>
        <w:spacing w:line="276" w:lineRule="auto"/>
        <w:jc w:val="center"/>
        <w:rPr>
          <w:b/>
          <w:sz w:val="18"/>
          <w:szCs w:val="18"/>
        </w:rPr>
      </w:pPr>
    </w:p>
    <w:tbl>
      <w:tblPr>
        <w:tblW w:w="49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1280"/>
        <w:gridCol w:w="3403"/>
        <w:gridCol w:w="3120"/>
        <w:gridCol w:w="709"/>
        <w:gridCol w:w="832"/>
      </w:tblGrid>
      <w:tr w:rsidR="00757CDE" w:rsidRPr="00757CDE" w:rsidTr="00757CDE">
        <w:trPr>
          <w:trHeight w:val="1076"/>
          <w:jc w:val="center"/>
        </w:trPr>
        <w:tc>
          <w:tcPr>
            <w:tcW w:w="349" w:type="pct"/>
            <w:shd w:val="clear" w:color="auto" w:fill="auto"/>
            <w:noWrap/>
            <w:vAlign w:val="center"/>
            <w:hideMark/>
          </w:tcPr>
          <w:p w:rsidR="00757CDE" w:rsidRPr="00757CDE" w:rsidRDefault="00757CDE" w:rsidP="00B00887">
            <w:pPr>
              <w:contextualSpacing/>
              <w:jc w:val="center"/>
              <w:rPr>
                <w:iCs/>
                <w:sz w:val="18"/>
                <w:szCs w:val="18"/>
              </w:rPr>
            </w:pPr>
            <w:r w:rsidRPr="00757CDE">
              <w:rPr>
                <w:iCs/>
                <w:sz w:val="18"/>
                <w:szCs w:val="18"/>
              </w:rPr>
              <w:t>№ п/п</w:t>
            </w:r>
          </w:p>
        </w:tc>
        <w:tc>
          <w:tcPr>
            <w:tcW w:w="637" w:type="pct"/>
            <w:shd w:val="clear" w:color="000000" w:fill="FFFFFF"/>
            <w:vAlign w:val="center"/>
            <w:hideMark/>
          </w:tcPr>
          <w:p w:rsidR="00757CDE" w:rsidRPr="00757CDE" w:rsidRDefault="00757CDE" w:rsidP="00B0088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757CDE">
              <w:rPr>
                <w:color w:val="000000"/>
                <w:sz w:val="18"/>
                <w:szCs w:val="18"/>
              </w:rPr>
              <w:t>Наименование товаров</w:t>
            </w:r>
          </w:p>
        </w:tc>
        <w:tc>
          <w:tcPr>
            <w:tcW w:w="1694" w:type="pct"/>
            <w:shd w:val="clear" w:color="000000" w:fill="FFFFFF"/>
            <w:vAlign w:val="center"/>
            <w:hideMark/>
          </w:tcPr>
          <w:p w:rsidR="00757CDE" w:rsidRPr="00757CDE" w:rsidRDefault="00757CDE" w:rsidP="00B0088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757CDE">
              <w:rPr>
                <w:color w:val="000000"/>
                <w:sz w:val="18"/>
                <w:szCs w:val="18"/>
              </w:rPr>
              <w:t>Техническое описание (функциональные характеристики (потребительские свойства) или качественные характеристики товаров)</w:t>
            </w:r>
          </w:p>
        </w:tc>
        <w:tc>
          <w:tcPr>
            <w:tcW w:w="1553" w:type="pct"/>
          </w:tcPr>
          <w:p w:rsidR="00757CDE" w:rsidRPr="00757CDE" w:rsidRDefault="00757CDE" w:rsidP="00B0088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Инструкция по заполнению заявки</w:t>
            </w:r>
          </w:p>
        </w:tc>
        <w:tc>
          <w:tcPr>
            <w:tcW w:w="353" w:type="pct"/>
            <w:shd w:val="clear" w:color="auto" w:fill="auto"/>
            <w:vAlign w:val="center"/>
            <w:hideMark/>
          </w:tcPr>
          <w:p w:rsidR="00757CDE" w:rsidRPr="00757CDE" w:rsidRDefault="00757CDE" w:rsidP="00B00887">
            <w:pPr>
              <w:contextualSpacing/>
              <w:jc w:val="center"/>
              <w:rPr>
                <w:sz w:val="18"/>
                <w:szCs w:val="18"/>
              </w:rPr>
            </w:pPr>
            <w:r w:rsidRPr="00757CDE">
              <w:rPr>
                <w:sz w:val="18"/>
                <w:szCs w:val="18"/>
              </w:rPr>
              <w:t>Ед. изм.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757CDE" w:rsidRPr="00757CDE" w:rsidRDefault="00757CDE" w:rsidP="00B00887">
            <w:pPr>
              <w:contextualSpacing/>
              <w:jc w:val="center"/>
              <w:rPr>
                <w:sz w:val="18"/>
                <w:szCs w:val="18"/>
              </w:rPr>
            </w:pPr>
            <w:r w:rsidRPr="00757CDE">
              <w:rPr>
                <w:sz w:val="18"/>
                <w:szCs w:val="18"/>
              </w:rPr>
              <w:t>Кол-во</w:t>
            </w:r>
          </w:p>
        </w:tc>
      </w:tr>
      <w:tr w:rsidR="00757CDE" w:rsidRPr="00757CDE" w:rsidTr="00757CDE">
        <w:trPr>
          <w:trHeight w:val="1076"/>
          <w:jc w:val="center"/>
        </w:trPr>
        <w:tc>
          <w:tcPr>
            <w:tcW w:w="349" w:type="pct"/>
            <w:shd w:val="clear" w:color="auto" w:fill="auto"/>
            <w:noWrap/>
            <w:vAlign w:val="center"/>
          </w:tcPr>
          <w:p w:rsidR="00757CDE" w:rsidRPr="00757CDE" w:rsidRDefault="00757CDE" w:rsidP="00B00887">
            <w:pPr>
              <w:contextualSpacing/>
              <w:jc w:val="center"/>
              <w:rPr>
                <w:iCs/>
                <w:sz w:val="18"/>
                <w:szCs w:val="18"/>
              </w:rPr>
            </w:pPr>
            <w:r w:rsidRPr="00757CDE"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637" w:type="pct"/>
            <w:shd w:val="clear" w:color="000000" w:fill="FFFFFF"/>
            <w:vAlign w:val="center"/>
          </w:tcPr>
          <w:p w:rsidR="00757CDE" w:rsidRPr="00757CDE" w:rsidRDefault="00757CDE" w:rsidP="00B00887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bookmarkStart w:id="0" w:name="мобильный_выставочный_стенд"/>
            <w:r w:rsidRPr="00757CDE">
              <w:rPr>
                <w:rFonts w:eastAsia="source serif 4"/>
                <w:b/>
                <w:color w:val="000000"/>
                <w:sz w:val="18"/>
                <w:szCs w:val="18"/>
              </w:rPr>
              <w:t>Мобильный выставочный стенд</w:t>
            </w:r>
            <w:bookmarkEnd w:id="0"/>
          </w:p>
        </w:tc>
        <w:tc>
          <w:tcPr>
            <w:tcW w:w="1694" w:type="pct"/>
            <w:shd w:val="clear" w:color="000000" w:fill="FFFFFF"/>
            <w:vAlign w:val="center"/>
          </w:tcPr>
          <w:p w:rsidR="00757CDE" w:rsidRPr="00757CDE" w:rsidRDefault="00757CDE" w:rsidP="00C52D55">
            <w:pPr>
              <w:contextualSpacing/>
              <w:rPr>
                <w:color w:val="000000"/>
                <w:sz w:val="18"/>
                <w:szCs w:val="18"/>
              </w:rPr>
            </w:pPr>
            <w:r w:rsidRPr="00757CDE">
              <w:rPr>
                <w:color w:val="000000"/>
                <w:sz w:val="18"/>
                <w:szCs w:val="18"/>
                <w:u w:val="single"/>
              </w:rPr>
              <w:t>Вид</w:t>
            </w:r>
            <w:r w:rsidRPr="00757CDE">
              <w:rPr>
                <w:color w:val="000000"/>
                <w:sz w:val="18"/>
                <w:szCs w:val="18"/>
              </w:rPr>
              <w:tab/>
              <w:t>Мобильный роллерный выставочный стенд Roll-Up</w:t>
            </w:r>
          </w:p>
          <w:p w:rsidR="00757CDE" w:rsidRPr="00757CDE" w:rsidRDefault="00757CDE" w:rsidP="00C52D55">
            <w:pPr>
              <w:contextualSpacing/>
              <w:rPr>
                <w:color w:val="000000"/>
                <w:sz w:val="18"/>
                <w:szCs w:val="18"/>
              </w:rPr>
            </w:pPr>
            <w:r w:rsidRPr="00757CDE">
              <w:rPr>
                <w:color w:val="000000"/>
                <w:sz w:val="18"/>
                <w:szCs w:val="18"/>
                <w:u w:val="single"/>
              </w:rPr>
              <w:t>Размер видимой поверхности</w:t>
            </w:r>
            <w:r w:rsidRPr="00757CDE">
              <w:rPr>
                <w:color w:val="000000"/>
                <w:sz w:val="18"/>
                <w:szCs w:val="18"/>
              </w:rPr>
              <w:tab/>
              <w:t>Не менее 120 × 200 см</w:t>
            </w:r>
          </w:p>
          <w:p w:rsidR="00757CDE" w:rsidRPr="00757CDE" w:rsidRDefault="00757CDE" w:rsidP="00C52D55">
            <w:pPr>
              <w:contextualSpacing/>
              <w:rPr>
                <w:color w:val="000000"/>
                <w:sz w:val="18"/>
                <w:szCs w:val="18"/>
              </w:rPr>
            </w:pPr>
            <w:r w:rsidRPr="00757CDE">
              <w:rPr>
                <w:color w:val="000000"/>
                <w:sz w:val="18"/>
                <w:szCs w:val="18"/>
                <w:u w:val="single"/>
              </w:rPr>
              <w:t>Конструкция</w:t>
            </w:r>
            <w:r w:rsidRPr="00757CDE">
              <w:rPr>
                <w:color w:val="000000"/>
                <w:sz w:val="18"/>
                <w:szCs w:val="18"/>
              </w:rPr>
              <w:tab/>
              <w:t>Алюминиевый корпус с роллерным механизмом</w:t>
            </w:r>
          </w:p>
          <w:p w:rsidR="00757CDE" w:rsidRPr="00757CDE" w:rsidRDefault="00757CDE" w:rsidP="00C52D55">
            <w:pPr>
              <w:contextualSpacing/>
              <w:rPr>
                <w:color w:val="000000"/>
                <w:sz w:val="18"/>
                <w:szCs w:val="18"/>
              </w:rPr>
            </w:pPr>
            <w:r w:rsidRPr="00757CDE">
              <w:rPr>
                <w:color w:val="000000"/>
                <w:sz w:val="18"/>
                <w:szCs w:val="18"/>
                <w:u w:val="single"/>
              </w:rPr>
              <w:t>Опора</w:t>
            </w:r>
            <w:r w:rsidRPr="00757CDE">
              <w:rPr>
                <w:color w:val="000000"/>
                <w:sz w:val="18"/>
                <w:szCs w:val="18"/>
              </w:rPr>
              <w:tab/>
              <w:t xml:space="preserve">Телескопическая или складная, </w:t>
            </w:r>
          </w:p>
          <w:p w:rsidR="00757CDE" w:rsidRPr="00757CDE" w:rsidRDefault="00757CDE" w:rsidP="00C52D55">
            <w:pPr>
              <w:contextualSpacing/>
              <w:rPr>
                <w:color w:val="000000"/>
                <w:sz w:val="18"/>
                <w:szCs w:val="18"/>
              </w:rPr>
            </w:pPr>
            <w:r w:rsidRPr="00757CDE">
              <w:rPr>
                <w:color w:val="000000"/>
                <w:sz w:val="18"/>
                <w:szCs w:val="18"/>
                <w:u w:val="single"/>
              </w:rPr>
              <w:t>Материал</w:t>
            </w:r>
            <w:r w:rsidRPr="00757CDE">
              <w:rPr>
                <w:color w:val="000000"/>
                <w:sz w:val="18"/>
                <w:szCs w:val="18"/>
              </w:rPr>
              <w:t xml:space="preserve"> Металл</w:t>
            </w:r>
          </w:p>
          <w:p w:rsidR="00757CDE" w:rsidRPr="00757CDE" w:rsidRDefault="00757CDE" w:rsidP="00C52D55">
            <w:pPr>
              <w:contextualSpacing/>
              <w:rPr>
                <w:color w:val="000000"/>
                <w:sz w:val="18"/>
                <w:szCs w:val="18"/>
              </w:rPr>
            </w:pPr>
            <w:r w:rsidRPr="00757CDE">
              <w:rPr>
                <w:color w:val="000000"/>
                <w:sz w:val="18"/>
                <w:szCs w:val="18"/>
                <w:u w:val="single"/>
              </w:rPr>
              <w:t>Полотно</w:t>
            </w:r>
            <w:r w:rsidRPr="00757CDE">
              <w:rPr>
                <w:color w:val="000000"/>
                <w:sz w:val="18"/>
                <w:szCs w:val="18"/>
              </w:rPr>
              <w:tab/>
              <w:t>Баннерное полотно, винил или полипропилен; плотность не менее 300 г/кв. м</w:t>
            </w:r>
          </w:p>
          <w:p w:rsidR="00757CDE" w:rsidRPr="00757CDE" w:rsidRDefault="00757CDE" w:rsidP="00C52D55">
            <w:pPr>
              <w:contextualSpacing/>
              <w:rPr>
                <w:color w:val="000000"/>
                <w:sz w:val="18"/>
                <w:szCs w:val="18"/>
              </w:rPr>
            </w:pPr>
            <w:r w:rsidRPr="00757CDE">
              <w:rPr>
                <w:color w:val="000000"/>
                <w:sz w:val="18"/>
                <w:szCs w:val="18"/>
                <w:u w:val="single"/>
              </w:rPr>
              <w:t>Печать</w:t>
            </w:r>
            <w:r w:rsidRPr="00757CDE">
              <w:rPr>
                <w:color w:val="000000"/>
                <w:sz w:val="18"/>
                <w:szCs w:val="18"/>
              </w:rPr>
              <w:tab/>
              <w:t>Полноцветная, односторонняя, по макету заказчика</w:t>
            </w:r>
          </w:p>
          <w:p w:rsidR="00757CDE" w:rsidRPr="00757CDE" w:rsidRDefault="00757CDE" w:rsidP="00C52D55">
            <w:pPr>
              <w:contextualSpacing/>
              <w:rPr>
                <w:color w:val="000000"/>
                <w:sz w:val="18"/>
                <w:szCs w:val="18"/>
              </w:rPr>
            </w:pPr>
            <w:r w:rsidRPr="00757CDE">
              <w:rPr>
                <w:color w:val="000000"/>
                <w:sz w:val="18"/>
                <w:szCs w:val="18"/>
                <w:u w:val="single"/>
              </w:rPr>
              <w:t>Разрешение печати</w:t>
            </w:r>
            <w:r w:rsidRPr="00757CDE">
              <w:rPr>
                <w:color w:val="000000"/>
                <w:sz w:val="18"/>
                <w:szCs w:val="18"/>
              </w:rPr>
              <w:tab/>
              <w:t>Не менее 720 dpi</w:t>
            </w:r>
          </w:p>
          <w:p w:rsidR="00757CDE" w:rsidRPr="00757CDE" w:rsidRDefault="00757CDE" w:rsidP="00C52D55">
            <w:pPr>
              <w:contextualSpacing/>
              <w:rPr>
                <w:color w:val="000000"/>
                <w:sz w:val="18"/>
                <w:szCs w:val="18"/>
              </w:rPr>
            </w:pPr>
            <w:r w:rsidRPr="00757CDE">
              <w:rPr>
                <w:color w:val="000000"/>
                <w:sz w:val="18"/>
                <w:szCs w:val="18"/>
                <w:u w:val="single"/>
              </w:rPr>
              <w:t>Комплектность</w:t>
            </w:r>
            <w:r w:rsidRPr="00757CDE">
              <w:rPr>
                <w:color w:val="000000"/>
                <w:sz w:val="18"/>
                <w:szCs w:val="18"/>
              </w:rPr>
              <w:tab/>
              <w:t>Конструкция, печатное полотно, верхняя зажимная планка, опора, транспортировочный чехол</w:t>
            </w:r>
          </w:p>
          <w:p w:rsidR="00757CDE" w:rsidRPr="00757CDE" w:rsidRDefault="00757CDE" w:rsidP="00C52D55">
            <w:pPr>
              <w:contextualSpacing/>
              <w:rPr>
                <w:color w:val="000000"/>
                <w:sz w:val="18"/>
                <w:szCs w:val="18"/>
              </w:rPr>
            </w:pPr>
            <w:r w:rsidRPr="00757CDE">
              <w:rPr>
                <w:color w:val="000000"/>
                <w:sz w:val="18"/>
                <w:szCs w:val="18"/>
                <w:u w:val="single"/>
              </w:rPr>
              <w:t>Время сборки</w:t>
            </w:r>
            <w:r w:rsidRPr="00757CDE">
              <w:rPr>
                <w:color w:val="000000"/>
                <w:sz w:val="18"/>
                <w:szCs w:val="18"/>
              </w:rPr>
              <w:tab/>
              <w:t xml:space="preserve">  Не более 3 минут одним человеком</w:t>
            </w:r>
          </w:p>
          <w:p w:rsidR="00757CDE" w:rsidRPr="00757CDE" w:rsidRDefault="00757CDE" w:rsidP="00C52D55">
            <w:pPr>
              <w:contextualSpacing/>
              <w:rPr>
                <w:color w:val="000000"/>
                <w:sz w:val="18"/>
                <w:szCs w:val="18"/>
              </w:rPr>
            </w:pPr>
            <w:r w:rsidRPr="00757CDE">
              <w:rPr>
                <w:color w:val="000000"/>
                <w:sz w:val="18"/>
                <w:szCs w:val="18"/>
                <w:u w:val="single"/>
              </w:rPr>
              <w:t>Макет</w:t>
            </w:r>
            <w:r w:rsidRPr="00757CDE">
              <w:rPr>
                <w:color w:val="000000"/>
                <w:sz w:val="18"/>
                <w:szCs w:val="18"/>
              </w:rPr>
              <w:tab/>
              <w:t>Предоставляется заказчиком в согласованном формате до начала печати</w:t>
            </w:r>
          </w:p>
        </w:tc>
        <w:tc>
          <w:tcPr>
            <w:tcW w:w="1553" w:type="pct"/>
          </w:tcPr>
          <w:p w:rsidR="00757CDE" w:rsidRPr="00757CDE" w:rsidRDefault="00757CDE" w:rsidP="00B00887">
            <w:pPr>
              <w:contextualSpacing/>
              <w:jc w:val="center"/>
              <w:rPr>
                <w:sz w:val="18"/>
                <w:szCs w:val="18"/>
              </w:rPr>
            </w:pPr>
            <w:bookmarkStart w:id="1" w:name="_GoBack"/>
            <w:r w:rsidRPr="00757CDE">
              <w:rPr>
                <w:sz w:val="18"/>
                <w:szCs w:val="18"/>
              </w:rPr>
              <w:t>если значение характеристики сопровождается словами «не более», то участник в заявке указывает одно конкретное (точное) значение менее указанного значения или равное ему без слов «не более».</w:t>
            </w:r>
          </w:p>
          <w:p w:rsidR="00757CDE" w:rsidRPr="00757CDE" w:rsidRDefault="00757CDE" w:rsidP="00B00887">
            <w:pPr>
              <w:contextualSpacing/>
              <w:jc w:val="center"/>
              <w:rPr>
                <w:sz w:val="18"/>
                <w:szCs w:val="18"/>
              </w:rPr>
            </w:pPr>
            <w:r w:rsidRPr="00757CDE">
              <w:rPr>
                <w:sz w:val="18"/>
                <w:szCs w:val="18"/>
              </w:rPr>
              <w:t>если значение характеристики сопровождается словами «не менее», то участник в заявке указывает один конкретный (точный) показатель более указанного значения или равный ему без слов «не менее».</w:t>
            </w:r>
          </w:p>
          <w:p w:rsidR="00757CDE" w:rsidRPr="00757CDE" w:rsidRDefault="00757CDE" w:rsidP="00B00887">
            <w:pPr>
              <w:contextualSpacing/>
              <w:jc w:val="center"/>
              <w:rPr>
                <w:sz w:val="18"/>
                <w:szCs w:val="18"/>
              </w:rPr>
            </w:pPr>
            <w:r w:rsidRPr="00757CDE">
              <w:rPr>
                <w:sz w:val="18"/>
                <w:szCs w:val="18"/>
              </w:rPr>
              <w:t>если значение характеристики сопровождается словами «не менее АхВхС», «не менее АхВ», то участник в заявке указывает все числовые значения A, B, С или А, В более указанного значения или равный ему без слов «не менее». если в значении характеристики значение параметра указано с использованием союза «или», то участник закупки указывает одно из представленных значений без союза «или».</w:t>
            </w:r>
            <w:bookmarkEnd w:id="1"/>
          </w:p>
        </w:tc>
        <w:tc>
          <w:tcPr>
            <w:tcW w:w="353" w:type="pct"/>
            <w:shd w:val="clear" w:color="auto" w:fill="auto"/>
            <w:vAlign w:val="center"/>
          </w:tcPr>
          <w:p w:rsidR="00757CDE" w:rsidRPr="00757CDE" w:rsidRDefault="00757CDE" w:rsidP="00B00887">
            <w:pPr>
              <w:contextualSpacing/>
              <w:jc w:val="center"/>
              <w:rPr>
                <w:sz w:val="18"/>
                <w:szCs w:val="18"/>
              </w:rPr>
            </w:pPr>
            <w:r w:rsidRPr="00757CDE">
              <w:rPr>
                <w:sz w:val="18"/>
                <w:szCs w:val="18"/>
              </w:rPr>
              <w:t>шт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757CDE" w:rsidRPr="00757CDE" w:rsidRDefault="00757CDE" w:rsidP="00B00887">
            <w:pPr>
              <w:contextualSpacing/>
              <w:jc w:val="center"/>
              <w:rPr>
                <w:sz w:val="18"/>
                <w:szCs w:val="18"/>
              </w:rPr>
            </w:pPr>
            <w:r w:rsidRPr="00757CDE">
              <w:rPr>
                <w:sz w:val="18"/>
                <w:szCs w:val="18"/>
              </w:rPr>
              <w:t>1</w:t>
            </w:r>
          </w:p>
        </w:tc>
      </w:tr>
      <w:tr w:rsidR="00757CDE" w:rsidRPr="00757CDE" w:rsidTr="00757CDE">
        <w:trPr>
          <w:trHeight w:val="1076"/>
          <w:jc w:val="center"/>
        </w:trPr>
        <w:tc>
          <w:tcPr>
            <w:tcW w:w="349" w:type="pct"/>
            <w:shd w:val="clear" w:color="auto" w:fill="auto"/>
            <w:noWrap/>
            <w:vAlign w:val="center"/>
          </w:tcPr>
          <w:p w:rsidR="00757CDE" w:rsidRPr="00757CDE" w:rsidRDefault="00757CDE" w:rsidP="00B00887">
            <w:pPr>
              <w:contextualSpacing/>
              <w:jc w:val="center"/>
              <w:rPr>
                <w:iCs/>
                <w:sz w:val="18"/>
                <w:szCs w:val="18"/>
              </w:rPr>
            </w:pPr>
            <w:r w:rsidRPr="00757CDE">
              <w:rPr>
                <w:iCs/>
                <w:sz w:val="18"/>
                <w:szCs w:val="18"/>
              </w:rPr>
              <w:t>2</w:t>
            </w:r>
          </w:p>
        </w:tc>
        <w:tc>
          <w:tcPr>
            <w:tcW w:w="637" w:type="pct"/>
            <w:shd w:val="clear" w:color="000000" w:fill="FFFFFF"/>
            <w:vAlign w:val="center"/>
          </w:tcPr>
          <w:p w:rsidR="00757CDE" w:rsidRPr="00757CDE" w:rsidRDefault="00757CDE" w:rsidP="00B00887">
            <w:pPr>
              <w:contextualSpacing/>
              <w:jc w:val="center"/>
              <w:rPr>
                <w:rFonts w:eastAsia="source serif 4"/>
                <w:b/>
                <w:color w:val="000000"/>
                <w:sz w:val="18"/>
                <w:szCs w:val="18"/>
              </w:rPr>
            </w:pPr>
            <w:bookmarkStart w:id="2" w:name="мобильная_стойка_для_телевизора"/>
            <w:r w:rsidRPr="00757CDE">
              <w:rPr>
                <w:rFonts w:eastAsia="source serif 4"/>
                <w:b/>
                <w:color w:val="000000"/>
                <w:sz w:val="18"/>
                <w:szCs w:val="18"/>
              </w:rPr>
              <w:t>Мобильная стойка для телевизора</w:t>
            </w:r>
            <w:bookmarkEnd w:id="2"/>
          </w:p>
        </w:tc>
        <w:tc>
          <w:tcPr>
            <w:tcW w:w="1694" w:type="pct"/>
            <w:shd w:val="clear" w:color="000000" w:fill="FFFFFF"/>
            <w:vAlign w:val="center"/>
          </w:tcPr>
          <w:p w:rsidR="00757CDE" w:rsidRPr="00757CDE" w:rsidRDefault="00757CDE" w:rsidP="00C52D55">
            <w:pPr>
              <w:contextualSpacing/>
              <w:rPr>
                <w:color w:val="000000"/>
                <w:sz w:val="18"/>
                <w:szCs w:val="18"/>
              </w:rPr>
            </w:pPr>
            <w:r w:rsidRPr="00757CDE">
              <w:rPr>
                <w:color w:val="000000"/>
                <w:sz w:val="18"/>
                <w:szCs w:val="18"/>
                <w:u w:val="single"/>
              </w:rPr>
              <w:t>Назначение</w:t>
            </w:r>
            <w:r w:rsidRPr="00757CDE">
              <w:rPr>
                <w:color w:val="000000"/>
                <w:sz w:val="18"/>
                <w:szCs w:val="18"/>
              </w:rPr>
              <w:tab/>
              <w:t>Размещение одного телевизора</w:t>
            </w:r>
          </w:p>
          <w:p w:rsidR="00757CDE" w:rsidRPr="00757CDE" w:rsidRDefault="00757CDE" w:rsidP="00C52D55">
            <w:pPr>
              <w:contextualSpacing/>
              <w:rPr>
                <w:color w:val="000000"/>
                <w:sz w:val="18"/>
                <w:szCs w:val="18"/>
              </w:rPr>
            </w:pPr>
            <w:r w:rsidRPr="00757CDE">
              <w:rPr>
                <w:color w:val="000000"/>
                <w:sz w:val="18"/>
                <w:szCs w:val="18"/>
                <w:u w:val="single"/>
              </w:rPr>
              <w:t>Вид</w:t>
            </w:r>
            <w:r w:rsidRPr="00757CDE">
              <w:rPr>
                <w:color w:val="000000"/>
                <w:sz w:val="18"/>
                <w:szCs w:val="18"/>
              </w:rPr>
              <w:tab/>
              <w:t>Напольная мобильная стойка</w:t>
            </w:r>
          </w:p>
          <w:p w:rsidR="00757CDE" w:rsidRPr="00757CDE" w:rsidRDefault="00757CDE" w:rsidP="00C52D55">
            <w:pPr>
              <w:contextualSpacing/>
              <w:rPr>
                <w:color w:val="000000"/>
                <w:sz w:val="18"/>
                <w:szCs w:val="18"/>
              </w:rPr>
            </w:pPr>
            <w:r w:rsidRPr="00757CDE">
              <w:rPr>
                <w:color w:val="000000"/>
                <w:sz w:val="18"/>
                <w:szCs w:val="18"/>
                <w:u w:val="single"/>
              </w:rPr>
              <w:t>Допустимая диагональ телевизора</w:t>
            </w:r>
            <w:r w:rsidRPr="00757CDE">
              <w:rPr>
                <w:color w:val="000000"/>
                <w:sz w:val="18"/>
                <w:szCs w:val="18"/>
              </w:rPr>
              <w:tab/>
              <w:t>Не менее 43"</w:t>
            </w:r>
          </w:p>
          <w:p w:rsidR="00757CDE" w:rsidRPr="00757CDE" w:rsidRDefault="00757CDE" w:rsidP="00C52D55">
            <w:pPr>
              <w:contextualSpacing/>
              <w:rPr>
                <w:color w:val="000000"/>
                <w:sz w:val="18"/>
                <w:szCs w:val="18"/>
              </w:rPr>
            </w:pPr>
            <w:r w:rsidRPr="00757CDE">
              <w:rPr>
                <w:color w:val="000000"/>
                <w:sz w:val="18"/>
                <w:szCs w:val="18"/>
                <w:u w:val="single"/>
              </w:rPr>
              <w:t>Нагрузка</w:t>
            </w:r>
            <w:r w:rsidRPr="00757CDE">
              <w:rPr>
                <w:color w:val="000000"/>
                <w:sz w:val="18"/>
                <w:szCs w:val="18"/>
              </w:rPr>
              <w:tab/>
              <w:t>Не менее 40 кг</w:t>
            </w:r>
          </w:p>
          <w:p w:rsidR="00757CDE" w:rsidRPr="00757CDE" w:rsidRDefault="00757CDE" w:rsidP="00C52D55">
            <w:pPr>
              <w:contextualSpacing/>
              <w:rPr>
                <w:color w:val="000000"/>
                <w:sz w:val="18"/>
                <w:szCs w:val="18"/>
              </w:rPr>
            </w:pPr>
            <w:r w:rsidRPr="00757CDE">
              <w:rPr>
                <w:color w:val="000000"/>
                <w:sz w:val="18"/>
                <w:szCs w:val="18"/>
                <w:u w:val="single"/>
              </w:rPr>
              <w:t>Крепление</w:t>
            </w:r>
            <w:r w:rsidRPr="00757CDE">
              <w:rPr>
                <w:color w:val="000000"/>
                <w:sz w:val="18"/>
                <w:szCs w:val="18"/>
              </w:rPr>
              <w:tab/>
              <w:t>VESA не менее 200 × 200 мм; совместимость с телевизором должна быть подтверждена</w:t>
            </w:r>
          </w:p>
          <w:p w:rsidR="00757CDE" w:rsidRPr="00757CDE" w:rsidRDefault="00757CDE" w:rsidP="00C52D55">
            <w:pPr>
              <w:contextualSpacing/>
              <w:rPr>
                <w:color w:val="000000"/>
                <w:sz w:val="18"/>
                <w:szCs w:val="18"/>
              </w:rPr>
            </w:pPr>
            <w:r w:rsidRPr="00757CDE">
              <w:rPr>
                <w:color w:val="000000"/>
                <w:sz w:val="18"/>
                <w:szCs w:val="18"/>
                <w:u w:val="single"/>
              </w:rPr>
              <w:t xml:space="preserve">Колёса </w:t>
            </w:r>
            <w:r w:rsidRPr="00757CDE">
              <w:rPr>
                <w:color w:val="000000"/>
                <w:sz w:val="18"/>
                <w:szCs w:val="18"/>
              </w:rPr>
              <w:tab/>
              <w:t>Не менее 4 или не менее 2 – со стопорными механизмами</w:t>
            </w:r>
          </w:p>
          <w:p w:rsidR="00757CDE" w:rsidRPr="00757CDE" w:rsidRDefault="00757CDE" w:rsidP="00C52D55">
            <w:pPr>
              <w:contextualSpacing/>
              <w:rPr>
                <w:color w:val="000000"/>
                <w:sz w:val="18"/>
                <w:szCs w:val="18"/>
              </w:rPr>
            </w:pPr>
            <w:r w:rsidRPr="00757CDE">
              <w:rPr>
                <w:color w:val="000000"/>
                <w:sz w:val="18"/>
                <w:szCs w:val="18"/>
                <w:u w:val="single"/>
              </w:rPr>
              <w:t>Регулировка высоты</w:t>
            </w:r>
            <w:r w:rsidRPr="00757CDE">
              <w:rPr>
                <w:color w:val="000000"/>
                <w:sz w:val="18"/>
                <w:szCs w:val="18"/>
              </w:rPr>
              <w:tab/>
              <w:t>Да; диапазон регулировки не менее 20 см</w:t>
            </w:r>
          </w:p>
          <w:p w:rsidR="00757CDE" w:rsidRPr="00757CDE" w:rsidRDefault="00757CDE" w:rsidP="00C52D55">
            <w:pPr>
              <w:contextualSpacing/>
              <w:rPr>
                <w:color w:val="000000"/>
                <w:sz w:val="18"/>
                <w:szCs w:val="18"/>
              </w:rPr>
            </w:pPr>
            <w:r w:rsidRPr="00757CDE">
              <w:rPr>
                <w:color w:val="000000"/>
                <w:sz w:val="18"/>
                <w:szCs w:val="18"/>
                <w:u w:val="single"/>
              </w:rPr>
              <w:t>Кабель-канал</w:t>
            </w:r>
            <w:r w:rsidRPr="00757CDE">
              <w:rPr>
                <w:color w:val="000000"/>
                <w:sz w:val="18"/>
                <w:szCs w:val="18"/>
              </w:rPr>
              <w:tab/>
              <w:t xml:space="preserve"> Наличие</w:t>
            </w:r>
          </w:p>
          <w:p w:rsidR="00757CDE" w:rsidRPr="00757CDE" w:rsidRDefault="00757CDE" w:rsidP="00C52D55">
            <w:pPr>
              <w:contextualSpacing/>
              <w:rPr>
                <w:color w:val="000000"/>
                <w:sz w:val="18"/>
                <w:szCs w:val="18"/>
              </w:rPr>
            </w:pPr>
            <w:r w:rsidRPr="00757CDE">
              <w:rPr>
                <w:color w:val="000000"/>
                <w:sz w:val="18"/>
                <w:szCs w:val="18"/>
                <w:u w:val="single"/>
              </w:rPr>
              <w:t>Материал</w:t>
            </w:r>
            <w:r w:rsidRPr="00757CDE">
              <w:rPr>
                <w:color w:val="000000"/>
                <w:sz w:val="18"/>
                <w:szCs w:val="18"/>
              </w:rPr>
              <w:tab/>
              <w:t>Металл</w:t>
            </w:r>
          </w:p>
          <w:p w:rsidR="00757CDE" w:rsidRPr="00757CDE" w:rsidRDefault="00757CDE" w:rsidP="00C52D55">
            <w:pPr>
              <w:contextualSpacing/>
              <w:rPr>
                <w:color w:val="000000"/>
                <w:sz w:val="18"/>
                <w:szCs w:val="18"/>
              </w:rPr>
            </w:pPr>
            <w:r w:rsidRPr="00757CDE">
              <w:rPr>
                <w:color w:val="000000"/>
                <w:sz w:val="18"/>
                <w:szCs w:val="18"/>
                <w:u w:val="single"/>
              </w:rPr>
              <w:t>Цвет</w:t>
            </w:r>
            <w:r w:rsidRPr="00757CDE">
              <w:rPr>
                <w:color w:val="000000"/>
                <w:sz w:val="18"/>
                <w:szCs w:val="18"/>
              </w:rPr>
              <w:tab/>
              <w:t>Чёрный или серый или иной нейтральный</w:t>
            </w:r>
          </w:p>
        </w:tc>
        <w:tc>
          <w:tcPr>
            <w:tcW w:w="1553" w:type="pct"/>
          </w:tcPr>
          <w:p w:rsidR="00757CDE" w:rsidRPr="00757CDE" w:rsidRDefault="00757CDE" w:rsidP="00757CDE">
            <w:pPr>
              <w:contextualSpacing/>
              <w:jc w:val="center"/>
              <w:rPr>
                <w:sz w:val="18"/>
                <w:szCs w:val="18"/>
              </w:rPr>
            </w:pPr>
            <w:r w:rsidRPr="00757CDE">
              <w:rPr>
                <w:sz w:val="18"/>
                <w:szCs w:val="18"/>
              </w:rPr>
              <w:t>если значение характеристики сопровождается словами «не менее», то участник в заявке указывает один конкретный (точный) показатель более указанного значения или равный ему без слов «не менее».</w:t>
            </w:r>
          </w:p>
          <w:p w:rsidR="00757CDE" w:rsidRPr="00757CDE" w:rsidRDefault="00757CDE" w:rsidP="00757CDE">
            <w:pPr>
              <w:contextualSpacing/>
              <w:jc w:val="center"/>
              <w:rPr>
                <w:sz w:val="18"/>
                <w:szCs w:val="18"/>
              </w:rPr>
            </w:pPr>
            <w:r w:rsidRPr="00757CDE">
              <w:rPr>
                <w:sz w:val="18"/>
                <w:szCs w:val="18"/>
              </w:rPr>
              <w:t>если значение характеристики сопровождается словами «не менее АхВхС», «не менее АхВ», то участник в заявке указывает все числовые значения A, B, С или А, В более указанного значения или равный ему без слов «не менее». если в значении характеристики значение параметра указано с использованием союза «или», то участник закупки указывает одно из представленных значений без союза «или».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757CDE" w:rsidRPr="00757CDE" w:rsidRDefault="00757CDE" w:rsidP="00B00887">
            <w:pPr>
              <w:contextualSpacing/>
              <w:jc w:val="center"/>
              <w:rPr>
                <w:sz w:val="18"/>
                <w:szCs w:val="18"/>
              </w:rPr>
            </w:pPr>
            <w:r w:rsidRPr="00757CDE">
              <w:rPr>
                <w:sz w:val="18"/>
                <w:szCs w:val="18"/>
              </w:rPr>
              <w:t>шт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757CDE" w:rsidRPr="00757CDE" w:rsidRDefault="00757CDE" w:rsidP="00B00887">
            <w:pPr>
              <w:contextualSpacing/>
              <w:jc w:val="center"/>
              <w:rPr>
                <w:sz w:val="18"/>
                <w:szCs w:val="18"/>
              </w:rPr>
            </w:pPr>
            <w:r w:rsidRPr="00757CDE">
              <w:rPr>
                <w:sz w:val="18"/>
                <w:szCs w:val="18"/>
              </w:rPr>
              <w:t>2</w:t>
            </w:r>
          </w:p>
        </w:tc>
      </w:tr>
    </w:tbl>
    <w:p w:rsidR="00A70E50" w:rsidRPr="00757CDE" w:rsidRDefault="00A70E50" w:rsidP="00FD6D12">
      <w:pPr>
        <w:spacing w:line="276" w:lineRule="auto"/>
        <w:jc w:val="both"/>
        <w:rPr>
          <w:sz w:val="18"/>
          <w:szCs w:val="18"/>
        </w:rPr>
      </w:pPr>
      <w:r w:rsidRPr="00757CDE">
        <w:rPr>
          <w:color w:val="000000"/>
          <w:sz w:val="18"/>
          <w:szCs w:val="18"/>
          <w:u w:val="single"/>
        </w:rPr>
        <w:t>Гарантия</w:t>
      </w:r>
      <w:r w:rsidRPr="00757CDE">
        <w:rPr>
          <w:color w:val="000000"/>
          <w:sz w:val="18"/>
          <w:szCs w:val="18"/>
        </w:rPr>
        <w:tab/>
        <w:t>Не менее 12 месяцев</w:t>
      </w:r>
    </w:p>
    <w:p w:rsidR="00077E1E" w:rsidRPr="00757CDE" w:rsidRDefault="00411846" w:rsidP="00FD6D12">
      <w:pPr>
        <w:spacing w:line="276" w:lineRule="auto"/>
        <w:jc w:val="both"/>
        <w:rPr>
          <w:sz w:val="18"/>
          <w:szCs w:val="18"/>
        </w:rPr>
      </w:pPr>
      <w:r w:rsidRPr="00757CDE">
        <w:rPr>
          <w:sz w:val="18"/>
          <w:szCs w:val="18"/>
        </w:rPr>
        <w:t>Срок поставки: до 30.10.2026 г.</w:t>
      </w:r>
    </w:p>
    <w:p w:rsidR="00411846" w:rsidRPr="00757CDE" w:rsidRDefault="00411846" w:rsidP="00FD6D12">
      <w:pPr>
        <w:spacing w:line="276" w:lineRule="auto"/>
        <w:jc w:val="both"/>
        <w:rPr>
          <w:sz w:val="18"/>
          <w:szCs w:val="18"/>
        </w:rPr>
      </w:pPr>
      <w:r w:rsidRPr="00757CDE">
        <w:rPr>
          <w:sz w:val="18"/>
          <w:szCs w:val="18"/>
        </w:rPr>
        <w:t xml:space="preserve">Место поставки: ул. Большевистская, д. 68/1, г. Саранск, Республика Мордовия, 430005  </w:t>
      </w:r>
    </w:p>
    <w:p w:rsidR="00411846" w:rsidRPr="00757CDE" w:rsidRDefault="00411846" w:rsidP="00FD6D12">
      <w:pPr>
        <w:spacing w:line="276" w:lineRule="auto"/>
        <w:jc w:val="both"/>
        <w:rPr>
          <w:sz w:val="18"/>
          <w:szCs w:val="18"/>
        </w:rPr>
      </w:pPr>
    </w:p>
    <w:p w:rsidR="00411846" w:rsidRPr="00757CDE" w:rsidRDefault="00411846" w:rsidP="00FD6D12">
      <w:pPr>
        <w:spacing w:line="276" w:lineRule="auto"/>
        <w:jc w:val="both"/>
        <w:rPr>
          <w:sz w:val="18"/>
          <w:szCs w:val="18"/>
        </w:rPr>
      </w:pPr>
      <w:r w:rsidRPr="00757CDE">
        <w:rPr>
          <w:sz w:val="18"/>
          <w:szCs w:val="18"/>
        </w:rPr>
        <w:t xml:space="preserve">Пелина Фаина Алексеевна, 79170726005 </w:t>
      </w:r>
    </w:p>
    <w:sectPr w:rsidR="00411846" w:rsidRPr="00757CDE" w:rsidSect="00FD6D12">
      <w:headerReference w:type="even" r:id="rId7"/>
      <w:headerReference w:type="default" r:id="rId8"/>
      <w:pgSz w:w="11907" w:h="16840" w:code="9"/>
      <w:pgMar w:top="426" w:right="567" w:bottom="567" w:left="1134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FB2" w:rsidRDefault="00CE0FB2">
      <w:r>
        <w:separator/>
      </w:r>
    </w:p>
  </w:endnote>
  <w:endnote w:type="continuationSeparator" w:id="0">
    <w:p w:rsidR="00CE0FB2" w:rsidRDefault="00CE0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urce serif 4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FB2" w:rsidRDefault="00CE0FB2">
      <w:r>
        <w:separator/>
      </w:r>
    </w:p>
  </w:footnote>
  <w:footnote w:type="continuationSeparator" w:id="0">
    <w:p w:rsidR="00CE0FB2" w:rsidRDefault="00CE0F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539" w:rsidRDefault="00886539" w:rsidP="005C16B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86539" w:rsidRDefault="0088653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539" w:rsidRDefault="00886539" w:rsidP="005C16B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57CDE">
      <w:rPr>
        <w:rStyle w:val="a8"/>
        <w:noProof/>
      </w:rPr>
      <w:t>2</w:t>
    </w:r>
    <w:r>
      <w:rPr>
        <w:rStyle w:val="a8"/>
      </w:rPr>
      <w:fldChar w:fldCharType="end"/>
    </w:r>
  </w:p>
  <w:p w:rsidR="00886539" w:rsidRDefault="0088653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5611F4"/>
    <w:multiLevelType w:val="hybridMultilevel"/>
    <w:tmpl w:val="CA2ED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8FC"/>
    <w:rsid w:val="00016616"/>
    <w:rsid w:val="000250BD"/>
    <w:rsid w:val="0003080D"/>
    <w:rsid w:val="000478C2"/>
    <w:rsid w:val="00047BDF"/>
    <w:rsid w:val="000500C9"/>
    <w:rsid w:val="00050899"/>
    <w:rsid w:val="00064C38"/>
    <w:rsid w:val="0007078D"/>
    <w:rsid w:val="0007441D"/>
    <w:rsid w:val="00077E1E"/>
    <w:rsid w:val="000A0613"/>
    <w:rsid w:val="000A2197"/>
    <w:rsid w:val="000A2D9A"/>
    <w:rsid w:val="000B5466"/>
    <w:rsid w:val="000F4265"/>
    <w:rsid w:val="000F6696"/>
    <w:rsid w:val="00104A83"/>
    <w:rsid w:val="00110A5D"/>
    <w:rsid w:val="00116013"/>
    <w:rsid w:val="0012339B"/>
    <w:rsid w:val="00140DD5"/>
    <w:rsid w:val="00145360"/>
    <w:rsid w:val="00151BB7"/>
    <w:rsid w:val="00164214"/>
    <w:rsid w:val="00175EB5"/>
    <w:rsid w:val="001973AC"/>
    <w:rsid w:val="001D764C"/>
    <w:rsid w:val="00200309"/>
    <w:rsid w:val="00207FD2"/>
    <w:rsid w:val="002165BB"/>
    <w:rsid w:val="002276F0"/>
    <w:rsid w:val="002552FC"/>
    <w:rsid w:val="00273C45"/>
    <w:rsid w:val="00292A53"/>
    <w:rsid w:val="00295E26"/>
    <w:rsid w:val="002B6FE2"/>
    <w:rsid w:val="002C4450"/>
    <w:rsid w:val="002D68FC"/>
    <w:rsid w:val="002F3362"/>
    <w:rsid w:val="003049D5"/>
    <w:rsid w:val="00310C2B"/>
    <w:rsid w:val="00313F2D"/>
    <w:rsid w:val="003175A1"/>
    <w:rsid w:val="003347DF"/>
    <w:rsid w:val="00355528"/>
    <w:rsid w:val="003608AA"/>
    <w:rsid w:val="0037701E"/>
    <w:rsid w:val="00377258"/>
    <w:rsid w:val="00385B98"/>
    <w:rsid w:val="003B022D"/>
    <w:rsid w:val="003B4EC5"/>
    <w:rsid w:val="003B7D34"/>
    <w:rsid w:val="003C1E78"/>
    <w:rsid w:val="003D138D"/>
    <w:rsid w:val="003D5481"/>
    <w:rsid w:val="00411846"/>
    <w:rsid w:val="00412EC4"/>
    <w:rsid w:val="00441FF8"/>
    <w:rsid w:val="004422B5"/>
    <w:rsid w:val="00454081"/>
    <w:rsid w:val="004624CB"/>
    <w:rsid w:val="00485B8F"/>
    <w:rsid w:val="0049789F"/>
    <w:rsid w:val="004A4176"/>
    <w:rsid w:val="004A68D3"/>
    <w:rsid w:val="004B79F0"/>
    <w:rsid w:val="004C3C51"/>
    <w:rsid w:val="004D5E89"/>
    <w:rsid w:val="004E1A9C"/>
    <w:rsid w:val="004F16AE"/>
    <w:rsid w:val="004F16C1"/>
    <w:rsid w:val="005221FA"/>
    <w:rsid w:val="0053763E"/>
    <w:rsid w:val="005407DC"/>
    <w:rsid w:val="00566154"/>
    <w:rsid w:val="005737F8"/>
    <w:rsid w:val="00580213"/>
    <w:rsid w:val="005843AB"/>
    <w:rsid w:val="005956B5"/>
    <w:rsid w:val="005962CE"/>
    <w:rsid w:val="005B31B9"/>
    <w:rsid w:val="005B7874"/>
    <w:rsid w:val="005C16B2"/>
    <w:rsid w:val="005D0F49"/>
    <w:rsid w:val="005E1770"/>
    <w:rsid w:val="005E178E"/>
    <w:rsid w:val="005E3360"/>
    <w:rsid w:val="005F3FEC"/>
    <w:rsid w:val="005F58D0"/>
    <w:rsid w:val="00603610"/>
    <w:rsid w:val="0060714A"/>
    <w:rsid w:val="00617A9B"/>
    <w:rsid w:val="00630FB5"/>
    <w:rsid w:val="00637D26"/>
    <w:rsid w:val="00660EDE"/>
    <w:rsid w:val="00676857"/>
    <w:rsid w:val="00685BDA"/>
    <w:rsid w:val="0069065D"/>
    <w:rsid w:val="00694852"/>
    <w:rsid w:val="006D1ACA"/>
    <w:rsid w:val="006F48EF"/>
    <w:rsid w:val="00757CDE"/>
    <w:rsid w:val="00761574"/>
    <w:rsid w:val="00763254"/>
    <w:rsid w:val="007916D1"/>
    <w:rsid w:val="00796AD2"/>
    <w:rsid w:val="007A1C4C"/>
    <w:rsid w:val="007B0DE8"/>
    <w:rsid w:val="007B77D0"/>
    <w:rsid w:val="007D0381"/>
    <w:rsid w:val="007E2794"/>
    <w:rsid w:val="00816BFF"/>
    <w:rsid w:val="0082672F"/>
    <w:rsid w:val="00845F75"/>
    <w:rsid w:val="0086357B"/>
    <w:rsid w:val="00886539"/>
    <w:rsid w:val="008A2AF6"/>
    <w:rsid w:val="008A4944"/>
    <w:rsid w:val="008C407D"/>
    <w:rsid w:val="009001B9"/>
    <w:rsid w:val="00905DF3"/>
    <w:rsid w:val="00913EC3"/>
    <w:rsid w:val="00944AE1"/>
    <w:rsid w:val="009534EB"/>
    <w:rsid w:val="00965DBF"/>
    <w:rsid w:val="00990B6A"/>
    <w:rsid w:val="009D3CA3"/>
    <w:rsid w:val="009D49A6"/>
    <w:rsid w:val="009F007D"/>
    <w:rsid w:val="00A24DE7"/>
    <w:rsid w:val="00A5145A"/>
    <w:rsid w:val="00A55C1B"/>
    <w:rsid w:val="00A70E50"/>
    <w:rsid w:val="00A73E7F"/>
    <w:rsid w:val="00A76635"/>
    <w:rsid w:val="00B21263"/>
    <w:rsid w:val="00B33F11"/>
    <w:rsid w:val="00B44C72"/>
    <w:rsid w:val="00B5218A"/>
    <w:rsid w:val="00B56B75"/>
    <w:rsid w:val="00B60700"/>
    <w:rsid w:val="00B63CD2"/>
    <w:rsid w:val="00B765F2"/>
    <w:rsid w:val="00B77829"/>
    <w:rsid w:val="00BA2A2A"/>
    <w:rsid w:val="00BB0BD5"/>
    <w:rsid w:val="00BD26DF"/>
    <w:rsid w:val="00BD2DDF"/>
    <w:rsid w:val="00BD34ED"/>
    <w:rsid w:val="00BD66CC"/>
    <w:rsid w:val="00BE1F32"/>
    <w:rsid w:val="00BE658F"/>
    <w:rsid w:val="00C0302F"/>
    <w:rsid w:val="00C04CA5"/>
    <w:rsid w:val="00C17E12"/>
    <w:rsid w:val="00C317CE"/>
    <w:rsid w:val="00C35E98"/>
    <w:rsid w:val="00C410B9"/>
    <w:rsid w:val="00C517B5"/>
    <w:rsid w:val="00C52D55"/>
    <w:rsid w:val="00C809E1"/>
    <w:rsid w:val="00C85EC3"/>
    <w:rsid w:val="00CA4343"/>
    <w:rsid w:val="00CA75EB"/>
    <w:rsid w:val="00CB6E51"/>
    <w:rsid w:val="00CE0FB2"/>
    <w:rsid w:val="00CF226F"/>
    <w:rsid w:val="00D172A1"/>
    <w:rsid w:val="00D21DDB"/>
    <w:rsid w:val="00D66A63"/>
    <w:rsid w:val="00D87008"/>
    <w:rsid w:val="00D92C18"/>
    <w:rsid w:val="00D944AB"/>
    <w:rsid w:val="00D953B0"/>
    <w:rsid w:val="00DA2F37"/>
    <w:rsid w:val="00DA37CD"/>
    <w:rsid w:val="00DB0636"/>
    <w:rsid w:val="00DB38E4"/>
    <w:rsid w:val="00E419B2"/>
    <w:rsid w:val="00E71D6E"/>
    <w:rsid w:val="00E80725"/>
    <w:rsid w:val="00E905CC"/>
    <w:rsid w:val="00EA5C54"/>
    <w:rsid w:val="00EB68B1"/>
    <w:rsid w:val="00EC3EAA"/>
    <w:rsid w:val="00ED4423"/>
    <w:rsid w:val="00EE426F"/>
    <w:rsid w:val="00F13540"/>
    <w:rsid w:val="00F149BC"/>
    <w:rsid w:val="00F23EE2"/>
    <w:rsid w:val="00F303B9"/>
    <w:rsid w:val="00F30561"/>
    <w:rsid w:val="00F320AE"/>
    <w:rsid w:val="00F435B4"/>
    <w:rsid w:val="00F640C8"/>
    <w:rsid w:val="00F72C05"/>
    <w:rsid w:val="00FA3281"/>
    <w:rsid w:val="00FA7AF1"/>
    <w:rsid w:val="00FC6673"/>
    <w:rsid w:val="00FD6D12"/>
    <w:rsid w:val="00FD7689"/>
    <w:rsid w:val="00FE2C05"/>
    <w:rsid w:val="00FF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D9F03BA-A2C2-40F2-9FB9-49A00FFDF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851" w:firstLine="425"/>
      <w:jc w:val="both"/>
    </w:pPr>
  </w:style>
  <w:style w:type="paragraph" w:styleId="20">
    <w:name w:val="Body Text Indent 2"/>
    <w:basedOn w:val="a"/>
    <w:pPr>
      <w:ind w:left="1418" w:firstLine="567"/>
      <w:jc w:val="both"/>
    </w:pPr>
  </w:style>
  <w:style w:type="character" w:styleId="a4">
    <w:name w:val="Hyperlink"/>
    <w:rsid w:val="00763254"/>
    <w:rPr>
      <w:color w:val="0000FF"/>
      <w:u w:val="single"/>
    </w:rPr>
  </w:style>
  <w:style w:type="paragraph" w:styleId="a5">
    <w:name w:val="Balloon Text"/>
    <w:basedOn w:val="a"/>
    <w:semiHidden/>
    <w:rsid w:val="00965DB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FA7A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200309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00309"/>
  </w:style>
  <w:style w:type="paragraph" w:styleId="a9">
    <w:name w:val="footer"/>
    <w:basedOn w:val="a"/>
    <w:link w:val="aa"/>
    <w:unhideWhenUsed/>
    <w:rsid w:val="000308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3080D"/>
    <w:rPr>
      <w:sz w:val="28"/>
    </w:rPr>
  </w:style>
  <w:style w:type="character" w:customStyle="1" w:styleId="ab">
    <w:name w:val="Абзац списка Знак"/>
    <w:aliases w:val="Bullet List Знак,FooterText Знак,numbered Знак,Цветной список - Акцент 11 Знак,Список нумерованный цифры Знак,-Абзац списка Знак,List Paragraph3 Знак"/>
    <w:link w:val="ac"/>
    <w:uiPriority w:val="34"/>
    <w:locked/>
    <w:rsid w:val="004C3C51"/>
    <w:rPr>
      <w:lang w:val="x-none" w:eastAsia="x-none"/>
    </w:rPr>
  </w:style>
  <w:style w:type="paragraph" w:styleId="ac">
    <w:name w:val="List Paragraph"/>
    <w:aliases w:val="Bullet List,FooterText,numbered,Цветной список - Акцент 11,Список нумерованный цифры,-Абзац списка,List Paragraph3"/>
    <w:basedOn w:val="a"/>
    <w:link w:val="ab"/>
    <w:uiPriority w:val="34"/>
    <w:qFormat/>
    <w:rsid w:val="004C3C51"/>
    <w:pPr>
      <w:spacing w:after="200" w:line="276" w:lineRule="auto"/>
      <w:ind w:left="720"/>
    </w:pPr>
    <w:rPr>
      <w:sz w:val="20"/>
      <w:lang w:val="x-none" w:eastAsia="x-none"/>
    </w:rPr>
  </w:style>
  <w:style w:type="character" w:styleId="ad">
    <w:name w:val="Strong"/>
    <w:basedOn w:val="a0"/>
    <w:uiPriority w:val="22"/>
    <w:qFormat/>
    <w:rsid w:val="004118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396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MGU</Company>
  <LinksUpToDate>false</LinksUpToDate>
  <CharactersWithSpaces>2863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user</cp:lastModifiedBy>
  <cp:revision>46</cp:revision>
  <cp:lastPrinted>2024-12-18T14:58:00Z</cp:lastPrinted>
  <dcterms:created xsi:type="dcterms:W3CDTF">2024-10-29T09:12:00Z</dcterms:created>
  <dcterms:modified xsi:type="dcterms:W3CDTF">2026-09-02T11:43:00Z</dcterms:modified>
</cp:coreProperties>
</file>