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7"/>
        <w:ind w:left="10" w:firstLine="680"/>
        <w:jc w:val="center"/>
        <w:spacing w:before="0"/>
        <w:shd w:val="clear" w:color="auto" w:fill="auto"/>
        <w:tabs>
          <w:tab w:val="left" w:pos="8760" w:leader="none"/>
        </w:tabs>
        <w:rPr>
          <w:b/>
          <w:color w:val="000000"/>
          <w:lang w:val="en-US" w:eastAsia="ru-RU" w:bidi="ru-RU"/>
        </w:rPr>
      </w:pPr>
      <w:r>
        <w:rPr>
          <w:b/>
          <w:color w:val="000000"/>
          <w:lang w:eastAsia="ru-RU" w:bidi="ru-RU"/>
        </w:rPr>
        <w:t xml:space="preserve">ПРОЕКТ ДОГОВОРА </w:t>
      </w:r>
      <w:r>
        <w:rPr>
          <w:b/>
          <w:color w:val="000000"/>
          <w:lang w:eastAsia="ru-RU" w:bidi="ru-RU"/>
        </w:rPr>
        <w:t xml:space="preserve"> № </w:t>
      </w:r>
      <w:r>
        <w:rPr>
          <w:b/>
          <w:color w:val="000000"/>
          <w:lang w:val="en-US" w:eastAsia="ru-RU" w:bidi="ru-RU"/>
        </w:rPr>
      </w:r>
      <w:r>
        <w:rPr>
          <w:b/>
          <w:color w:val="000000"/>
          <w:lang w:val="en-US" w:eastAsia="ru-RU" w:bidi="ru-RU"/>
        </w:rPr>
      </w:r>
    </w:p>
    <w:p>
      <w:pPr>
        <w:pStyle w:val="937"/>
        <w:ind w:left="10" w:firstLine="680"/>
        <w:jc w:val="center"/>
        <w:spacing w:before="0"/>
        <w:shd w:val="clear" w:color="auto" w:fill="auto"/>
        <w:tabs>
          <w:tab w:val="left" w:pos="8760" w:leader="none"/>
        </w:tabs>
        <w:rPr>
          <w:b/>
          <w:color w:val="000000"/>
          <w:lang w:val="en-US" w:eastAsia="ru-RU" w:bidi="ru-RU"/>
        </w:rPr>
      </w:pPr>
      <w:r>
        <w:rPr>
          <w:b/>
          <w:color w:val="000000"/>
          <w:lang w:val="en-US" w:eastAsia="ru-RU" w:bidi="ru-RU"/>
        </w:rPr>
      </w:r>
      <w:r>
        <w:rPr>
          <w:b/>
          <w:color w:val="000000"/>
          <w:lang w:val="en-US" w:eastAsia="ru-RU" w:bidi="ru-RU"/>
        </w:rPr>
      </w:r>
      <w:r>
        <w:rPr>
          <w:b/>
          <w:color w:val="000000"/>
          <w:lang w:val="en-US" w:eastAsia="ru-RU" w:bidi="ru-RU"/>
        </w:rPr>
      </w:r>
    </w:p>
    <w:p>
      <w:pPr>
        <w:pStyle w:val="937"/>
        <w:jc w:val="left"/>
        <w:spacing w:before="0"/>
        <w:shd w:val="clear" w:color="auto" w:fill="auto"/>
        <w:tabs>
          <w:tab w:val="left" w:pos="8760" w:leader="none"/>
        </w:tabs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г.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Орел                                                                                     </w:t>
      </w:r>
      <w:r>
        <w:rPr>
          <w:color w:val="000000"/>
          <w:lang w:eastAsia="ru-RU" w:bidi="ru-RU"/>
        </w:rPr>
        <w:t xml:space="preserve">    </w:t>
      </w:r>
      <w:r>
        <w:rPr>
          <w:color w:val="000000"/>
          <w:lang w:eastAsia="ru-RU" w:bidi="ru-RU"/>
        </w:rPr>
        <w:t xml:space="preserve">          </w:t>
      </w:r>
      <w:r>
        <w:rPr>
          <w:color w:val="000000"/>
          <w:lang w:eastAsia="ru-RU" w:bidi="ru-RU"/>
        </w:rPr>
        <w:t xml:space="preserve">           </w:t>
      </w:r>
      <w:r>
        <w:rPr>
          <w:color w:val="000000"/>
          <w:lang w:eastAsia="ru-RU" w:bidi="ru-RU"/>
        </w:rPr>
        <w:t xml:space="preserve">           </w:t>
      </w:r>
      <w:r>
        <w:rPr>
          <w:color w:val="000000"/>
          <w:lang w:eastAsia="ru-RU" w:bidi="ru-RU"/>
        </w:rPr>
        <w:t xml:space="preserve">     «___»___________2026</w:t>
      </w:r>
      <w:r>
        <w:rPr>
          <w:color w:val="000000"/>
          <w:lang w:eastAsia="ru-RU" w:bidi="ru-RU"/>
        </w:rPr>
        <w:t xml:space="preserve">г.</w:t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color w:val="000000"/>
          <w:sz w:val="24"/>
          <w:szCs w:val="24"/>
          <w:highlight w:val="none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_____________</w:t>
      </w:r>
      <w:r>
        <w:rPr>
          <w:b/>
          <w:color w:val="000000"/>
          <w:sz w:val="24"/>
          <w:szCs w:val="24"/>
          <w:lang w:eastAsia="ru-RU" w:bidi="ru-RU"/>
        </w:rPr>
        <w:t xml:space="preserve">,</w:t>
      </w:r>
      <w:r>
        <w:rPr>
          <w:color w:val="000000"/>
          <w:sz w:val="24"/>
          <w:szCs w:val="24"/>
          <w:lang w:eastAsia="ru-RU" w:bidi="ru-RU"/>
        </w:rPr>
        <w:t xml:space="preserve"> именуемый в дальнейшем «Исполнитель», в лице </w:t>
      </w:r>
      <w:r>
        <w:rPr>
          <w:color w:val="000000"/>
          <w:sz w:val="24"/>
          <w:szCs w:val="24"/>
          <w:lang w:eastAsia="ru-RU" w:bidi="ru-RU"/>
        </w:rPr>
        <w:t xml:space="preserve">______________</w:t>
      </w:r>
      <w:r>
        <w:rPr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>
        <w:rPr>
          <w:color w:val="000000"/>
          <w:sz w:val="24"/>
          <w:szCs w:val="24"/>
          <w:lang w:eastAsia="ru-RU" w:bidi="ru-RU"/>
        </w:rPr>
        <w:t xml:space="preserve">_____________</w:t>
      </w:r>
      <w:r>
        <w:rPr>
          <w:color w:val="000000"/>
          <w:sz w:val="24"/>
          <w:szCs w:val="24"/>
          <w:lang w:eastAsia="ru-RU" w:bidi="ru-RU"/>
        </w:rPr>
        <w:t xml:space="preserve">, с одной стороны, и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sz w:val="24"/>
          <w:szCs w:val="24"/>
          <w:highlight w:val="none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Управление Федеральной службы государственной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color w:val="000000"/>
          <w:sz w:val="24"/>
          <w:szCs w:val="24"/>
          <w:lang w:eastAsia="ru-RU" w:bidi="ru-RU"/>
        </w:rPr>
        <w:t xml:space="preserve">регистрации, кадастра и картографии по Орловской области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именуемое в дальнейшем «Заказчик», </w:t>
      </w:r>
      <w:r>
        <w:rPr>
          <w:rFonts w:ascii="Times New Roman" w:hAnsi="Times New Roman" w:cs="Times New Roman"/>
          <w:sz w:val="24"/>
          <w:szCs w:val="24"/>
        </w:rPr>
        <w:t xml:space="preserve">в лице 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руководителя Управления Хандогиной Ольги Сергеевны, действующего на основании доверенности от 05.08.2026 № ДОВ-0074/26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другой стороны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совместно</w:t>
      </w:r>
      <w:r>
        <w:rPr>
          <w:sz w:val="24"/>
          <w:szCs w:val="24"/>
        </w:rPr>
        <w:t xml:space="preserve"> именуемые «Стороны», </w:t>
      </w:r>
      <w:r>
        <w:rPr>
          <w:sz w:val="24"/>
          <w:szCs w:val="24"/>
        </w:rPr>
        <w:t xml:space="preserve">заключили настоящий </w:t>
      </w:r>
      <w:r>
        <w:rPr>
          <w:sz w:val="24"/>
          <w:szCs w:val="24"/>
        </w:rPr>
        <w:t xml:space="preserve">Договор на </w:t>
      </w:r>
      <w:r>
        <w:rPr>
          <w:sz w:val="24"/>
          <w:szCs w:val="24"/>
        </w:rPr>
        <w:t xml:space="preserve">основан</w:t>
      </w:r>
      <w:r>
        <w:rPr>
          <w:sz w:val="24"/>
          <w:szCs w:val="24"/>
        </w:rPr>
        <w:t xml:space="preserve">ии п.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bCs/>
        </w:rPr>
        <w:t xml:space="preserve">ИКЗ</w:t>
      </w:r>
      <w:r>
        <w:t xml:space="preserve"> </w:t>
      </w:r>
      <w:r>
        <w:rPr>
          <w:b/>
          <w:bCs/>
        </w:rPr>
        <w:t xml:space="preserve">26157530359405753010010023000000</w:t>
      </w:r>
      <w:r>
        <w:rPr>
          <w:b/>
          <w:bCs/>
        </w:rPr>
        <w:t xml:space="preserve">024</w:t>
      </w:r>
      <w:r>
        <w:rPr>
          <w:b/>
          <w:bCs/>
        </w:rPr>
        <w:t xml:space="preserve">4</w:t>
      </w:r>
      <w:r>
        <w:rPr>
          <w:b/>
          <w:bCs/>
        </w:rPr>
        <w:t xml:space="preserve"> </w:t>
      </w:r>
      <w:r>
        <w:rPr>
          <w:sz w:val="24"/>
          <w:szCs w:val="24"/>
        </w:rPr>
        <w:t xml:space="preserve">о нижеследующем.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37"/>
        <w:ind w:left="10" w:firstLine="680"/>
        <w:spacing w:before="0"/>
        <w:shd w:val="clear" w:color="auto" w:fill="auto"/>
        <w:tabs>
          <w:tab w:val="left" w:pos="876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1"/>
        </w:numPr>
        <w:ind w:left="4160"/>
        <w:spacing w:before="0"/>
        <w:shd w:val="clear" w:color="auto" w:fill="auto"/>
        <w:tabs>
          <w:tab w:val="left" w:pos="4477" w:leader="none"/>
        </w:tabs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1"/>
          <w:numId w:val="1"/>
        </w:numPr>
        <w:ind w:left="10" w:firstLine="680"/>
        <w:spacing w:before="0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 настоящему договору Исполни</w:t>
      </w:r>
      <w:r>
        <w:rPr>
          <w:color w:val="000000"/>
          <w:sz w:val="24"/>
          <w:szCs w:val="24"/>
          <w:lang w:eastAsia="ru-RU" w:bidi="ru-RU"/>
        </w:rPr>
        <w:t xml:space="preserve">тель обязуется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казать услуги по проведению проверки технического состояния транспортных средств на предмет соответствия обязательным требованиям безопасности транспортных средств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Заказчик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а,</w:t>
      </w:r>
      <w:r>
        <w:rPr>
          <w:color w:val="000000"/>
          <w:sz w:val="24"/>
          <w:szCs w:val="24"/>
          <w:lang w:eastAsia="ru-RU" w:bidi="ru-RU"/>
        </w:rPr>
        <w:t xml:space="preserve"> ук</w:t>
      </w:r>
      <w:r>
        <w:rPr>
          <w:color w:val="000000"/>
          <w:sz w:val="24"/>
          <w:szCs w:val="24"/>
          <w:lang w:eastAsia="ru-RU" w:bidi="ru-RU"/>
        </w:rPr>
        <w:t xml:space="preserve">азанных в Приложении </w:t>
      </w:r>
      <w:r>
        <w:rPr>
          <w:color w:val="000000"/>
          <w:sz w:val="24"/>
          <w:szCs w:val="24"/>
          <w:lang w:eastAsia="ru-RU" w:bidi="ru-RU"/>
        </w:rPr>
        <w:t xml:space="preserve">№1,</w:t>
      </w:r>
      <w:r>
        <w:rPr>
          <w:color w:val="000000"/>
          <w:sz w:val="24"/>
          <w:szCs w:val="24"/>
          <w:lang w:eastAsia="ru-RU" w:bidi="ru-RU"/>
        </w:rPr>
        <w:t xml:space="preserve"> (далее - Технический осмотр), а Заказчик обязуется принять и оплатить оказанные  услуги на условиях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709"/>
        <w:spacing w:before="0" w:line="264" w:lineRule="exact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Технический осмотр проводится по </w:t>
      </w:r>
      <w:r>
        <w:rPr>
          <w:color w:val="000000"/>
          <w:sz w:val="24"/>
          <w:szCs w:val="24"/>
          <w:lang w:eastAsia="ru-RU" w:bidi="ru-RU"/>
        </w:rPr>
        <w:t xml:space="preserve">адресу: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Орловская обл., г. Орел, </w:t>
      </w:r>
      <w:r>
        <w:rPr>
          <w:color w:val="000000"/>
          <w:sz w:val="24"/>
          <w:szCs w:val="24"/>
          <w:lang w:eastAsia="ru-RU" w:bidi="ru-RU"/>
        </w:rPr>
        <w:t xml:space="preserve">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709"/>
        <w:spacing w:before="0" w:line="264" w:lineRule="exact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Срок (дата) </w:t>
      </w:r>
      <w:r>
        <w:rPr>
          <w:color w:val="000000"/>
          <w:sz w:val="24"/>
          <w:szCs w:val="24"/>
          <w:lang w:eastAsia="ru-RU" w:bidi="ru-RU"/>
        </w:rPr>
        <w:t xml:space="preserve">проведения Технического осмотра:</w:t>
      </w:r>
      <w:r>
        <w:rPr>
          <w:color w:val="000000"/>
          <w:sz w:val="24"/>
          <w:szCs w:val="24"/>
          <w:lang w:eastAsia="ru-RU" w:bidi="ru-RU"/>
        </w:rPr>
        <w:t xml:space="preserve"> в течение </w:t>
      </w:r>
      <w:r>
        <w:rPr>
          <w:color w:val="000000"/>
          <w:sz w:val="24"/>
          <w:szCs w:val="24"/>
          <w:lang w:eastAsia="ru-RU" w:bidi="ru-RU"/>
        </w:rPr>
        <w:t xml:space="preserve">одного дня</w:t>
      </w:r>
      <w:r>
        <w:rPr>
          <w:color w:val="000000"/>
          <w:sz w:val="24"/>
          <w:szCs w:val="24"/>
          <w:lang w:eastAsia="ru-RU" w:bidi="ru-RU"/>
        </w:rPr>
        <w:t xml:space="preserve"> с момента предоставления автомобиля.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709"/>
        <w:spacing w:before="0" w:line="264" w:lineRule="exact"/>
        <w:shd w:val="clear" w:color="auto" w:fill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Оператор технического осмотра должен б</w:t>
      </w:r>
      <w:r>
        <w:rPr>
          <w:color w:val="000000"/>
          <w:sz w:val="24"/>
          <w:szCs w:val="24"/>
        </w:rPr>
        <w:t xml:space="preserve">ыть аккредитован в установленном порядке для проведения технического осмотра в области аккредитации, соответствующей категориям транспортных средств, в соответствии с Федеральным законом от 01.07.2011 N 170-ФЗ  «О техническом осмотре транспортных средств».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709"/>
        <w:spacing w:before="0" w:line="264" w:lineRule="exact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sz w:val="24"/>
        </w:rPr>
        <w:t xml:space="preserve"> </w:t>
      </w:r>
      <w:r>
        <w:rPr>
          <w:b/>
          <w:sz w:val="24"/>
          <w:szCs w:val="24"/>
        </w:rPr>
        <w:t xml:space="preserve">Код вида расходов «244»</w:t>
      </w:r>
      <w:r>
        <w:rPr>
          <w:b/>
          <w:sz w:val="24"/>
          <w:szCs w:val="24"/>
          <w:shd w:val="clear" w:color="auto" w:fill="ffffff"/>
        </w:rPr>
        <w:t xml:space="preserve"> "</w:t>
      </w:r>
      <w:r>
        <w:rPr>
          <w:b/>
          <w:bCs/>
          <w:sz w:val="24"/>
          <w:szCs w:val="24"/>
          <w:shd w:val="clear" w:color="auto" w:fill="ffffff"/>
        </w:rPr>
        <w:t xml:space="preserve">Прочая закупка товаров, работ и услуг</w:t>
      </w:r>
      <w:r>
        <w:rPr>
          <w:b/>
          <w:sz w:val="24"/>
          <w:szCs w:val="24"/>
          <w:shd w:val="clear" w:color="auto" w:fill="ffffff"/>
        </w:rPr>
        <w:t xml:space="preserve">"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spacing w:before="0" w:line="264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1"/>
        </w:numPr>
        <w:ind w:left="3600"/>
        <w:spacing w:before="0"/>
        <w:shd w:val="clear" w:color="auto" w:fill="auto"/>
        <w:tabs>
          <w:tab w:val="left" w:pos="3955" w:leader="none"/>
        </w:tabs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Права и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1"/>
          <w:numId w:val="1"/>
        </w:numPr>
        <w:ind w:left="0" w:right="0" w:firstLine="709"/>
        <w:spacing w:before="0"/>
        <w:shd w:val="clear" w:color="auto" w:fill="auto"/>
        <w:tabs>
          <w:tab w:val="left" w:pos="1456" w:leader="none"/>
        </w:tabs>
        <w:rPr>
          <w:b/>
          <w:bCs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  <w:lang w:eastAsia="ru-RU" w:bidi="ru-RU"/>
        </w:rPr>
        <w:t xml:space="preserve">Заказчик обязан: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pStyle w:val="937"/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2.1.1. Представить Исполнителю Транспортное средство, документ, удостоверяющий личность, и доверенность (для представителя владельца транспортного средства), а также свидетельство о регистрации Транспортного средства или паспорт Транспортного средства.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2.1.2. Принять оказанные Исполнителем услуги по Акту (УПД/</w:t>
      </w:r>
      <w:r>
        <w:rPr>
          <w:color w:val="000000"/>
          <w:sz w:val="24"/>
          <w:szCs w:val="24"/>
          <w:lang w:eastAsia="ru-RU" w:bidi="ru-RU"/>
        </w:rPr>
        <w:t xml:space="preserve">документу о приемке)</w:t>
      </w:r>
      <w:r>
        <w:rPr>
          <w:color w:val="000000"/>
          <w:sz w:val="24"/>
          <w:szCs w:val="24"/>
          <w:lang w:eastAsia="ru-RU" w:bidi="ru-RU"/>
        </w:rPr>
        <w:t xml:space="preserve">, при наличии претензий к оказанным Исполнителем услугам Заказчик указывает об этом в </w:t>
      </w:r>
      <w:r>
        <w:rPr>
          <w:color w:val="000000"/>
          <w:sz w:val="24"/>
          <w:szCs w:val="24"/>
          <w:lang w:eastAsia="ru-RU" w:bidi="ru-RU"/>
        </w:rPr>
        <w:t xml:space="preserve">документе о о приемке</w:t>
      </w:r>
      <w:r>
        <w:rPr>
          <w:color w:val="000000"/>
          <w:sz w:val="24"/>
          <w:szCs w:val="24"/>
          <w:lang w:eastAsia="ru-RU" w:bidi="ru-RU"/>
        </w:rPr>
        <w:t xml:space="preserve">. Документ о приемке подписывается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2.1.3. Оплатить Исполнителю стоимость </w:t>
      </w:r>
      <w:r>
        <w:rPr>
          <w:color w:val="000000"/>
          <w:sz w:val="24"/>
          <w:szCs w:val="24"/>
          <w:lang w:eastAsia="ru-RU" w:bidi="ru-RU"/>
        </w:rPr>
        <w:t xml:space="preserve">оказанных услуг по Техническому </w:t>
      </w:r>
      <w:r>
        <w:rPr>
          <w:color w:val="000000"/>
          <w:sz w:val="24"/>
          <w:szCs w:val="24"/>
          <w:lang w:eastAsia="ru-RU" w:bidi="ru-RU"/>
        </w:rPr>
        <w:t xml:space="preserve">осмотру в сроки и в порядке, предусмотренные разделом 3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left="0" w:right="0" w:firstLine="709"/>
        <w:spacing w:before="0"/>
        <w:shd w:val="clear" w:color="auto" w:fill="auto"/>
        <w:tabs>
          <w:tab w:val="left" w:pos="1456" w:leader="none"/>
        </w:tabs>
        <w:rPr>
          <w:b/>
          <w:bCs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  <w:lang w:eastAsia="ru-RU" w:bidi="ru-RU"/>
        </w:rPr>
        <w:t xml:space="preserve">Заказчик вправе: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pStyle w:val="937"/>
        <w:ind w:left="0" w:right="0" w:firstLine="709"/>
        <w:spacing w:before="0"/>
        <w:shd w:val="clear" w:color="auto" w:fill="auto"/>
        <w:tabs>
          <w:tab w:val="left" w:pos="11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2.2.1 В случае, если услуги по Тех</w:t>
      </w:r>
      <w:r>
        <w:rPr>
          <w:color w:val="000000"/>
          <w:sz w:val="24"/>
          <w:szCs w:val="24"/>
          <w:lang w:eastAsia="ru-RU" w:bidi="ru-RU"/>
        </w:rPr>
        <w:t xml:space="preserve">ническому осмотру по настоящему </w:t>
      </w:r>
      <w:r>
        <w:rPr>
          <w:color w:val="000000"/>
          <w:sz w:val="24"/>
          <w:szCs w:val="24"/>
          <w:lang w:eastAsia="ru-RU" w:bidi="ru-RU"/>
        </w:rPr>
        <w:t xml:space="preserve">договору оказаны Исполнителем с недостатками, Заказчик вправе по своему выбору потребовать от Исполнителя: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3"/>
          <w:numId w:val="1"/>
        </w:numPr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безвозмездного устранения недостатков в разумный срок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3"/>
          <w:numId w:val="1"/>
        </w:numPr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соразмерного уменьшения установленной настоящим договором стоимости услуг по Техническому осмотру.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2"/>
          <w:numId w:val="1"/>
        </w:numPr>
        <w:ind w:left="0" w:right="0" w:firstLine="709"/>
        <w:spacing w:before="0"/>
        <w:shd w:val="clear" w:color="auto" w:fill="auto"/>
        <w:tabs>
          <w:tab w:val="left" w:pos="145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случае,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от Исполнителя возмещения убытков.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spacing w:before="0" w:line="220" w:lineRule="exact"/>
        <w:shd w:val="clear" w:color="auto" w:fill="auto"/>
        <w:tabs>
          <w:tab w:val="left" w:pos="1101" w:leader="none"/>
        </w:tabs>
        <w:rPr>
          <w:b/>
          <w:bCs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  <w:lang w:eastAsia="ru-RU" w:bidi="ru-RU"/>
        </w:rPr>
        <w:t xml:space="preserve">2.3. Исполнитель обязан: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pStyle w:val="941"/>
        <w:ind w:left="0" w:right="0" w:firstLine="709"/>
        <w:jc w:val="both"/>
        <w:spacing w:line="250" w:lineRule="exact"/>
        <w:shd w:val="clear" w:color="auto" w:fill="auto"/>
        <w:tabs>
          <w:tab w:val="left" w:pos="115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2.3.1. Принять Транспортное средство </w:t>
      </w:r>
      <w:r>
        <w:rPr>
          <w:color w:val="000000"/>
          <w:sz w:val="24"/>
          <w:szCs w:val="24"/>
          <w:lang w:eastAsia="ru-RU" w:bidi="ru-RU"/>
        </w:rPr>
        <w:t xml:space="preserve">и проверить представленные Заказчиком свидетельство </w:t>
      </w:r>
      <w:r>
        <w:rPr>
          <w:color w:val="000000"/>
          <w:sz w:val="24"/>
          <w:szCs w:val="24"/>
          <w:lang w:eastAsia="ru-RU" w:bidi="ru-RU"/>
        </w:rPr>
        <w:t xml:space="preserve">о</w:t>
      </w:r>
      <w:r>
        <w:rPr>
          <w:color w:val="000000"/>
          <w:sz w:val="24"/>
          <w:szCs w:val="24"/>
          <w:lang w:eastAsia="ru-RU" w:bidi="ru-RU"/>
        </w:rPr>
        <w:t xml:space="preserve"> регистрации Транспортного средства или паспорт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Транспортного средства.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spacing w:before="0" w:line="250" w:lineRule="exact"/>
        <w:shd w:val="clear" w:color="auto" w:fill="auto"/>
        <w:tabs>
          <w:tab w:val="left" w:pos="116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2.3.2. Провести Технический осмотр Транспортного средства в срок, указанный в пункте 1.3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right="0" w:firstLine="709"/>
        <w:jc w:val="both"/>
        <w:spacing w:line="250" w:lineRule="exact"/>
        <w:shd w:val="clear" w:color="auto" w:fill="auto"/>
        <w:tabs>
          <w:tab w:val="left" w:pos="11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2.3.3. Обеспечить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67"/>
        <w:spacing w:before="0" w:line="250" w:lineRule="exact"/>
        <w:shd w:val="clear" w:color="auto" w:fill="auto"/>
        <w:tabs>
          <w:tab w:val="left" w:pos="117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2.3.4. Обеспечить осуществление технического диа</w:t>
      </w:r>
      <w:r>
        <w:rPr>
          <w:color w:val="000000"/>
          <w:sz w:val="24"/>
          <w:szCs w:val="24"/>
          <w:lang w:eastAsia="ru-RU" w:bidi="ru-RU"/>
        </w:rPr>
        <w:t xml:space="preserve">гностирования в ходе проведения </w:t>
      </w:r>
      <w:r>
        <w:rPr>
          <w:color w:val="000000"/>
          <w:sz w:val="24"/>
          <w:szCs w:val="24"/>
          <w:lang w:eastAsia="ru-RU" w:bidi="ru-RU"/>
        </w:rPr>
        <w:t xml:space="preserve">Технического осмотра техническим экспертом.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67"/>
        <w:spacing w:before="0" w:line="250" w:lineRule="exact"/>
        <w:shd w:val="clear" w:color="auto" w:fill="auto"/>
        <w:tabs>
          <w:tab w:val="left" w:pos="11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2.3.5. Обеспечить сохранность Транспортного средства, представленного для проведения Технического осмотра.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67"/>
        <w:spacing w:before="0" w:line="250" w:lineRule="exact"/>
        <w:shd w:val="clear" w:color="auto" w:fill="auto"/>
        <w:tabs>
          <w:tab w:val="left" w:pos="117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2.3.6. По окончании проведения Технического осмотра представить Заказчику Транспортное средство и следующие документы: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7"/>
        <w:numPr>
          <w:ilvl w:val="0"/>
          <w:numId w:val="22"/>
        </w:numPr>
        <w:ind w:right="0"/>
        <w:spacing w:before="0" w:line="250" w:lineRule="exact"/>
        <w:shd w:val="clear" w:color="auto" w:fill="auto"/>
        <w:tabs>
          <w:tab w:val="left" w:pos="1177" w:leader="none"/>
        </w:tabs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А</w:t>
      </w:r>
      <w:r>
        <w:rPr>
          <w:color w:val="000000"/>
          <w:sz w:val="24"/>
          <w:szCs w:val="24"/>
          <w:lang w:eastAsia="ru-RU" w:bidi="ru-RU"/>
        </w:rPr>
        <w:t xml:space="preserve">кт (УПД/документ о приемке); счет на оплату;</w:t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937"/>
        <w:numPr>
          <w:ilvl w:val="0"/>
          <w:numId w:val="22"/>
        </w:numPr>
        <w:ind w:right="0"/>
        <w:spacing w:before="0" w:line="250" w:lineRule="exact"/>
        <w:shd w:val="clear" w:color="auto" w:fill="auto"/>
        <w:tabs>
          <w:tab w:val="left" w:pos="117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  <w:t xml:space="preserve">диагностическую карту, содержащую сведения о выявленных технических неисправностях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Транспортного средства и о соответствии/несоответствии Транспортного средства обязательным требованиям безо</w:t>
      </w:r>
      <w:r>
        <w:rPr>
          <w:color w:val="000000"/>
          <w:sz w:val="24"/>
          <w:szCs w:val="24"/>
          <w:lang w:eastAsia="ru-RU" w:bidi="ru-RU"/>
        </w:rPr>
        <w:t xml:space="preserve">пасности транспортных средств.</w:t>
        <w:tab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7"/>
        <w:ind w:left="0" w:right="0" w:firstLine="567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2.3.7.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средства.</w:t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937"/>
        <w:ind w:left="0" w:right="0" w:firstLine="567"/>
        <w:spacing w:before="0" w:line="250" w:lineRule="exact"/>
        <w:shd w:val="clear" w:color="auto" w:fill="auto"/>
        <w:tabs>
          <w:tab w:val="left" w:pos="118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2.3.8. В случае выявления Исполнителем в ходе Технического осмотра несоответствия технического состояния Транспортного средства </w:t>
      </w:r>
      <w:r>
        <w:rPr>
          <w:color w:val="000000"/>
          <w:sz w:val="24"/>
          <w:szCs w:val="24"/>
          <w:lang w:eastAsia="ru-RU" w:bidi="ru-RU"/>
        </w:rPr>
        <w:t xml:space="preserve">обязательным</w:t>
      </w:r>
      <w:r>
        <w:rPr>
          <w:color w:val="000000"/>
          <w:sz w:val="24"/>
          <w:szCs w:val="24"/>
          <w:lang w:eastAsia="ru-RU" w:bidi="ru-RU"/>
        </w:rPr>
        <w:t xml:space="preserve"> требованиям безопасности транспортных средств и обращения Заказчика либо его представителя за повторным Техническим осмотром в срок, не превышающий 20 дней, заключить дополнительное соглашение к настоящему договору и прове</w:t>
      </w:r>
      <w:r>
        <w:rPr>
          <w:color w:val="000000"/>
          <w:sz w:val="24"/>
          <w:szCs w:val="24"/>
          <w:lang w:eastAsia="ru-RU" w:bidi="ru-RU"/>
        </w:rPr>
        <w:t xml:space="preserve">сти</w:t>
      </w:r>
      <w:r>
        <w:rPr>
          <w:color w:val="000000"/>
          <w:sz w:val="24"/>
          <w:szCs w:val="24"/>
          <w:lang w:eastAsia="ru-RU" w:bidi="ru-RU"/>
        </w:rPr>
        <w:t xml:space="preserve"> повторный Технич</w:t>
      </w:r>
      <w:r>
        <w:rPr>
          <w:color w:val="000000"/>
          <w:sz w:val="24"/>
          <w:szCs w:val="24"/>
          <w:lang w:eastAsia="ru-RU" w:bidi="ru-RU"/>
        </w:rPr>
        <w:t xml:space="preserve">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</w:t>
      </w:r>
      <w:r>
        <w:rPr>
          <w:color w:val="000000"/>
          <w:sz w:val="24"/>
          <w:szCs w:val="24"/>
          <w:lang w:eastAsia="ru-RU" w:bidi="ru-RU"/>
        </w:rPr>
        <w:t xml:space="preserve">тветствовали обязательным тр</w:t>
      </w:r>
      <w:r>
        <w:rPr>
          <w:color w:val="000000"/>
          <w:sz w:val="24"/>
          <w:szCs w:val="24"/>
          <w:lang w:eastAsia="ru-RU" w:bidi="ru-RU"/>
        </w:rPr>
        <w:t xml:space="preserve">ебованиям безопасности транспортных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firstLine="640"/>
        <w:spacing w:before="0" w:line="250" w:lineRule="exact"/>
        <w:shd w:val="clear" w:color="auto" w:fill="auto"/>
        <w:rPr>
          <w:b/>
          <w:bCs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  <w:lang w:eastAsia="ru-RU" w:bidi="ru-RU"/>
        </w:rPr>
        <w:t xml:space="preserve">2.4. Исполнитель вправе: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pStyle w:val="941"/>
        <w:numPr>
          <w:ilvl w:val="0"/>
          <w:numId w:val="4"/>
        </w:numPr>
        <w:ind w:firstLine="640"/>
        <w:jc w:val="both"/>
        <w:spacing w:line="250" w:lineRule="exact"/>
        <w:shd w:val="clear" w:color="auto" w:fill="auto"/>
        <w:tabs>
          <w:tab w:val="left" w:pos="118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</w:t>
      </w:r>
      <w:r>
        <w:rPr>
          <w:color w:val="000000"/>
          <w:sz w:val="24"/>
          <w:szCs w:val="24"/>
          <w:lang w:eastAsia="ru-RU" w:bidi="ru-RU"/>
        </w:rPr>
        <w:t xml:space="preserve">тказаться от </w:t>
      </w:r>
      <w:r>
        <w:rPr>
          <w:color w:val="000000"/>
          <w:sz w:val="24"/>
          <w:szCs w:val="24"/>
          <w:lang w:eastAsia="ru-RU" w:bidi="ru-RU"/>
        </w:rPr>
        <w:t xml:space="preserve">проведения технического осмотра,</w:t>
      </w:r>
      <w:r>
        <w:rPr>
          <w:color w:val="000000"/>
          <w:sz w:val="24"/>
          <w:szCs w:val="24"/>
          <w:lang w:eastAsia="ru-RU" w:bidi="ru-RU"/>
        </w:rPr>
        <w:t xml:space="preserve"> в случа</w:t>
      </w:r>
      <w:r>
        <w:rPr>
          <w:color w:val="000000"/>
          <w:sz w:val="24"/>
          <w:szCs w:val="24"/>
          <w:lang w:eastAsia="ru-RU" w:bidi="ru-RU"/>
        </w:rPr>
        <w:t xml:space="preserve">е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>
        <w:rPr>
          <w:color w:val="000000"/>
          <w:sz w:val="24"/>
          <w:szCs w:val="24"/>
          <w:lang w:eastAsia="ru-RU" w:bidi="ru-RU"/>
        </w:rPr>
        <w:t xml:space="preserve">представления для Технического осмотра Заказчиком либо уполномоченным им лицом Транспортного средства, </w:t>
      </w:r>
      <w:r>
        <w:rPr>
          <w:color w:val="000000"/>
          <w:sz w:val="24"/>
          <w:szCs w:val="24"/>
          <w:lang w:eastAsia="ru-RU" w:bidi="ru-RU"/>
        </w:rPr>
        <w:t xml:space="preserve">без </w:t>
      </w:r>
      <w:r>
        <w:rPr>
          <w:color w:val="000000"/>
          <w:sz w:val="24"/>
          <w:szCs w:val="24"/>
          <w:lang w:eastAsia="ru-RU" w:bidi="ru-RU"/>
        </w:rPr>
        <w:t xml:space="preserve">документов, указанных в пункте 2.1.1 настоящего договора либо несоответствия транспортного средств</w:t>
      </w:r>
      <w:r>
        <w:rPr>
          <w:color w:val="000000"/>
          <w:sz w:val="24"/>
          <w:szCs w:val="24"/>
          <w:lang w:eastAsia="ru-RU" w:bidi="ru-RU"/>
        </w:rPr>
        <w:t xml:space="preserve">а данным, указанным в документах</w:t>
      </w:r>
      <w:r>
        <w:rPr>
          <w:color w:val="000000"/>
          <w:sz w:val="24"/>
          <w:szCs w:val="24"/>
          <w:lang w:eastAsia="ru-RU" w:bidi="ru-RU"/>
        </w:rPr>
        <w:t xml:space="preserve">, содержащих сведения, позволяющие идентифицировать это Транспортное средство.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640" w:firstLine="0"/>
        <w:jc w:val="both"/>
        <w:spacing w:line="250" w:lineRule="exact"/>
        <w:shd w:val="clear" w:color="auto" w:fill="auto"/>
        <w:tabs>
          <w:tab w:val="left" w:pos="118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1"/>
        </w:numPr>
        <w:ind w:left="1820"/>
        <w:jc w:val="center"/>
        <w:spacing w:before="0" w:line="240" w:lineRule="auto"/>
        <w:shd w:val="clear" w:color="auto" w:fill="auto"/>
        <w:tabs>
          <w:tab w:val="left" w:pos="2118" w:leader="none"/>
          <w:tab w:val="left" w:pos="10196" w:leader="none"/>
        </w:tabs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Стоимость услуг </w:t>
      </w:r>
      <w:r>
        <w:rPr>
          <w:b/>
          <w:color w:val="000000"/>
          <w:sz w:val="24"/>
          <w:szCs w:val="24"/>
          <w:lang w:eastAsia="ru-RU" w:bidi="ru-RU"/>
        </w:rPr>
        <w:t xml:space="preserve">п</w:t>
      </w:r>
      <w:r>
        <w:rPr>
          <w:b/>
          <w:color w:val="000000"/>
          <w:sz w:val="24"/>
          <w:szCs w:val="24"/>
          <w:lang w:eastAsia="ru-RU" w:bidi="ru-RU"/>
        </w:rPr>
        <w:t xml:space="preserve">о техническому осмотру и порядок их оплаты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640"/>
        <w:spacing w:before="0" w:line="240" w:lineRule="auto"/>
        <w:shd w:val="clear" w:color="auto" w:fill="auto"/>
        <w:tabs>
          <w:tab w:val="left" w:pos="1158" w:leader="none"/>
        </w:tabs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Проведение Технического осмотра осуществляется на платной основе. </w:t>
      </w:r>
      <w:r>
        <w:rPr>
          <w:b/>
          <w:color w:val="000000"/>
          <w:sz w:val="24"/>
          <w:szCs w:val="24"/>
          <w:lang w:eastAsia="ru-RU" w:bidi="ru-RU"/>
        </w:rPr>
        <w:t xml:space="preserve">Стоимость услуг по н</w:t>
      </w:r>
      <w:r>
        <w:rPr>
          <w:b/>
          <w:color w:val="000000"/>
          <w:sz w:val="24"/>
          <w:szCs w:val="24"/>
          <w:lang w:eastAsia="ru-RU" w:bidi="ru-RU"/>
        </w:rPr>
        <w:t xml:space="preserve">астоящему договору составляет 6000,00 руб. (Шесть тысяч рублей 00 коп.)</w:t>
      </w:r>
      <w:r>
        <w:rPr>
          <w:b/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640"/>
        <w:spacing w:before="0" w:line="240" w:lineRule="auto"/>
        <w:shd w:val="clear" w:color="auto" w:fill="auto"/>
        <w:tabs>
          <w:tab w:val="left" w:pos="11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Стоимость услуг по повторному проведению Технического осмотра</w:t>
      </w:r>
      <w:r>
        <w:rPr>
          <w:color w:val="000000"/>
          <w:sz w:val="24"/>
          <w:szCs w:val="24"/>
          <w:lang w:eastAsia="ru-RU" w:bidi="ru-RU"/>
        </w:rPr>
        <w:t xml:space="preserve"> определяется объемом оказанных</w:t>
      </w:r>
      <w:r>
        <w:rPr>
          <w:color w:val="000000"/>
          <w:sz w:val="24"/>
          <w:szCs w:val="24"/>
          <w:lang w:eastAsia="ru-RU" w:bidi="ru-RU"/>
        </w:rPr>
        <w:t xml:space="preserve"> услуг</w:t>
      </w:r>
      <w:r>
        <w:rPr>
          <w:color w:val="000000"/>
          <w:sz w:val="24"/>
          <w:szCs w:val="24"/>
          <w:lang w:bidi="en-US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но не может превышать стоимости услуг, установленной в пункте 3.1 настоящего договора</w:t>
      </w:r>
      <w:r>
        <w:rPr>
          <w:color w:val="000000"/>
          <w:sz w:val="24"/>
          <w:szCs w:val="24"/>
          <w:lang w:eastAsia="ru-RU" w:bidi="ru-RU"/>
        </w:rPr>
        <w:t xml:space="preserve">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но не более</w:t>
      </w:r>
      <w:r>
        <w:rPr>
          <w:color w:val="000000"/>
          <w:sz w:val="24"/>
          <w:szCs w:val="24"/>
          <w:lang w:eastAsia="ru-RU" w:bidi="ru-RU"/>
        </w:rPr>
        <w:t xml:space="preserve"> 1200,00</w:t>
      </w:r>
      <w:r>
        <w:rPr>
          <w:color w:val="000000"/>
          <w:sz w:val="24"/>
          <w:szCs w:val="24"/>
          <w:lang w:eastAsia="ru-RU" w:bidi="ru-RU"/>
        </w:rPr>
        <w:t xml:space="preserve"> руб. за одно транспортное средство</w:t>
      </w:r>
      <w:r>
        <w:rPr>
          <w:color w:val="000000"/>
          <w:sz w:val="24"/>
          <w:szCs w:val="24"/>
          <w:lang w:eastAsia="ru-RU" w:bidi="ru-RU"/>
        </w:rPr>
        <w:t xml:space="preserve">. Стоимость услуг по повторному проведению Технического осмотра определяется дополнительным соглашением к настоящему договору, указанному в пункте 2.3</w:t>
      </w:r>
      <w:r>
        <w:rPr>
          <w:color w:val="000000"/>
          <w:sz w:val="24"/>
          <w:szCs w:val="24"/>
          <w:lang w:eastAsia="ru-RU" w:bidi="ru-RU"/>
        </w:rPr>
        <w:t xml:space="preserve">.8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640"/>
        <w:spacing w:before="0" w:line="240" w:lineRule="auto"/>
        <w:shd w:val="clear" w:color="auto" w:fill="auto"/>
        <w:tabs>
          <w:tab w:val="left" w:pos="11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Оплата оказанных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в течение  7 рабочих дней </w:t>
      </w:r>
      <w:r>
        <w:rPr>
          <w:color w:val="000000"/>
          <w:sz w:val="24"/>
          <w:szCs w:val="24"/>
          <w:lang w:eastAsia="ru-RU" w:bidi="ru-RU"/>
        </w:rPr>
        <w:t xml:space="preserve">с мо</w:t>
      </w:r>
      <w:r>
        <w:rPr>
          <w:color w:val="000000"/>
          <w:sz w:val="24"/>
          <w:szCs w:val="24"/>
          <w:lang w:eastAsia="ru-RU" w:bidi="ru-RU"/>
        </w:rPr>
        <w:t xml:space="preserve">мента подписания документа о приемке Заказчиком </w:t>
      </w:r>
      <w:r>
        <w:rPr>
          <w:color w:val="000000"/>
          <w:sz w:val="24"/>
          <w:szCs w:val="24"/>
          <w:lang w:eastAsia="ru-RU" w:bidi="ru-RU"/>
        </w:rPr>
        <w:t xml:space="preserve">на основании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А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кта/Акт оказанных услуг/УПД  (далее -документ о приемке)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и счета на оплату.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1"/>
          <w:numId w:val="1"/>
        </w:numPr>
        <w:ind w:firstLine="640"/>
        <w:spacing w:before="0" w:line="240" w:lineRule="auto"/>
        <w:shd w:val="clear" w:color="auto" w:fill="auto"/>
        <w:tabs>
          <w:tab w:val="left" w:pos="11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/>
          <w:sz w:val="24"/>
          <w:szCs w:val="24"/>
        </w:rPr>
        <w:t xml:space="preserve">Оплата по договору осуществляется за счет</w:t>
      </w:r>
      <w:r>
        <w:rPr>
          <w:rFonts w:ascii="Times New Roman" w:hAnsi="Times New Roman"/>
          <w:b/>
          <w:sz w:val="24"/>
          <w:szCs w:val="24"/>
        </w:rPr>
        <w:t xml:space="preserve"> лимитов бюджетных обязательств 2026</w:t>
      </w:r>
      <w:r>
        <w:rPr>
          <w:rFonts w:ascii="Times New Roman" w:hAnsi="Times New Roman"/>
          <w:b/>
          <w:sz w:val="24"/>
          <w:szCs w:val="24"/>
        </w:rPr>
        <w:t xml:space="preserve"> года по КБК 321 0412 544 0190019 244.</w:t>
      </w:r>
      <w:r>
        <w:rPr>
          <w:rFonts w:ascii="Times New Roman" w:hAnsi="Times New Roman"/>
          <w:sz w:val="24"/>
          <w:szCs w:val="24"/>
        </w:rPr>
        <w:t xml:space="preserve"> Источник финансирования – Федеральный бюджет.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jc w:val="center"/>
        <w:spacing w:before="0" w:line="250" w:lineRule="exact"/>
        <w:shd w:val="clear" w:color="auto" w:fill="auto"/>
        <w:tabs>
          <w:tab w:val="left" w:pos="1186" w:leader="none"/>
        </w:tabs>
        <w:rPr>
          <w:b w:val="0"/>
          <w:color w:val="000000" w:themeColor="text1"/>
          <w:sz w:val="24"/>
          <w:szCs w:val="24"/>
          <w14:ligatures w14:val="none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4. Порядок оказан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ия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услуг</w:t>
      </w:r>
      <w:r>
        <w:rPr>
          <w:b w:val="0"/>
          <w:color w:val="000000" w:themeColor="text1"/>
          <w:sz w:val="24"/>
          <w:szCs w:val="24"/>
          <w14:ligatures w14:val="none"/>
        </w:rPr>
      </w:r>
      <w:r>
        <w:rPr>
          <w:b w:val="0"/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4.1. Услуги оказываются по заявкам Заказчика.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/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4.2. Оказание услуг осуществляется силами и средствами Исполнителя по месту </w:t>
      </w:r>
      <w:r>
        <w:rPr>
          <w:color w:val="000000"/>
          <w:sz w:val="24"/>
          <w:szCs w:val="24"/>
          <w:lang w:eastAsia="ru-RU" w:bidi="ru-RU"/>
        </w:rPr>
        <w:t xml:space="preserve">нахождения </w:t>
      </w:r>
      <w:r>
        <w:rPr>
          <w:color w:val="000000"/>
          <w:sz w:val="24"/>
          <w:szCs w:val="24"/>
          <w:lang w:eastAsia="ru-RU" w:bidi="ru-RU"/>
        </w:rPr>
        <w:t xml:space="preserve">станций технического осмотра (СТО) </w:t>
      </w:r>
      <w:r>
        <w:rPr>
          <w:color w:val="000000"/>
          <w:sz w:val="24"/>
          <w:szCs w:val="24"/>
          <w:lang w:eastAsia="ru-RU" w:bidi="ru-RU"/>
        </w:rPr>
        <w:t xml:space="preserve">Исполнителя</w:t>
      </w:r>
      <w:r>
        <w:rPr>
          <w:color w:val="000000"/>
          <w:sz w:val="24"/>
          <w:szCs w:val="24"/>
          <w:lang w:eastAsia="ru-RU" w:bidi="ru-RU"/>
        </w:rPr>
        <w:t xml:space="preserve"> в </w:t>
      </w:r>
      <w:r>
        <w:rPr>
          <w:color w:val="000000"/>
          <w:sz w:val="24"/>
          <w:szCs w:val="24"/>
          <w:lang w:eastAsia="ru-RU" w:bidi="ru-RU"/>
        </w:rPr>
        <w:t xml:space="preserve">г. </w:t>
      </w:r>
      <w:r>
        <w:rPr>
          <w:color w:val="000000"/>
          <w:sz w:val="24"/>
          <w:szCs w:val="24"/>
          <w:lang w:eastAsia="ru-RU" w:bidi="ru-RU"/>
        </w:rPr>
        <w:t xml:space="preserve">Орел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/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4.3.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Исполнитель оказывает услуги в соответствии с заявками </w:t>
      </w:r>
      <w:r>
        <w:rPr>
          <w:color w:val="000000"/>
          <w:sz w:val="24"/>
          <w:szCs w:val="24"/>
          <w:lang w:eastAsia="ru-RU" w:bidi="ru-RU"/>
        </w:rPr>
        <w:t xml:space="preserve">З</w:t>
      </w:r>
      <w:r>
        <w:rPr>
          <w:color w:val="000000"/>
          <w:sz w:val="24"/>
          <w:szCs w:val="24"/>
          <w:lang w:eastAsia="ru-RU" w:bidi="ru-RU"/>
        </w:rPr>
        <w:t xml:space="preserve">аказчика в течение 3 (трех) рабочих дней с момента подачи заявки Заказчиком. 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 w:val="0"/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4.4. </w:t>
      </w:r>
      <w:r>
        <w:rPr>
          <w:color w:val="000000"/>
          <w:sz w:val="24"/>
          <w:szCs w:val="24"/>
          <w:lang w:eastAsia="ru-RU" w:bidi="ru-RU"/>
        </w:rPr>
        <w:t xml:space="preserve">Заявка </w:t>
      </w:r>
      <w:r>
        <w:rPr>
          <w:color w:val="000000"/>
          <w:sz w:val="24"/>
          <w:szCs w:val="24"/>
          <w:lang w:eastAsia="ru-RU" w:bidi="ru-RU"/>
        </w:rPr>
        <w:t xml:space="preserve">составляется </w:t>
      </w:r>
      <w:r>
        <w:rPr>
          <w:color w:val="000000"/>
          <w:sz w:val="24"/>
          <w:szCs w:val="24"/>
          <w:lang w:eastAsia="ru-RU" w:bidi="ru-RU"/>
        </w:rPr>
        <w:t xml:space="preserve">в произвольной форме</w:t>
      </w:r>
      <w:r>
        <w:rPr>
          <w:color w:val="000000"/>
          <w:sz w:val="24"/>
          <w:szCs w:val="24"/>
          <w:lang w:eastAsia="ru-RU" w:bidi="ru-RU"/>
        </w:rPr>
        <w:t xml:space="preserve"> и </w:t>
      </w:r>
      <w:r>
        <w:rPr>
          <w:color w:val="000000"/>
          <w:sz w:val="24"/>
          <w:szCs w:val="24"/>
          <w:lang w:eastAsia="ru-RU" w:bidi="ru-RU"/>
        </w:rPr>
        <w:t xml:space="preserve">подается Исполнителю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не позднее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трех рабочих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дн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ей</w:t>
      </w:r>
      <w:r>
        <w:rPr>
          <w:color w:val="000000"/>
          <w:sz w:val="24"/>
          <w:szCs w:val="24"/>
          <w:lang w:eastAsia="ru-RU" w:bidi="ru-RU"/>
        </w:rPr>
        <w:t xml:space="preserve"> до передачи транспортного средства для проведения технического осмотра </w:t>
      </w:r>
      <w:r>
        <w:rPr>
          <w:color w:val="000000"/>
          <w:sz w:val="24"/>
          <w:szCs w:val="24"/>
          <w:lang w:eastAsia="ru-RU" w:bidi="ru-RU"/>
        </w:rPr>
        <w:t xml:space="preserve">по электронной почте,</w:t>
      </w:r>
      <w:r>
        <w:rPr>
          <w:color w:val="000000"/>
          <w:sz w:val="24"/>
          <w:szCs w:val="24"/>
          <w:lang w:eastAsia="ru-RU" w:bidi="ru-RU"/>
        </w:rPr>
        <w:t xml:space="preserve"> или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по телефону</w:t>
      </w:r>
      <w:r>
        <w:rPr>
          <w:color w:val="000000"/>
          <w:sz w:val="24"/>
          <w:szCs w:val="24"/>
          <w:lang w:eastAsia="ru-RU" w:bidi="ru-RU"/>
        </w:rPr>
        <w:t xml:space="preserve"> согласно данным Исполн</w:t>
      </w:r>
      <w:r>
        <w:rPr>
          <w:color w:val="000000"/>
          <w:sz w:val="24"/>
          <w:szCs w:val="24"/>
          <w:lang w:eastAsia="ru-RU" w:bidi="ru-RU"/>
        </w:rPr>
        <w:t xml:space="preserve">и</w:t>
      </w:r>
      <w:r>
        <w:rPr>
          <w:color w:val="000000"/>
          <w:sz w:val="24"/>
          <w:szCs w:val="24"/>
          <w:lang w:eastAsia="ru-RU" w:bidi="ru-RU"/>
        </w:rPr>
        <w:t xml:space="preserve">теля, указанных в разделе </w:t>
      </w:r>
      <w:r>
        <w:rPr>
          <w:color w:val="000000"/>
          <w:sz w:val="24"/>
          <w:szCs w:val="24"/>
          <w:lang w:eastAsia="ru-RU" w:bidi="ru-RU"/>
        </w:rPr>
        <w:t xml:space="preserve">«Адреса и р</w:t>
      </w:r>
      <w:r>
        <w:rPr>
          <w:color w:val="000000"/>
          <w:sz w:val="24"/>
          <w:szCs w:val="24"/>
          <w:lang w:eastAsia="ru-RU" w:bidi="ru-RU"/>
        </w:rPr>
        <w:t xml:space="preserve">еквизиты сторон</w:t>
      </w:r>
      <w:r>
        <w:rPr>
          <w:color w:val="000000"/>
          <w:sz w:val="24"/>
          <w:szCs w:val="24"/>
          <w:lang w:eastAsia="ru-RU" w:bidi="ru-RU"/>
        </w:rPr>
        <w:t xml:space="preserve">»</w:t>
      </w:r>
      <w:r>
        <w:rPr>
          <w:color w:val="000000"/>
          <w:sz w:val="24"/>
          <w:szCs w:val="24"/>
          <w:lang w:eastAsia="ru-RU" w:bidi="ru-RU"/>
        </w:rPr>
        <w:t xml:space="preserve">. Заявка на оказание услуг должна </w:t>
      </w:r>
      <w:r>
        <w:rPr>
          <w:color w:val="000000"/>
          <w:sz w:val="24"/>
          <w:szCs w:val="24"/>
          <w:lang w:eastAsia="ru-RU" w:bidi="ru-RU"/>
        </w:rPr>
        <w:t xml:space="preserve">быть подписана одним из уполномоченных лиц Заказчика: начальником или заместителем начальника отдела ООМиКМТОО Управления. </w:t>
      </w:r>
      <w:r>
        <w:rPr>
          <w:b w:val="0"/>
          <w:color w:val="000000" w:themeColor="text1"/>
          <w:sz w:val="24"/>
          <w:szCs w:val="24"/>
          <w14:ligatures w14:val="none"/>
        </w:rPr>
      </w:r>
      <w:r>
        <w:rPr>
          <w:b w:val="0"/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4.5. </w:t>
      </w:r>
      <w:r>
        <w:rPr>
          <w:color w:val="000000"/>
          <w:sz w:val="24"/>
          <w:szCs w:val="24"/>
          <w:lang w:eastAsia="ru-RU" w:bidi="ru-RU"/>
        </w:rPr>
        <w:t xml:space="preserve">Заказчик п</w:t>
      </w:r>
      <w:r>
        <w:rPr>
          <w:color w:val="000000"/>
          <w:sz w:val="24"/>
          <w:szCs w:val="24"/>
          <w:lang w:eastAsia="ru-RU" w:bidi="ru-RU"/>
        </w:rPr>
        <w:t xml:space="preserve">редставляет Исполнителю транспортное средство, документ, </w:t>
      </w:r>
      <w:r>
        <w:rPr>
          <w:color w:val="000000"/>
          <w:sz w:val="24"/>
          <w:szCs w:val="24"/>
          <w:lang w:eastAsia="ru-RU" w:bidi="ru-RU"/>
        </w:rPr>
        <w:t xml:space="preserve">у</w:t>
      </w:r>
      <w:r>
        <w:rPr>
          <w:color w:val="000000"/>
          <w:sz w:val="24"/>
          <w:szCs w:val="24"/>
          <w:lang w:eastAsia="ru-RU" w:bidi="ru-RU"/>
        </w:rPr>
        <w:t xml:space="preserve">достоверяющий личность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а также свидетельство о регистрации т</w:t>
      </w:r>
      <w:r>
        <w:rPr>
          <w:color w:val="000000"/>
          <w:sz w:val="24"/>
          <w:szCs w:val="24"/>
          <w:lang w:eastAsia="ru-RU" w:bidi="ru-RU"/>
        </w:rPr>
        <w:t xml:space="preserve">ранспортного с</w:t>
      </w:r>
      <w:r>
        <w:rPr>
          <w:color w:val="000000"/>
          <w:sz w:val="24"/>
          <w:szCs w:val="24"/>
          <w:lang w:eastAsia="ru-RU" w:bidi="ru-RU"/>
        </w:rPr>
        <w:t xml:space="preserve">редства или паспорт транспортного средства, подлежащего техническому осмотру. 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 w:themeColor="text1"/>
          <w:sz w:val="24"/>
          <w:szCs w:val="20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</w:t>
      </w:r>
      <w:r>
        <w:rPr>
          <w:color w:val="000000"/>
          <w:sz w:val="24"/>
          <w:szCs w:val="24"/>
          <w:lang w:eastAsia="ru-RU" w:bidi="ru-RU"/>
        </w:rPr>
        <w:t xml:space="preserve">6</w:t>
      </w:r>
      <w:r>
        <w:rPr>
          <w:color w:val="000000"/>
          <w:sz w:val="24"/>
          <w:szCs w:val="24"/>
          <w:lang w:eastAsia="ru-RU" w:bidi="ru-RU"/>
        </w:rPr>
        <w:t xml:space="preserve">. Исполнитель проводит технический осмотр транспортного средства, обеспечивая сохранность транспортного средства, предоставленного для проведения технического осмотра.</w:t>
      </w:r>
      <w:r>
        <w:rPr>
          <w:color w:val="000000" w:themeColor="text1"/>
          <w:sz w:val="24"/>
          <w:szCs w:val="20"/>
          <w14:ligatures w14:val="none"/>
        </w:rPr>
      </w:r>
      <w:r>
        <w:rPr>
          <w:color w:val="000000" w:themeColor="text1"/>
          <w:sz w:val="24"/>
          <w:szCs w:val="20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4.7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По результатам проведения технического осмотра одного транспортного средства на автомобиль должна быть выдана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диагностическая карта, содержащая сведения о выявленных технических неис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</w:t>
      </w:r>
      <w:r>
        <w:rPr>
          <w:color w:val="000000"/>
          <w:sz w:val="24"/>
          <w:szCs w:val="24"/>
          <w:lang w:eastAsia="ru-RU" w:bidi="ru-RU"/>
        </w:rPr>
        <w:t xml:space="preserve"> (и другие, предусмотренные действующим законодательством РФ, документы, если возникнет в них необходимость).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/>
          <w:color w:val="000000" w:themeColor="text1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4.8. Диагностическая карта оформляется Исполнителем в течение дня проведения диагностики транспортного средства.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jc w:val="center"/>
        <w:spacing w:before="0" w:line="250" w:lineRule="exact"/>
        <w:shd w:val="clear" w:color="auto" w:fill="auto"/>
        <w:tabs>
          <w:tab w:val="left" w:pos="1186" w:leader="none"/>
        </w:tabs>
        <w:rPr>
          <w:color w:val="000000" w:themeColor="text1"/>
          <w:sz w:val="24"/>
          <w:szCs w:val="24"/>
          <w14:ligatures w14:val="none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5. Порядок сдачи-приемки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оказанных услуг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/>
          <w:bCs/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5.1. </w:t>
      </w:r>
      <w:r>
        <w:rPr>
          <w:color w:val="000000"/>
          <w:sz w:val="24"/>
          <w:szCs w:val="24"/>
          <w:lang w:eastAsia="ru-RU" w:bidi="ru-RU"/>
        </w:rPr>
        <w:t xml:space="preserve">Исполнитель в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момент фактического оказания услуг предоставляет Заказчику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документ о приемке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.</w:t>
      </w:r>
      <w:r>
        <w:rPr>
          <w:b/>
          <w:bCs/>
          <w:color w:val="000000"/>
          <w:sz w:val="24"/>
          <w:szCs w:val="24"/>
          <w14:ligatures w14:val="none"/>
        </w:rPr>
      </w:r>
      <w:r>
        <w:rPr>
          <w:b/>
          <w:bCs/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5.2. </w:t>
      </w:r>
      <w:r>
        <w:rPr>
          <w:color w:val="000000"/>
          <w:sz w:val="24"/>
          <w:szCs w:val="24"/>
          <w:lang w:eastAsia="ru-RU" w:bidi="ru-RU"/>
        </w:rPr>
        <w:t xml:space="preserve">Заказчик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в течение 5 рабочих дней</w:t>
      </w:r>
      <w:r>
        <w:rPr>
          <w:color w:val="000000"/>
          <w:sz w:val="24"/>
          <w:szCs w:val="24"/>
          <w:lang w:eastAsia="ru-RU" w:bidi="ru-RU"/>
        </w:rPr>
        <w:t xml:space="preserve"> с момента фактического оказания услуг и предоставления оригиналов документов о приемке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принимает оказанные услуги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,</w:t>
      </w:r>
      <w:r>
        <w:rPr>
          <w:color w:val="000000"/>
          <w:sz w:val="24"/>
          <w:szCs w:val="24"/>
          <w:lang w:eastAsia="ru-RU" w:bidi="ru-RU"/>
        </w:rPr>
        <w:t xml:space="preserve">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 или отказаться от исполнения договора.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5.3. Документ о приемке </w:t>
      </w:r>
      <w:r>
        <w:rPr>
          <w:color w:val="000000"/>
          <w:sz w:val="24"/>
          <w:szCs w:val="24"/>
          <w:lang w:eastAsia="ru-RU" w:bidi="ru-RU"/>
        </w:rPr>
        <w:t xml:space="preserve"> подписывается сторонами. При отказе от подписания документа о приемке кем-либо из сторон об этом делается отметка в акте. </w:t>
      </w:r>
      <w:r>
        <w:rPr>
          <w:color w:val="000000"/>
          <w:sz w:val="24"/>
          <w:szCs w:val="24"/>
          <w:lang w:eastAsia="ru-RU" w:bidi="ru-RU"/>
        </w:rPr>
        <w:t xml:space="preserve">Основания для отказа излагаются отказавшимся лицом в документе о приемке либо для этого составляется отдельный документ.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b/>
          <w:bCs/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5.4</w:t>
      </w:r>
      <w:r>
        <w:rPr>
          <w:color w:val="000000"/>
          <w:sz w:val="24"/>
          <w:szCs w:val="24"/>
          <w:lang w:eastAsia="ru-RU" w:bidi="ru-RU"/>
        </w:rPr>
        <w:t xml:space="preserve">.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Датой приемки оказанных услуг по конкретному автомобилю считается дата подписания Заказчиком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д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окумента о приемке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. </w:t>
      </w:r>
      <w:r>
        <w:rPr>
          <w:b/>
          <w:bCs/>
          <w:color w:val="000000"/>
          <w:sz w:val="24"/>
          <w:szCs w:val="24"/>
          <w14:ligatures w14:val="none"/>
        </w:rPr>
      </w:r>
      <w:r>
        <w:rPr>
          <w:b/>
          <w:bCs/>
          <w:color w:val="000000"/>
          <w:sz w:val="24"/>
          <w:szCs w:val="24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5.5. </w:t>
      </w:r>
      <w:r>
        <w:rPr>
          <w:color w:val="000000"/>
          <w:sz w:val="24"/>
          <w:szCs w:val="24"/>
          <w:lang w:eastAsia="ru-RU" w:bidi="ru-RU"/>
        </w:rPr>
        <w:t xml:space="preserve">Услуги по договору считаются принятыми с момента подписания сторонами документов о приемке по всем автомобилям, указанным в приложении №1 к настоящему договору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64"/>
        <w:jc w:val="both"/>
        <w:widowControl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  <w:lang w:eastAsia="ru-RU" w:bidi="ru-RU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37"/>
        <w:ind w:firstLine="640"/>
        <w:jc w:val="center"/>
        <w:spacing w:before="0" w:line="250" w:lineRule="exact"/>
        <w:shd w:val="clear" w:color="auto" w:fill="auto"/>
        <w:tabs>
          <w:tab w:val="left" w:pos="1186" w:leader="none"/>
        </w:tabs>
        <w:rPr>
          <w:b/>
          <w:color w:val="000000"/>
          <w14:ligatures w14:val="none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6. Ответственность Сторон</w:t>
      </w:r>
      <w:r>
        <w:rPr>
          <w:b/>
          <w:color w:val="000000"/>
          <w14:ligatures w14:val="none"/>
        </w:rPr>
      </w:r>
      <w:r>
        <w:rPr>
          <w:b/>
          <w:color w:val="000000"/>
          <w14:ligatures w14:val="none"/>
        </w:rPr>
      </w:r>
    </w:p>
    <w:p>
      <w:pPr>
        <w:pStyle w:val="937"/>
        <w:ind w:firstLine="640"/>
        <w:spacing w:before="0" w:line="250" w:lineRule="exact"/>
        <w:shd w:val="clear" w:color="auto" w:fill="auto"/>
        <w:tabs>
          <w:tab w:val="left" w:pos="1186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6.</w:t>
      </w:r>
      <w:r>
        <w:rPr>
          <w:color w:val="000000"/>
          <w:sz w:val="24"/>
          <w:szCs w:val="24"/>
          <w:lang w:eastAsia="ru-RU" w:bidi="ru-RU"/>
        </w:rPr>
        <w:t xml:space="preserve">1</w:t>
      </w:r>
      <w:r>
        <w:rPr>
          <w:color w:val="000000"/>
          <w:sz w:val="24"/>
          <w:szCs w:val="24"/>
          <w:lang w:eastAsia="ru-RU" w:bidi="ru-RU"/>
        </w:rPr>
        <w:t xml:space="preserve">. Стороны несут ответственность за неисполнение или ненадлежащее исполнение обязательств по настоящему </w:t>
      </w:r>
      <w:r>
        <w:rPr>
          <w:color w:val="000000"/>
          <w:sz w:val="24"/>
          <w:szCs w:val="24"/>
          <w:lang w:eastAsia="ru-RU" w:bidi="ru-RU"/>
        </w:rPr>
        <w:t xml:space="preserve">договору</w:t>
      </w:r>
      <w:r>
        <w:rPr>
          <w:color w:val="000000"/>
          <w:sz w:val="24"/>
          <w:szCs w:val="24"/>
          <w:lang w:eastAsia="ru-RU" w:bidi="ru-RU"/>
        </w:rPr>
        <w:t xml:space="preserve"> в соответствии с действующим законодательством Российской Федерации.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37"/>
        <w:ind w:left="709"/>
        <w:spacing w:before="0" w:line="240" w:lineRule="exact"/>
        <w:shd w:val="clear" w:color="auto" w:fill="auto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ind w:left="1960" w:firstLine="0"/>
        <w:spacing w:before="0"/>
        <w:shd w:val="clear" w:color="auto" w:fill="auto"/>
        <w:tabs>
          <w:tab w:val="left" w:pos="2249" w:leader="none"/>
        </w:tabs>
        <w:rPr>
          <w:sz w:val="24"/>
          <w:szCs w:val="24"/>
        </w:rPr>
      </w:pPr>
      <w:r>
        <w:rPr>
          <w:sz w:val="24"/>
          <w:szCs w:val="24"/>
        </w:rPr>
      </w:r>
      <w:bookmarkStart w:id="0" w:name="bookmark3"/>
      <w:r>
        <w:rPr>
          <w:color w:val="000000"/>
          <w:sz w:val="24"/>
          <w:szCs w:val="24"/>
          <w:lang w:eastAsia="ru-RU" w:bidi="ru-RU"/>
        </w:rPr>
        <w:t xml:space="preserve">7. Срок действия и порядок изме</w:t>
      </w:r>
      <w:r>
        <w:rPr>
          <w:color w:val="000000"/>
          <w:sz w:val="24"/>
          <w:szCs w:val="24"/>
          <w:lang w:eastAsia="ru-RU" w:bidi="ru-RU"/>
        </w:rPr>
        <w:t xml:space="preserve">нени</w:t>
      </w:r>
      <w:r>
        <w:rPr>
          <w:color w:val="000000"/>
          <w:sz w:val="24"/>
          <w:szCs w:val="24"/>
          <w:lang w:eastAsia="ru-RU" w:bidi="ru-RU"/>
        </w:rPr>
        <w:t xml:space="preserve">я</w:t>
      </w:r>
      <w:r>
        <w:rPr>
          <w:color w:val="000000"/>
          <w:sz w:val="24"/>
          <w:szCs w:val="24"/>
          <w:lang w:eastAsia="ru-RU" w:bidi="ru-RU"/>
        </w:rPr>
        <w:t xml:space="preserve"> и растор</w:t>
      </w:r>
      <w:r>
        <w:rPr>
          <w:color w:val="000000"/>
          <w:sz w:val="24"/>
          <w:szCs w:val="24"/>
          <w:lang w:eastAsia="ru-RU" w:bidi="ru-RU"/>
        </w:rPr>
        <w:t xml:space="preserve">ж</w:t>
      </w:r>
      <w:r>
        <w:rPr>
          <w:color w:val="000000"/>
          <w:sz w:val="24"/>
          <w:szCs w:val="24"/>
          <w:lang w:eastAsia="ru-RU" w:bidi="ru-RU"/>
        </w:rPr>
        <w:t xml:space="preserve">ения договора</w:t>
      </w:r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right="-1" w:firstLine="640"/>
        <w:jc w:val="both"/>
        <w:spacing w:line="250" w:lineRule="exact"/>
        <w:shd w:val="clear" w:color="auto" w:fill="auto"/>
        <w:tabs>
          <w:tab w:val="left" w:pos="1038" w:leader="none"/>
          <w:tab w:val="left" w:pos="9355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Начало срока оказания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услуг – с момента заключения 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629" w:right="-1" w:firstLine="0"/>
        <w:jc w:val="both"/>
        <w:spacing w:line="250" w:lineRule="exact"/>
        <w:shd w:val="clear" w:color="auto" w:fill="auto"/>
        <w:tabs>
          <w:tab w:val="left" w:pos="1038" w:leader="none"/>
          <w:tab w:val="left" w:pos="9355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Окончание срока оказания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.10.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2026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right="-1" w:firstLine="640"/>
        <w:jc w:val="both"/>
        <w:spacing w:line="250" w:lineRule="exact"/>
        <w:shd w:val="clear" w:color="auto" w:fill="auto"/>
        <w:tabs>
          <w:tab w:val="left" w:pos="1038" w:leader="none"/>
          <w:tab w:val="left" w:pos="93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highlight w:val="none"/>
          <w:lang w:eastAsia="ru-RU" w:bidi="ru-RU"/>
        </w:rPr>
        <w:t xml:space="preserve">7.3.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Сроки оказания услуг по отдельным заявкам Заказчика –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п.4.4.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настоящего контракта и условиями Технического задания.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right="-1" w:firstLine="640"/>
        <w:jc w:val="both"/>
        <w:spacing w:line="250" w:lineRule="exact"/>
        <w:shd w:val="clear" w:color="auto" w:fill="auto"/>
        <w:tabs>
          <w:tab w:val="left" w:pos="1038" w:leader="none"/>
          <w:tab w:val="left" w:pos="93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7.4 Настоящий договор вступает в силу с момента его подписания Сторонами и действует до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18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.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11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.20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26</w:t>
      </w:r>
      <w:r>
        <w:rPr>
          <w:color w:val="000000"/>
          <w:sz w:val="24"/>
          <w:szCs w:val="24"/>
          <w:lang w:eastAsia="ru-RU" w:bidi="ru-RU"/>
        </w:rPr>
        <w:t xml:space="preserve"> включая оплату, </w:t>
      </w:r>
      <w:r>
        <w:rPr>
          <w:color w:val="000000"/>
          <w:sz w:val="24"/>
          <w:szCs w:val="24"/>
          <w:lang w:eastAsia="ru-RU" w:bidi="ru-RU"/>
        </w:rPr>
        <w:t xml:space="preserve">до полного исполнения Сторонами своих обяз</w:t>
      </w:r>
      <w:r>
        <w:rPr>
          <w:color w:val="000000"/>
          <w:sz w:val="24"/>
          <w:szCs w:val="24"/>
          <w:lang w:eastAsia="ru-RU" w:bidi="ru-RU"/>
        </w:rPr>
        <w:t xml:space="preserve">ательств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firstLine="640"/>
        <w:jc w:val="both"/>
        <w:spacing w:line="250" w:lineRule="exact"/>
        <w:shd w:val="clear" w:color="auto" w:fill="auto"/>
        <w:tabs>
          <w:tab w:val="left" w:pos="1092" w:leader="none"/>
          <w:tab w:val="left" w:pos="93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7.5. Настоящий договор может быть изменен по соглашению Сторон, составленному в письменной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firstLine="640"/>
        <w:jc w:val="both"/>
        <w:spacing w:line="250" w:lineRule="exact"/>
        <w:shd w:val="clear" w:color="auto" w:fill="auto"/>
        <w:tabs>
          <w:tab w:val="left" w:pos="1009" w:leader="none"/>
          <w:tab w:val="left" w:pos="93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7.6. Настоящ</w:t>
      </w:r>
      <w:r>
        <w:rPr>
          <w:color w:val="000000"/>
          <w:sz w:val="24"/>
          <w:szCs w:val="24"/>
          <w:lang w:eastAsia="ru-RU" w:bidi="ru-RU"/>
        </w:rPr>
        <w:t xml:space="preserve">ий договор может быть расторгнут по соглашению сторон или по решению </w:t>
      </w:r>
      <w:r>
        <w:rPr>
          <w:color w:val="000000"/>
          <w:sz w:val="24"/>
          <w:szCs w:val="24"/>
          <w:lang w:eastAsia="ru-RU" w:bidi="ru-RU"/>
        </w:rPr>
        <w:t xml:space="preserve">суда в соответствии с законодатель</w:t>
      </w:r>
      <w:r>
        <w:rPr>
          <w:color w:val="000000"/>
          <w:sz w:val="24"/>
          <w:szCs w:val="24"/>
          <w:lang w:eastAsia="ru-RU" w:bidi="ru-RU"/>
        </w:rPr>
        <w:t xml:space="preserve">ством Российской</w:t>
      </w:r>
      <w:r>
        <w:rPr>
          <w:color w:val="000000"/>
          <w:sz w:val="24"/>
          <w:szCs w:val="24"/>
          <w:lang w:eastAsia="ru-RU" w:bidi="ru-RU"/>
        </w:rPr>
        <w:t xml:space="preserve">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640"/>
        <w:jc w:val="both"/>
        <w:spacing w:line="250" w:lineRule="exact"/>
        <w:shd w:val="clear" w:color="auto" w:fill="auto"/>
        <w:tabs>
          <w:tab w:val="left" w:pos="1009" w:leader="none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3760" w:firstLine="0"/>
        <w:jc w:val="both"/>
        <w:spacing w:line="250" w:lineRule="exact"/>
        <w:shd w:val="clear" w:color="auto" w:fill="auto"/>
        <w:tabs>
          <w:tab w:val="left" w:pos="4049" w:leader="none"/>
        </w:tabs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8. Дополнительные условия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41"/>
        <w:ind w:firstLine="640"/>
        <w:jc w:val="both"/>
        <w:spacing w:line="250" w:lineRule="exact"/>
        <w:shd w:val="clear" w:color="auto" w:fill="auto"/>
        <w:tabs>
          <w:tab w:val="left" w:pos="108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8.1. Во всем, что не </w:t>
      </w:r>
      <w:r>
        <w:rPr>
          <w:color w:val="000000"/>
          <w:sz w:val="24"/>
          <w:szCs w:val="24"/>
          <w:lang w:eastAsia="ru-RU" w:bidi="ru-RU"/>
        </w:rPr>
        <w:t xml:space="preserve">урегулировано настоящим договором</w:t>
      </w:r>
      <w:r>
        <w:rPr>
          <w:color w:val="000000"/>
          <w:sz w:val="24"/>
          <w:szCs w:val="24"/>
          <w:lang w:eastAsia="ru-RU" w:bidi="ru-RU"/>
        </w:rPr>
        <w:t xml:space="preserve">, с</w:t>
      </w:r>
      <w:r>
        <w:rPr>
          <w:color w:val="000000"/>
          <w:sz w:val="24"/>
          <w:szCs w:val="24"/>
          <w:lang w:eastAsia="ru-RU" w:bidi="ru-RU"/>
        </w:rPr>
        <w:t xml:space="preserve">тороны руководствуются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firstLine="640"/>
        <w:jc w:val="both"/>
        <w:spacing w:line="250" w:lineRule="exact"/>
        <w:shd w:val="clear" w:color="auto" w:fill="auto"/>
        <w:tabs>
          <w:tab w:val="left" w:pos="989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  <w:lang w:eastAsia="ru-RU" w:bidi="ru-RU"/>
        </w:rPr>
        <w:t xml:space="preserve">8.2. Стороны принимают все меры к р</w:t>
      </w:r>
      <w:r>
        <w:rPr>
          <w:color w:val="000000"/>
          <w:sz w:val="24"/>
          <w:szCs w:val="24"/>
          <w:lang w:eastAsia="ru-RU" w:bidi="ru-RU"/>
        </w:rPr>
        <w:t xml:space="preserve">азрешени</w:t>
      </w:r>
      <w:r>
        <w:rPr>
          <w:color w:val="000000"/>
          <w:sz w:val="24"/>
          <w:szCs w:val="24"/>
          <w:lang w:eastAsia="ru-RU" w:bidi="ru-RU"/>
        </w:rPr>
        <w:t xml:space="preserve">ю споров и раз</w:t>
      </w:r>
      <w:r>
        <w:rPr>
          <w:color w:val="000000"/>
          <w:sz w:val="24"/>
          <w:szCs w:val="24"/>
          <w:lang w:eastAsia="ru-RU" w:bidi="ru-RU"/>
        </w:rPr>
        <w:t xml:space="preserve">ногласий на основе взаимной дог</w:t>
      </w:r>
      <w:r>
        <w:rPr>
          <w:color w:val="000000"/>
          <w:sz w:val="24"/>
          <w:szCs w:val="24"/>
          <w:lang w:eastAsia="ru-RU" w:bidi="ru-RU"/>
        </w:rPr>
        <w:t xml:space="preserve">оворенности.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При </w:t>
      </w:r>
      <w:r>
        <w:rPr>
          <w:color w:val="000000"/>
          <w:sz w:val="24"/>
          <w:szCs w:val="24"/>
          <w:lang w:eastAsia="ru-RU" w:bidi="ru-RU"/>
        </w:rPr>
        <w:t xml:space="preserve">не достижении</w:t>
      </w:r>
      <w:r>
        <w:rPr>
          <w:color w:val="000000"/>
          <w:sz w:val="24"/>
          <w:szCs w:val="24"/>
          <w:lang w:eastAsia="ru-RU" w:bidi="ru-RU"/>
        </w:rPr>
        <w:t xml:space="preserve"> согласия споры разрешаются в Арбитражном суде Орловской области в порядке, предусмотренном действующим законодательством Российской Федерации. 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941"/>
        <w:ind w:firstLine="640"/>
        <w:jc w:val="both"/>
        <w:spacing w:after="204" w:line="250" w:lineRule="exact"/>
        <w:shd w:val="clear" w:color="auto" w:fill="auto"/>
        <w:tabs>
          <w:tab w:val="left" w:pos="98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8.3. Все Приложения к Договору являются его неотъемлемой частью</w:t>
      </w:r>
      <w:r>
        <w:rPr>
          <w:sz w:val="24"/>
          <w:szCs w:val="24"/>
        </w:rPr>
        <w:t xml:space="preserve">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ind w:left="0" w:firstLine="0"/>
        <w:jc w:val="center"/>
        <w:spacing w:before="0" w:line="220" w:lineRule="exact"/>
        <w:shd w:val="clear" w:color="auto" w:fill="auto"/>
        <w:tabs>
          <w:tab w:val="left" w:pos="396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9. Адреса и реквизиты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ind w:left="3680"/>
        <w:spacing w:before="0" w:line="220" w:lineRule="exact"/>
        <w:shd w:val="clear" w:color="auto" w:fill="auto"/>
        <w:tabs>
          <w:tab w:val="left" w:pos="396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878" w:type="dxa"/>
        <w:jc w:val="center"/>
        <w:tblInd w:w="-77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58"/>
        <w:gridCol w:w="492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vAlign w:val="top"/>
            <w:textDirection w:val="lrTb"/>
            <w:noWrap w:val="false"/>
          </w:tcPr>
          <w:p>
            <w:pPr>
              <w:pStyle w:val="895"/>
              <w:ind w:left="51"/>
              <w:spacing w:after="0" w:line="240" w:lineRule="auto"/>
              <w:tabs>
                <w:tab w:val="left" w:pos="360" w:leader="none"/>
              </w:tabs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0" w:type="dxa"/>
            <w:vAlign w:val="top"/>
            <w:textDirection w:val="lrTb"/>
            <w:noWrap w:val="false"/>
          </w:tcPr>
          <w:p>
            <w:pPr>
              <w:pStyle w:val="895"/>
              <w:ind w:left="119"/>
              <w:spacing w:after="0" w:line="240" w:lineRule="auto"/>
              <w:tabs>
                <w:tab w:val="left" w:pos="360" w:leader="none"/>
              </w:tabs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6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vAlign w:val="top"/>
            <w:textDirection w:val="lrTb"/>
            <w:noWrap w:val="false"/>
          </w:tcPr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Управление Федеральной службы         </w:t>
            </w:r>
            <w:r>
              <w:rPr>
                <w:b/>
                <w:bCs/>
                <w:sz w:val="24"/>
                <w:szCs w:val="24"/>
              </w:rPr>
              <w:t xml:space="preserve">государственной регистрации, </w:t>
            </w:r>
            <w:r>
              <w:rPr>
                <w:b/>
                <w:bCs/>
                <w:sz w:val="24"/>
                <w:szCs w:val="24"/>
              </w:rPr>
              <w:t xml:space="preserve">кадастра и картографии по О</w:t>
            </w:r>
            <w:r>
              <w:rPr>
                <w:sz w:val="24"/>
                <w:szCs w:val="24"/>
              </w:rPr>
              <w:t xml:space="preserve">рловской   области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302028, г. Орел, ул. </w:t>
            </w:r>
            <w:r>
              <w:rPr>
                <w:sz w:val="24"/>
                <w:szCs w:val="24"/>
              </w:rPr>
              <w:t xml:space="preserve">Октябрьская</w:t>
            </w:r>
            <w:r>
              <w:rPr>
                <w:sz w:val="24"/>
                <w:szCs w:val="24"/>
              </w:rPr>
              <w:t xml:space="preserve">, 47 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ИНН 5753035940 КПП 575301001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сч</w:t>
            </w:r>
            <w:r>
              <w:rPr>
                <w:sz w:val="24"/>
                <w:szCs w:val="24"/>
              </w:rPr>
              <w:t xml:space="preserve">. 03541А48820 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Номер банковского счета, входящего в состав ЕКС: К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сч</w:t>
            </w:r>
            <w:r>
              <w:rPr>
                <w:sz w:val="24"/>
                <w:szCs w:val="24"/>
              </w:rPr>
              <w:t xml:space="preserve">. 40102810745370000024  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Банка: ОКЦ №1 ВВГУ Банка России//</w:t>
            </w:r>
            <w:r>
              <w:rPr>
                <w:sz w:val="24"/>
                <w:szCs w:val="24"/>
              </w:rPr>
              <w:t xml:space="preserve">УФК по Нижегородской области , г.Нижний Новгород 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БИК 012202102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Номер казначейского счета Р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с 03211643000000013214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ОКТМО 54701000 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ОКПО 75660725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ОГРН 1045753008212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Тел.8(4862) 456065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</w:r>
            <w:hyperlink r:id="rId10" w:tooltip="mailto:mto@reg.orel.ru" w:history="1">
              <w:r>
                <w:rPr>
                  <w:sz w:val="24"/>
                  <w:szCs w:val="24"/>
                  <w:lang w:val="en-US"/>
                </w:rPr>
                <w:t xml:space="preserve">mto</w:t>
              </w:r>
              <w:r>
                <w:rPr>
                  <w:sz w:val="24"/>
                  <w:szCs w:val="24"/>
                </w:rPr>
                <w:t xml:space="preserve">@r57.rosreestr.ru </w:t>
              </w:r>
              <w:r>
                <w:rPr>
                  <w:sz w:val="24"/>
                  <w:szCs w:val="24"/>
                  <w:lang w:val="en-US"/>
                </w:rPr>
              </w:r>
            </w:hyperlink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0"/>
              <w:spacing w:before="0"/>
              <w:shd w:val="clear" w:color="auto" w:fill="auto"/>
              <w:tabs>
                <w:tab w:val="left" w:pos="876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finance@r57.rosreestr.ru</w:t>
            </w:r>
            <w:r>
              <w:rPr>
                <w:sz w:val="24"/>
                <w:szCs w:val="24"/>
              </w:rPr>
            </w:r>
            <w:r>
              <w:rPr>
                <w14:ligatures w14:val="none"/>
              </w:rPr>
            </w:r>
          </w:p>
          <w:p>
            <w:pPr>
              <w:pStyle w:val="937"/>
              <w:ind w:left="10" w:firstLine="680"/>
              <w:spacing w:before="0"/>
              <w:shd w:val="clear" w:color="auto" w:fill="auto"/>
              <w:tabs>
                <w:tab w:val="left" w:pos="876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5"/>
              <w:ind w:left="0"/>
              <w:jc w:val="both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Заместитель 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уководител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/>
              <w:jc w:val="both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_________________О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.С. Хандогина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_____________________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895"/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pStyle w:val="895"/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риложение</w:t>
      </w:r>
      <w:r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pStyle w:val="895"/>
        <w:ind w:left="6372" w:firstLine="708"/>
        <w:jc w:val="righ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договору №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_____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37"/>
        <w:ind w:left="6372" w:firstLine="708"/>
        <w:jc w:val="right"/>
        <w:spacing w:before="0" w:line="264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от «__»____________20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eastAsia="ru-RU"/>
        </w:rPr>
        <w:t xml:space="preserve">Техническое задание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eastAsia="ru-RU"/>
        </w:rPr>
        <w:t xml:space="preserve">на 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казание услуг по проведению проверки технического состояния транспортных средств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Заказчика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на предмет соответствия обязательным требованиям безопасности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Style w:val="937"/>
        <w:jc w:val="center"/>
        <w:spacing w:before="0" w:line="264" w:lineRule="exact"/>
        <w:shd w:val="clear" w:color="auto" w:fill="auto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none"/>
          <w:lang w:eastAsia="ru-RU" w:bidi="ru-RU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37"/>
        <w:jc w:val="center"/>
        <w:spacing w:before="0" w:line="264" w:lineRule="exact"/>
        <w:shd w:val="clear" w:color="auto" w:fill="auto"/>
        <w:rPr>
          <w:b/>
          <w:bCs/>
          <w:color w:val="000000"/>
          <w:sz w:val="24"/>
          <w:szCs w:val="24"/>
          <w:highlight w:val="none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Список транспортных средств Заказчика:</w:t>
      </w:r>
      <w:r>
        <w:rPr>
          <w:b/>
          <w:bCs/>
          <w:color w:val="000000"/>
          <w:sz w:val="24"/>
          <w:szCs w:val="24"/>
          <w:highlight w:val="none"/>
        </w:rPr>
      </w:r>
      <w:r>
        <w:rPr>
          <w:b/>
          <w:bCs/>
          <w:color w:val="000000"/>
          <w:sz w:val="24"/>
          <w:szCs w:val="24"/>
          <w:highlight w:val="none"/>
        </w:rPr>
      </w:r>
    </w:p>
    <w:tbl>
      <w:tblPr>
        <w:tblW w:w="100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392"/>
        <w:gridCol w:w="3015"/>
        <w:gridCol w:w="1418"/>
        <w:gridCol w:w="2410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Марка автомобилей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номер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"/>
        </w:trPr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numPr>
                <w:ilvl w:val="0"/>
                <w:numId w:val="9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Тойота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амри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057АМ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XW7BK40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40S001628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numPr>
                <w:ilvl w:val="0"/>
                <w:numId w:val="9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Мицубиси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Outlander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 057 СМ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Z8TXLGF4WDM035555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numPr>
                <w:ilvl w:val="0"/>
                <w:numId w:val="9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Мицубиси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(Outlander XL)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050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JMBXTCW5W8Z004795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"/>
        </w:trPr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numPr>
                <w:ilvl w:val="0"/>
                <w:numId w:val="9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Volkswagen Transporter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2008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900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WV2ZZZ7HZ9H002894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5"/>
        </w:trPr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895"/>
              <w:numPr>
                <w:ilvl w:val="0"/>
                <w:numId w:val="9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1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ГАЗ 32213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083 ТТ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Х96322130АО676744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735"/>
        <w:numPr>
          <w:ilvl w:val="0"/>
          <w:numId w:val="20"/>
        </w:numPr>
        <w:ind w:right="0"/>
        <w:jc w:val="left"/>
        <w:spacing w:before="120" w:after="120" w:line="240" w:lineRule="auto"/>
        <w:rPr>
          <w:rFonts w:ascii="Times New Roman" w:hAnsi="Times New Roman" w:eastAsia="Times New Roman" w:cs="Times New Roman"/>
          <w:b/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lang w:eastAsia="ru-RU"/>
        </w:rPr>
        <w:t xml:space="preserve">Требования к Исполнителю</w:t>
      </w:r>
      <w:r>
        <w:rPr>
          <w:rFonts w:ascii="Times New Roman" w:hAnsi="Times New Roman" w:eastAsia="Times New Roman" w:cs="Times New Roman"/>
          <w:b/>
          <w:color w:val="000000" w:themeColor="text1"/>
        </w:rPr>
      </w:r>
      <w:r>
        <w:rPr>
          <w:rFonts w:ascii="Times New Roman" w:hAnsi="Times New Roman" w:eastAsia="Times New Roman" w:cs="Times New Roman"/>
          <w:b/>
          <w:color w:val="000000" w:themeColor="text1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.1. Технический осмотр проводится операторами технического осмотра, аккредитованными в соответствии с Правилами аккредитации операторов технического осмотра, утвержденных Приказом Минэкон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омразвития России от 26.03.2020 г. № 173 «Об утверждении Правил аккредитации операторов технического осмотра, Порядка прохождения операторами технического осмотра процедуры подтверждения соответствия требованиям аккредитации в сфере технического осмотра». 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.2. При оказании услуг Исполнитель должен проводить технический осмотр в соответствии с областью акк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редитации, указанной в аттестате аккредитации, в соответствии с Федеральным законом от 01.07.2011 № 170-ФЗ «О техническом осмотре транспортных средств и о внесении изменений в отдельные законодательные акты Российской Федерации» (далее – Закон № 170 -ФЗ). 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Обеспечить соблюдение правил проверки Транспортного средства в соответствии с Правилами проведения технического осмотра (далее – Правила), утвержденными постановлением Правительства Российской Федерации от 1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5 сентября 2020 г.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 (далее – постановление Правительства РФ от 15 сентября 2020 г. № 1434).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2. Требования к результатам оказания услуг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2"/>
          <w:szCs w:val="22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2.1. Техническое диагност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передвижных диагностических линий, обеспечивающих выполнение в полном объеме процедуры техническо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го осмотра в соответствии с требованиями к производственно-технической базе, фотографическому изображению транспортного средства, точности определения координат места проведения технического диагностирования и требованиями документов, содержащихся в перечн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е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Федерации, утвержденном распоряжением Правительства Российской Федерации от 4 ноября 2017 г. № 2438-р.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2.2.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 w:bidi="ru-RU"/>
        </w:rPr>
        <w:t xml:space="preserve">По результатам проведения технического осмотра одного транспортного средства на автомобиль должна быть выдана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 w:bidi="ru-RU"/>
        </w:rPr>
        <w:t xml:space="preserve">диагностическая карта, содержащая сведения о выявленных технических неис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 w:bidi="ru-RU"/>
        </w:rPr>
        <w:t xml:space="preserve">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 w:bidi="ru-RU"/>
        </w:rPr>
        <w:t xml:space="preserve"> (и другие, предусмотренные действующим законодательством РФ, документы, если возникнет в них необходимость).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Место оказания услуг: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по месту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нахождения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станций технического осмотра (СТО)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Исполнителя: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Орел.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2"/>
          <w:szCs w:val="22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ligatures w14:val="none"/>
        </w:rPr>
      </w:r>
    </w:p>
    <w:tbl>
      <w:tblPr>
        <w:tblW w:w="9878" w:type="dxa"/>
        <w:jc w:val="center"/>
        <w:tblInd w:w="-77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58"/>
        <w:gridCol w:w="4920"/>
      </w:tblGrid>
      <w:tr>
        <w:tblPrEx/>
        <w:trPr>
          <w:trHeight w:val="4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jc w:val="both"/>
              <w:spacing w:after="0"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r>
          </w:p>
          <w:p>
            <w:pPr>
              <w:pStyle w:val="895"/>
              <w:ind w:left="0"/>
              <w:jc w:val="both"/>
              <w:spacing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Заместитель р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уководител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я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_________________О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.С. Хандогина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0" w:type="dxa"/>
            <w:vAlign w:val="top"/>
            <w:textDirection w:val="lrTb"/>
            <w:noWrap w:val="false"/>
          </w:tcPr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895"/>
              <w:ind w:left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______________________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</w:tbl>
    <w:p>
      <w:pPr>
        <w:ind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709" w:bottom="1134" w:left="992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Segoe UI">
    <w:panose1 w:val="020B0502040504020204"/>
  </w:font>
  <w:font w:name="Candara">
    <w:panose1 w:val="020F0502020204030204"/>
  </w:font>
  <w:font w:name="Vladimir Script">
    <w:panose1 w:val="02040502050405090303"/>
  </w:font>
  <w:font w:name="Arial">
    <w:panose1 w:val="020B0604020202020204"/>
  </w:font>
  <w:font w:name="Times New Roman">
    <w:panose1 w:val="02020603050405020304"/>
  </w:font>
  <w:font w:name="Verdana">
    <w:panose1 w:val="020B060403050404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%1,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40" w:hanging="36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8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60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80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48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52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0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40" w:hanging="1800"/>
      </w:pPr>
      <w:rPr>
        <w:color w:val="000000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1.%1,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360"/>
      </w:pPr>
      <w:rPr>
        <w:rFonts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720"/>
      </w:pPr>
      <w:rPr>
        <w:rFonts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720"/>
      </w:pPr>
      <w:rPr>
        <w:rFonts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  <w:rPr>
        <w:rFonts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080"/>
      </w:pPr>
      <w:rPr>
        <w:rFonts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080"/>
      </w:pPr>
      <w:rPr>
        <w:rFonts w:cs="Times New Roman"/>
        <w:b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360"/>
      </w:pPr>
      <w:rPr>
        <w:rFonts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720"/>
      </w:pPr>
      <w:rPr>
        <w:rFonts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720"/>
      </w:pPr>
      <w:rPr>
        <w:rFonts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  <w:rPr>
        <w:rFonts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080"/>
      </w:pPr>
      <w:rPr>
        <w:rFonts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080"/>
      </w:pPr>
      <w:rPr>
        <w:rFonts w:cs="Times New Roman"/>
        <w:b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2.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2.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09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Verdana" w:hAnsi="Verdana" w:eastAsia="Verdana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>
    <w:name w:val="Heading 1"/>
    <w:basedOn w:val="895"/>
    <w:next w:val="895"/>
    <w:link w:val="7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8">
    <w:name w:val="Heading 1 Char"/>
    <w:link w:val="717"/>
    <w:uiPriority w:val="9"/>
    <w:rPr>
      <w:rFonts w:ascii="Arial" w:hAnsi="Arial" w:eastAsia="Arial" w:cs="Arial"/>
      <w:sz w:val="40"/>
      <w:szCs w:val="40"/>
    </w:rPr>
  </w:style>
  <w:style w:type="paragraph" w:styleId="719">
    <w:name w:val="Heading 2"/>
    <w:basedOn w:val="895"/>
    <w:next w:val="895"/>
    <w:link w:val="72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0">
    <w:name w:val="Heading 2 Char"/>
    <w:link w:val="719"/>
    <w:uiPriority w:val="9"/>
    <w:rPr>
      <w:rFonts w:ascii="Arial" w:hAnsi="Arial" w:eastAsia="Arial" w:cs="Arial"/>
      <w:sz w:val="34"/>
    </w:rPr>
  </w:style>
  <w:style w:type="paragraph" w:styleId="721">
    <w:name w:val="Heading 3"/>
    <w:basedOn w:val="895"/>
    <w:next w:val="895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2">
    <w:name w:val="Heading 3 Char"/>
    <w:link w:val="721"/>
    <w:uiPriority w:val="9"/>
    <w:rPr>
      <w:rFonts w:ascii="Arial" w:hAnsi="Arial" w:eastAsia="Arial" w:cs="Arial"/>
      <w:sz w:val="30"/>
      <w:szCs w:val="30"/>
    </w:rPr>
  </w:style>
  <w:style w:type="paragraph" w:styleId="723">
    <w:name w:val="Heading 4"/>
    <w:basedOn w:val="895"/>
    <w:next w:val="895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4 Char"/>
    <w:link w:val="723"/>
    <w:uiPriority w:val="9"/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895"/>
    <w:next w:val="895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6">
    <w:name w:val="Heading 5 Char"/>
    <w:link w:val="725"/>
    <w:uiPriority w:val="9"/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895"/>
    <w:next w:val="895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8">
    <w:name w:val="Heading 6 Char"/>
    <w:link w:val="727"/>
    <w:uiPriority w:val="9"/>
    <w:rPr>
      <w:rFonts w:ascii="Arial" w:hAnsi="Arial" w:eastAsia="Arial" w:cs="Arial"/>
      <w:b/>
      <w:bCs/>
      <w:sz w:val="22"/>
      <w:szCs w:val="22"/>
    </w:rPr>
  </w:style>
  <w:style w:type="paragraph" w:styleId="729">
    <w:name w:val="Heading 7"/>
    <w:basedOn w:val="895"/>
    <w:next w:val="895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7 Char"/>
    <w:link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895"/>
    <w:next w:val="895"/>
    <w:link w:val="7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2">
    <w:name w:val="Heading 8 Char"/>
    <w:link w:val="731"/>
    <w:uiPriority w:val="9"/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895"/>
    <w:next w:val="895"/>
    <w:link w:val="7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Heading 9 Char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35">
    <w:name w:val="List Paragraph"/>
    <w:basedOn w:val="895"/>
    <w:uiPriority w:val="34"/>
    <w:qFormat/>
    <w:pPr>
      <w:contextualSpacing/>
      <w:ind w:left="720"/>
    </w:pPr>
  </w:style>
  <w:style w:type="paragraph" w:styleId="736">
    <w:name w:val="No Spacing"/>
    <w:uiPriority w:val="1"/>
    <w:qFormat/>
    <w:pPr>
      <w:spacing w:before="0" w:after="0" w:line="240" w:lineRule="auto"/>
    </w:pPr>
  </w:style>
  <w:style w:type="paragraph" w:styleId="737">
    <w:name w:val="Title"/>
    <w:basedOn w:val="895"/>
    <w:next w:val="895"/>
    <w:link w:val="73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8">
    <w:name w:val="Title Char"/>
    <w:link w:val="737"/>
    <w:uiPriority w:val="10"/>
    <w:rPr>
      <w:sz w:val="48"/>
      <w:szCs w:val="48"/>
    </w:rPr>
  </w:style>
  <w:style w:type="paragraph" w:styleId="739">
    <w:name w:val="Subtitle"/>
    <w:basedOn w:val="895"/>
    <w:next w:val="895"/>
    <w:link w:val="740"/>
    <w:uiPriority w:val="11"/>
    <w:qFormat/>
    <w:pPr>
      <w:spacing w:before="200" w:after="200"/>
    </w:pPr>
    <w:rPr>
      <w:sz w:val="24"/>
      <w:szCs w:val="24"/>
    </w:rPr>
  </w:style>
  <w:style w:type="character" w:styleId="740">
    <w:name w:val="Subtitle Char"/>
    <w:link w:val="739"/>
    <w:uiPriority w:val="11"/>
    <w:rPr>
      <w:sz w:val="24"/>
      <w:szCs w:val="24"/>
    </w:rPr>
  </w:style>
  <w:style w:type="paragraph" w:styleId="741">
    <w:name w:val="Quote"/>
    <w:basedOn w:val="895"/>
    <w:next w:val="895"/>
    <w:link w:val="742"/>
    <w:uiPriority w:val="29"/>
    <w:qFormat/>
    <w:pPr>
      <w:ind w:left="720" w:right="720"/>
    </w:pPr>
    <w:rPr>
      <w:i/>
    </w:rPr>
  </w:style>
  <w:style w:type="character" w:styleId="742">
    <w:name w:val="Quote Char"/>
    <w:link w:val="741"/>
    <w:uiPriority w:val="29"/>
    <w:rPr>
      <w:i/>
    </w:rPr>
  </w:style>
  <w:style w:type="paragraph" w:styleId="743">
    <w:name w:val="Intense Quote"/>
    <w:basedOn w:val="895"/>
    <w:next w:val="895"/>
    <w:link w:val="74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>
    <w:name w:val="Intense Quote Char"/>
    <w:link w:val="743"/>
    <w:uiPriority w:val="30"/>
    <w:rPr>
      <w:i/>
    </w:rPr>
  </w:style>
  <w:style w:type="paragraph" w:styleId="745">
    <w:name w:val="Header"/>
    <w:basedOn w:val="895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>
    <w:name w:val="Header Char"/>
    <w:link w:val="745"/>
    <w:uiPriority w:val="99"/>
  </w:style>
  <w:style w:type="paragraph" w:styleId="747">
    <w:name w:val="Footer"/>
    <w:basedOn w:val="895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Footer Char"/>
    <w:link w:val="747"/>
    <w:uiPriority w:val="99"/>
  </w:style>
  <w:style w:type="paragraph" w:styleId="749">
    <w:name w:val="Caption"/>
    <w:basedOn w:val="895"/>
    <w:next w:val="895"/>
    <w:link w:val="7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link w:val="74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7">
    <w:name w:val="Hyperlink"/>
    <w:uiPriority w:val="99"/>
    <w:unhideWhenUsed/>
    <w:rPr>
      <w:color w:val="0000ff" w:themeColor="hyperlink"/>
      <w:u w:val="single"/>
    </w:r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next w:val="895"/>
    <w:link w:val="895"/>
    <w:qFormat/>
    <w:pPr>
      <w:ind w:left="2160"/>
      <w:spacing w:after="160" w:line="288" w:lineRule="auto"/>
    </w:pPr>
    <w:rPr>
      <w:color w:val="5a5a5a"/>
      <w:lang w:val="ru-RU" w:eastAsia="en-US" w:bidi="ar-SA"/>
    </w:rPr>
  </w:style>
  <w:style w:type="paragraph" w:styleId="896">
    <w:name w:val="Заголовок 1"/>
    <w:basedOn w:val="895"/>
    <w:next w:val="895"/>
    <w:link w:val="908"/>
    <w:uiPriority w:val="9"/>
    <w:qFormat/>
    <w:pPr>
      <w:contextualSpacing/>
      <w:spacing w:before="400" w:after="60" w:line="240" w:lineRule="auto"/>
      <w:outlineLvl w:val="0"/>
    </w:pPr>
    <w:rPr>
      <w:rFonts w:ascii="Vladimir Script" w:hAnsi="Vladimir Script" w:eastAsia="Times New Roman" w:cs="Times New Roman"/>
      <w:smallCaps/>
      <w:color w:val="0f243e"/>
      <w:spacing w:val="20"/>
      <w:sz w:val="32"/>
      <w:szCs w:val="32"/>
    </w:rPr>
  </w:style>
  <w:style w:type="paragraph" w:styleId="897">
    <w:name w:val="Заголовок 2"/>
    <w:basedOn w:val="895"/>
    <w:next w:val="895"/>
    <w:link w:val="909"/>
    <w:uiPriority w:val="9"/>
    <w:semiHidden/>
    <w:unhideWhenUsed/>
    <w:qFormat/>
    <w:pPr>
      <w:contextualSpacing/>
      <w:spacing w:before="120" w:after="60" w:line="240" w:lineRule="auto"/>
      <w:outlineLvl w:val="1"/>
    </w:pPr>
    <w:rPr>
      <w:rFonts w:ascii="Vladimir Script" w:hAnsi="Vladimir Script" w:eastAsia="Times New Roman" w:cs="Times New Roman"/>
      <w:smallCaps/>
      <w:color w:val="17365d"/>
      <w:spacing w:val="20"/>
      <w:sz w:val="28"/>
      <w:szCs w:val="28"/>
    </w:rPr>
  </w:style>
  <w:style w:type="paragraph" w:styleId="898">
    <w:name w:val="Заголовок 3"/>
    <w:basedOn w:val="895"/>
    <w:next w:val="895"/>
    <w:link w:val="910"/>
    <w:uiPriority w:val="9"/>
    <w:semiHidden/>
    <w:unhideWhenUsed/>
    <w:qFormat/>
    <w:pPr>
      <w:contextualSpacing/>
      <w:spacing w:before="120" w:after="60" w:line="240" w:lineRule="auto"/>
      <w:outlineLvl w:val="2"/>
    </w:pPr>
    <w:rPr>
      <w:rFonts w:ascii="Vladimir Script" w:hAnsi="Vladimir Script" w:eastAsia="Times New Roman" w:cs="Times New Roman"/>
      <w:smallCaps/>
      <w:color w:val="1f497d"/>
      <w:spacing w:val="20"/>
      <w:sz w:val="24"/>
      <w:szCs w:val="24"/>
    </w:rPr>
  </w:style>
  <w:style w:type="paragraph" w:styleId="899">
    <w:name w:val="Заголовок 4"/>
    <w:basedOn w:val="895"/>
    <w:next w:val="895"/>
    <w:link w:val="911"/>
    <w:uiPriority w:val="9"/>
    <w:semiHidden/>
    <w:unhideWhenUsed/>
    <w:qFormat/>
    <w:pPr>
      <w:contextualSpacing/>
      <w:spacing w:before="200" w:after="100" w:line="240" w:lineRule="auto"/>
      <w:pBdr>
        <w:bottom w:val="single" w:color="71A0DC" w:sz="4" w:space="1"/>
      </w:pBdr>
      <w:outlineLvl w:val="3"/>
    </w:pPr>
    <w:rPr>
      <w:rFonts w:ascii="Vladimir Script" w:hAnsi="Vladimir Script" w:eastAsia="Times New Roman" w:cs="Times New Roman"/>
      <w:b/>
      <w:bCs/>
      <w:smallCaps/>
      <w:color w:val="3071c3"/>
      <w:spacing w:val="20"/>
    </w:rPr>
  </w:style>
  <w:style w:type="paragraph" w:styleId="900">
    <w:name w:val="Заголовок 5"/>
    <w:basedOn w:val="895"/>
    <w:next w:val="895"/>
    <w:link w:val="912"/>
    <w:uiPriority w:val="9"/>
    <w:semiHidden/>
    <w:unhideWhenUsed/>
    <w:qFormat/>
    <w:pPr>
      <w:contextualSpacing/>
      <w:spacing w:before="200" w:after="100" w:line="240" w:lineRule="auto"/>
      <w:pBdr>
        <w:bottom w:val="single" w:color="548DD4" w:sz="4" w:space="1"/>
      </w:pBdr>
      <w:outlineLvl w:val="4"/>
    </w:pPr>
    <w:rPr>
      <w:rFonts w:ascii="Vladimir Script" w:hAnsi="Vladimir Script" w:eastAsia="Times New Roman" w:cs="Times New Roman"/>
      <w:smallCaps/>
      <w:color w:val="3071c3"/>
      <w:spacing w:val="20"/>
    </w:rPr>
  </w:style>
  <w:style w:type="paragraph" w:styleId="901">
    <w:name w:val="Заголовок 6"/>
    <w:basedOn w:val="895"/>
    <w:next w:val="895"/>
    <w:link w:val="913"/>
    <w:uiPriority w:val="9"/>
    <w:semiHidden/>
    <w:unhideWhenUsed/>
    <w:qFormat/>
    <w:pPr>
      <w:contextualSpacing/>
      <w:spacing w:before="200" w:after="100"/>
      <w:pBdr>
        <w:bottom w:val="single" w:color="938953" w:sz="8" w:space="1"/>
      </w:pBdr>
      <w:outlineLvl w:val="5"/>
    </w:pPr>
    <w:rPr>
      <w:rFonts w:ascii="Vladimir Script" w:hAnsi="Vladimir Script" w:eastAsia="Times New Roman" w:cs="Times New Roman"/>
      <w:smallCaps/>
      <w:color w:val="938953"/>
      <w:spacing w:val="20"/>
    </w:rPr>
  </w:style>
  <w:style w:type="paragraph" w:styleId="902">
    <w:name w:val="Заголовок 7"/>
    <w:basedOn w:val="895"/>
    <w:next w:val="895"/>
    <w:link w:val="914"/>
    <w:uiPriority w:val="9"/>
    <w:semiHidden/>
    <w:unhideWhenUsed/>
    <w:qFormat/>
    <w:pPr>
      <w:contextualSpacing/>
      <w:spacing w:before="200" w:after="100" w:line="240" w:lineRule="auto"/>
      <w:pBdr>
        <w:bottom w:val="single" w:color="938953" w:sz="8" w:space="1"/>
      </w:pBdr>
      <w:outlineLvl w:val="6"/>
    </w:pPr>
    <w:rPr>
      <w:rFonts w:ascii="Vladimir Script" w:hAnsi="Vladimir Script" w:eastAsia="Times New Roman" w:cs="Times New Roman"/>
      <w:b/>
      <w:bCs/>
      <w:smallCaps/>
      <w:color w:val="938953"/>
      <w:spacing w:val="20"/>
      <w:sz w:val="16"/>
      <w:szCs w:val="16"/>
    </w:rPr>
  </w:style>
  <w:style w:type="paragraph" w:styleId="903">
    <w:name w:val="Заголовок 8"/>
    <w:basedOn w:val="895"/>
    <w:next w:val="895"/>
    <w:link w:val="915"/>
    <w:uiPriority w:val="9"/>
    <w:semiHidden/>
    <w:unhideWhenUsed/>
    <w:qFormat/>
    <w:pPr>
      <w:contextualSpacing/>
      <w:spacing w:before="200" w:after="60" w:line="240" w:lineRule="auto"/>
      <w:outlineLvl w:val="7"/>
    </w:pPr>
    <w:rPr>
      <w:rFonts w:ascii="Vladimir Script" w:hAnsi="Vladimir Script" w:eastAsia="Times New Roman" w:cs="Times New Roman"/>
      <w:b/>
      <w:smallCaps/>
      <w:color w:val="938953"/>
      <w:spacing w:val="20"/>
      <w:sz w:val="16"/>
      <w:szCs w:val="16"/>
    </w:rPr>
  </w:style>
  <w:style w:type="paragraph" w:styleId="904">
    <w:name w:val="Заголовок 9"/>
    <w:basedOn w:val="895"/>
    <w:next w:val="895"/>
    <w:link w:val="916"/>
    <w:uiPriority w:val="9"/>
    <w:semiHidden/>
    <w:unhideWhenUsed/>
    <w:qFormat/>
    <w:pPr>
      <w:contextualSpacing/>
      <w:spacing w:before="200" w:after="60" w:line="240" w:lineRule="auto"/>
      <w:outlineLvl w:val="8"/>
    </w:pPr>
    <w:rPr>
      <w:rFonts w:ascii="Vladimir Script" w:hAnsi="Vladimir Script" w:eastAsia="Times New Roman" w:cs="Times New Roman"/>
      <w:smallCaps/>
      <w:color w:val="938953"/>
      <w:spacing w:val="20"/>
      <w:sz w:val="16"/>
      <w:szCs w:val="16"/>
    </w:rPr>
  </w:style>
  <w:style w:type="character" w:styleId="905">
    <w:name w:val="Основной шрифт абзаца"/>
    <w:next w:val="905"/>
    <w:link w:val="895"/>
    <w:uiPriority w:val="1"/>
    <w:semiHidden/>
    <w:unhideWhenUsed/>
  </w:style>
  <w:style w:type="table" w:styleId="906">
    <w:name w:val="Обычная таблица"/>
    <w:next w:val="906"/>
    <w:link w:val="895"/>
    <w:uiPriority w:val="99"/>
    <w:semiHidden/>
    <w:unhideWhenUsed/>
    <w:tblPr/>
  </w:style>
  <w:style w:type="numbering" w:styleId="907">
    <w:name w:val="Нет списка"/>
    <w:next w:val="907"/>
    <w:link w:val="895"/>
    <w:uiPriority w:val="99"/>
    <w:semiHidden/>
    <w:unhideWhenUsed/>
  </w:style>
  <w:style w:type="character" w:styleId="908">
    <w:name w:val="Заголовок 1 Знак"/>
    <w:next w:val="908"/>
    <w:link w:val="896"/>
    <w:uiPriority w:val="9"/>
    <w:rPr>
      <w:rFonts w:ascii="Vladimir Script" w:hAnsi="Vladimir Script" w:eastAsia="Times New Roman" w:cs="Times New Roman"/>
      <w:smallCaps/>
      <w:color w:val="0f243e"/>
      <w:spacing w:val="20"/>
      <w:sz w:val="32"/>
      <w:szCs w:val="32"/>
    </w:rPr>
  </w:style>
  <w:style w:type="character" w:styleId="909">
    <w:name w:val="Заголовок 2 Знак"/>
    <w:next w:val="909"/>
    <w:link w:val="897"/>
    <w:uiPriority w:val="9"/>
    <w:semiHidden/>
    <w:rPr>
      <w:rFonts w:ascii="Vladimir Script" w:hAnsi="Vladimir Script" w:eastAsia="Times New Roman" w:cs="Times New Roman"/>
      <w:smallCaps/>
      <w:color w:val="17365d"/>
      <w:spacing w:val="20"/>
      <w:sz w:val="28"/>
      <w:szCs w:val="28"/>
    </w:rPr>
  </w:style>
  <w:style w:type="character" w:styleId="910">
    <w:name w:val="Заголовок 3 Знак"/>
    <w:next w:val="910"/>
    <w:link w:val="898"/>
    <w:uiPriority w:val="9"/>
    <w:semiHidden/>
    <w:rPr>
      <w:rFonts w:ascii="Vladimir Script" w:hAnsi="Vladimir Script" w:eastAsia="Times New Roman" w:cs="Times New Roman"/>
      <w:smallCaps/>
      <w:color w:val="1f497d"/>
      <w:spacing w:val="20"/>
      <w:sz w:val="24"/>
      <w:szCs w:val="24"/>
    </w:rPr>
  </w:style>
  <w:style w:type="character" w:styleId="911">
    <w:name w:val="Заголовок 4 Знак"/>
    <w:next w:val="911"/>
    <w:link w:val="899"/>
    <w:uiPriority w:val="9"/>
    <w:semiHidden/>
    <w:rPr>
      <w:rFonts w:ascii="Vladimir Script" w:hAnsi="Vladimir Script" w:eastAsia="Times New Roman" w:cs="Times New Roman"/>
      <w:b/>
      <w:bCs/>
      <w:smallCaps/>
      <w:color w:val="3071c3"/>
      <w:spacing w:val="20"/>
    </w:rPr>
  </w:style>
  <w:style w:type="character" w:styleId="912">
    <w:name w:val="Заголовок 5 Знак"/>
    <w:next w:val="912"/>
    <w:link w:val="900"/>
    <w:uiPriority w:val="9"/>
    <w:semiHidden/>
    <w:rPr>
      <w:rFonts w:ascii="Vladimir Script" w:hAnsi="Vladimir Script" w:eastAsia="Times New Roman" w:cs="Times New Roman"/>
      <w:smallCaps/>
      <w:color w:val="3071c3"/>
      <w:spacing w:val="20"/>
    </w:rPr>
  </w:style>
  <w:style w:type="character" w:styleId="913">
    <w:name w:val="Заголовок 6 Знак"/>
    <w:next w:val="913"/>
    <w:link w:val="901"/>
    <w:uiPriority w:val="9"/>
    <w:semiHidden/>
    <w:rPr>
      <w:rFonts w:ascii="Vladimir Script" w:hAnsi="Vladimir Script" w:eastAsia="Times New Roman" w:cs="Times New Roman"/>
      <w:smallCaps/>
      <w:color w:val="938953"/>
      <w:spacing w:val="20"/>
    </w:rPr>
  </w:style>
  <w:style w:type="character" w:styleId="914">
    <w:name w:val="Заголовок 7 Знак"/>
    <w:next w:val="914"/>
    <w:link w:val="902"/>
    <w:uiPriority w:val="9"/>
    <w:semiHidden/>
    <w:rPr>
      <w:rFonts w:ascii="Vladimir Script" w:hAnsi="Vladimir Script" w:eastAsia="Times New Roman" w:cs="Times New Roman"/>
      <w:b/>
      <w:bCs/>
      <w:smallCaps/>
      <w:color w:val="938953"/>
      <w:spacing w:val="20"/>
      <w:sz w:val="16"/>
      <w:szCs w:val="16"/>
    </w:rPr>
  </w:style>
  <w:style w:type="character" w:styleId="915">
    <w:name w:val="Заголовок 8 Знак"/>
    <w:next w:val="915"/>
    <w:link w:val="903"/>
    <w:uiPriority w:val="9"/>
    <w:semiHidden/>
    <w:rPr>
      <w:rFonts w:ascii="Vladimir Script" w:hAnsi="Vladimir Script" w:eastAsia="Times New Roman" w:cs="Times New Roman"/>
      <w:b/>
      <w:smallCaps/>
      <w:color w:val="938953"/>
      <w:spacing w:val="20"/>
      <w:sz w:val="16"/>
      <w:szCs w:val="16"/>
    </w:rPr>
  </w:style>
  <w:style w:type="character" w:styleId="916">
    <w:name w:val="Заголовок 9 Знак"/>
    <w:next w:val="916"/>
    <w:link w:val="904"/>
    <w:uiPriority w:val="9"/>
    <w:semiHidden/>
    <w:rPr>
      <w:rFonts w:ascii="Vladimir Script" w:hAnsi="Vladimir Script" w:eastAsia="Times New Roman" w:cs="Times New Roman"/>
      <w:smallCaps/>
      <w:color w:val="938953"/>
      <w:spacing w:val="20"/>
      <w:sz w:val="16"/>
      <w:szCs w:val="16"/>
    </w:rPr>
  </w:style>
  <w:style w:type="paragraph" w:styleId="917">
    <w:name w:val="Название объекта"/>
    <w:basedOn w:val="895"/>
    <w:next w:val="895"/>
    <w:link w:val="895"/>
    <w:uiPriority w:val="35"/>
    <w:semiHidden/>
    <w:unhideWhenUsed/>
    <w:qFormat/>
    <w:rPr>
      <w:b/>
      <w:bCs/>
      <w:smallCaps/>
      <w:color w:val="1f497d"/>
      <w:spacing w:val="10"/>
      <w:sz w:val="18"/>
      <w:szCs w:val="18"/>
    </w:rPr>
  </w:style>
  <w:style w:type="paragraph" w:styleId="918">
    <w:name w:val="Название"/>
    <w:next w:val="895"/>
    <w:link w:val="919"/>
    <w:uiPriority w:val="10"/>
    <w:qFormat/>
    <w:pPr>
      <w:contextualSpacing/>
      <w:spacing w:after="160"/>
    </w:pPr>
    <w:rPr>
      <w:rFonts w:ascii="Vladimir Script" w:hAnsi="Vladimir Script" w:eastAsia="Times New Roman"/>
      <w:smallCaps/>
      <w:color w:val="17365d"/>
      <w:spacing w:val="5"/>
      <w:sz w:val="72"/>
      <w:szCs w:val="72"/>
      <w:lang w:val="ru-RU" w:eastAsia="en-US" w:bidi="ar-SA"/>
    </w:rPr>
  </w:style>
  <w:style w:type="character" w:styleId="919">
    <w:name w:val="Название Знак"/>
    <w:next w:val="919"/>
    <w:link w:val="918"/>
    <w:uiPriority w:val="10"/>
    <w:rPr>
      <w:rFonts w:ascii="Vladimir Script" w:hAnsi="Vladimir Script" w:eastAsia="Times New Roman" w:cs="Times New Roman"/>
      <w:smallCaps/>
      <w:color w:val="17365d"/>
      <w:spacing w:val="5"/>
      <w:sz w:val="72"/>
      <w:szCs w:val="72"/>
    </w:rPr>
  </w:style>
  <w:style w:type="paragraph" w:styleId="920">
    <w:name w:val="Подзаголовок"/>
    <w:next w:val="895"/>
    <w:link w:val="921"/>
    <w:uiPriority w:val="11"/>
    <w:qFormat/>
    <w:pPr>
      <w:spacing w:after="600"/>
    </w:pPr>
    <w:rPr>
      <w:smallCaps/>
      <w:color w:val="938953"/>
      <w:spacing w:val="5"/>
      <w:sz w:val="28"/>
      <w:szCs w:val="28"/>
      <w:lang w:val="ru-RU" w:eastAsia="en-US" w:bidi="ar-SA"/>
    </w:rPr>
  </w:style>
  <w:style w:type="character" w:styleId="921">
    <w:name w:val="Подзаголовок Знак"/>
    <w:next w:val="921"/>
    <w:link w:val="920"/>
    <w:uiPriority w:val="11"/>
    <w:rPr>
      <w:smallCaps/>
      <w:color w:val="938953"/>
      <w:spacing w:val="5"/>
      <w:sz w:val="28"/>
      <w:szCs w:val="28"/>
    </w:rPr>
  </w:style>
  <w:style w:type="character" w:styleId="922">
    <w:name w:val="Строгий"/>
    <w:next w:val="922"/>
    <w:link w:val="895"/>
    <w:uiPriority w:val="22"/>
    <w:rPr>
      <w:b/>
      <w:bCs/>
      <w:spacing w:val="0"/>
    </w:rPr>
  </w:style>
  <w:style w:type="character" w:styleId="923">
    <w:name w:val="Выделение"/>
    <w:next w:val="923"/>
    <w:link w:val="895"/>
    <w:uiPriority w:val="20"/>
    <w:rPr>
      <w:b/>
      <w:bCs/>
      <w:smallCaps/>
      <w:color w:val="5a5a5a"/>
      <w:spacing w:val="20"/>
      <w:vertAlign w:val="baseline"/>
    </w:rPr>
  </w:style>
  <w:style w:type="paragraph" w:styleId="924">
    <w:name w:val="Без интервала"/>
    <w:basedOn w:val="895"/>
    <w:next w:val="924"/>
    <w:link w:val="895"/>
    <w:uiPriority w:val="1"/>
    <w:qFormat/>
    <w:pPr>
      <w:spacing w:after="0" w:line="240" w:lineRule="auto"/>
    </w:pPr>
  </w:style>
  <w:style w:type="paragraph" w:styleId="925">
    <w:name w:val="Абзац списка"/>
    <w:basedOn w:val="895"/>
    <w:next w:val="925"/>
    <w:link w:val="895"/>
    <w:uiPriority w:val="34"/>
    <w:qFormat/>
    <w:pPr>
      <w:contextualSpacing/>
      <w:ind w:left="720"/>
    </w:pPr>
  </w:style>
  <w:style w:type="paragraph" w:styleId="926">
    <w:name w:val="Цитата 2"/>
    <w:basedOn w:val="895"/>
    <w:next w:val="895"/>
    <w:link w:val="927"/>
    <w:uiPriority w:val="29"/>
    <w:qFormat/>
    <w:rPr>
      <w:i/>
      <w:iCs/>
    </w:rPr>
  </w:style>
  <w:style w:type="character" w:styleId="927">
    <w:name w:val="Цитата 2 Знак"/>
    <w:next w:val="927"/>
    <w:link w:val="926"/>
    <w:uiPriority w:val="29"/>
    <w:rPr>
      <w:i/>
      <w:iCs/>
      <w:color w:val="5a5a5a"/>
    </w:rPr>
  </w:style>
  <w:style w:type="paragraph" w:styleId="928">
    <w:name w:val="Выделенная цитата"/>
    <w:basedOn w:val="895"/>
    <w:next w:val="895"/>
    <w:link w:val="929"/>
    <w:uiPriority w:val="30"/>
    <w:qFormat/>
    <w:pPr>
      <w:ind w:left="2506" w:right="432"/>
      <w:spacing w:line="300" w:lineRule="auto"/>
      <w:pBdr>
        <w:top w:val="single" w:color="7BA0CD" w:sz="4" w:space="12"/>
        <w:left w:val="single" w:color="7BA0CD" w:sz="4" w:space="15"/>
        <w:bottom w:val="single" w:color="365F91" w:sz="12" w:space="10"/>
        <w:right w:val="single" w:color="365F91" w:sz="12" w:space="15"/>
        <w:between w:val="single" w:color="7BA0CD" w:sz="4" w:space="12"/>
      </w:pBdr>
    </w:pPr>
    <w:rPr>
      <w:rFonts w:ascii="Vladimir Script" w:hAnsi="Vladimir Script" w:eastAsia="Times New Roman" w:cs="Times New Roman"/>
      <w:smallCaps/>
      <w:color w:val="365f91"/>
    </w:rPr>
  </w:style>
  <w:style w:type="character" w:styleId="929">
    <w:name w:val="Выделенная цитата Знак"/>
    <w:next w:val="929"/>
    <w:link w:val="928"/>
    <w:uiPriority w:val="30"/>
    <w:rPr>
      <w:rFonts w:ascii="Vladimir Script" w:hAnsi="Vladimir Script" w:eastAsia="Times New Roman" w:cs="Times New Roman"/>
      <w:smallCaps/>
      <w:color w:val="365f91"/>
    </w:rPr>
  </w:style>
  <w:style w:type="character" w:styleId="930">
    <w:name w:val="Слабое выделение"/>
    <w:next w:val="930"/>
    <w:link w:val="895"/>
    <w:uiPriority w:val="19"/>
    <w:rPr>
      <w:smallCaps/>
      <w:color w:val="5a5a5a"/>
      <w:vertAlign w:val="baseline"/>
    </w:rPr>
  </w:style>
  <w:style w:type="character" w:styleId="931">
    <w:name w:val="Сильное выделение"/>
    <w:next w:val="931"/>
    <w:link w:val="895"/>
    <w:uiPriority w:val="21"/>
    <w:rPr>
      <w:b/>
      <w:bCs/>
      <w:smallCaps/>
      <w:color w:val="4f81bd"/>
      <w:spacing w:val="40"/>
    </w:rPr>
  </w:style>
  <w:style w:type="character" w:styleId="932">
    <w:name w:val="Слабая ссылка"/>
    <w:next w:val="932"/>
    <w:link w:val="895"/>
    <w:uiPriority w:val="31"/>
    <w:rPr>
      <w:rFonts w:ascii="Vladimir Script" w:hAnsi="Vladimir Script" w:eastAsia="Times New Roman" w:cs="Times New Roman"/>
      <w:i/>
      <w:iCs/>
      <w:smallCaps/>
      <w:color w:val="5a5a5a"/>
      <w:spacing w:val="20"/>
    </w:rPr>
  </w:style>
  <w:style w:type="character" w:styleId="933">
    <w:name w:val="Сильная ссылка"/>
    <w:next w:val="933"/>
    <w:link w:val="895"/>
    <w:uiPriority w:val="32"/>
    <w:rPr>
      <w:rFonts w:ascii="Vladimir Script" w:hAnsi="Vladimir Script" w:eastAsia="Times New Roman" w:cs="Times New Roman"/>
      <w:b/>
      <w:bCs/>
      <w:i/>
      <w:iCs/>
      <w:smallCaps/>
      <w:color w:val="17365d"/>
      <w:spacing w:val="20"/>
    </w:rPr>
  </w:style>
  <w:style w:type="character" w:styleId="934">
    <w:name w:val="Название книги"/>
    <w:next w:val="934"/>
    <w:link w:val="895"/>
    <w:uiPriority w:val="33"/>
    <w:rPr>
      <w:rFonts w:ascii="Vladimir Script" w:hAnsi="Vladimir Script" w:eastAsia="Times New Roman" w:cs="Times New Roman"/>
      <w:b/>
      <w:bCs/>
      <w:smallCaps/>
      <w:color w:val="17365d"/>
      <w:spacing w:val="10"/>
      <w:u w:val="single"/>
    </w:rPr>
  </w:style>
  <w:style w:type="paragraph" w:styleId="935">
    <w:name w:val="Заголовок оглавления"/>
    <w:basedOn w:val="896"/>
    <w:next w:val="895"/>
    <w:link w:val="895"/>
    <w:uiPriority w:val="39"/>
    <w:semiHidden/>
    <w:unhideWhenUsed/>
    <w:qFormat/>
    <w:pPr>
      <w:outlineLvl w:val="9"/>
    </w:pPr>
    <w:rPr>
      <w:lang w:bidi="en-US"/>
    </w:rPr>
  </w:style>
  <w:style w:type="character" w:styleId="936">
    <w:name w:val="Основной текст (2)_"/>
    <w:next w:val="936"/>
    <w:link w:val="937"/>
    <w:rPr>
      <w:rFonts w:ascii="Times New Roman" w:hAnsi="Times New Roman" w:eastAsia="Times New Roman" w:cs="Times New Roman"/>
      <w:sz w:val="22"/>
      <w:szCs w:val="22"/>
      <w:shd w:val="clear" w:color="auto" w:fill="ffffff"/>
    </w:rPr>
  </w:style>
  <w:style w:type="paragraph" w:styleId="937">
    <w:name w:val="Основной текст (2)"/>
    <w:basedOn w:val="895"/>
    <w:next w:val="937"/>
    <w:link w:val="936"/>
    <w:pPr>
      <w:ind w:left="0"/>
      <w:jc w:val="both"/>
      <w:spacing w:before="300" w:after="0" w:line="259" w:lineRule="exact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938">
    <w:name w:val="Заголовок №2_"/>
    <w:next w:val="938"/>
    <w:link w:val="939"/>
    <w:rPr>
      <w:rFonts w:ascii="Times New Roman" w:hAnsi="Times New Roman" w:eastAsia="Times New Roman" w:cs="Times New Roman"/>
      <w:sz w:val="24"/>
      <w:szCs w:val="24"/>
      <w:shd w:val="clear" w:color="auto" w:fill="ffffff"/>
    </w:rPr>
  </w:style>
  <w:style w:type="paragraph" w:styleId="939">
    <w:name w:val="Заголовок №2"/>
    <w:basedOn w:val="895"/>
    <w:next w:val="939"/>
    <w:link w:val="938"/>
    <w:pPr>
      <w:ind w:left="0"/>
      <w:jc w:val="both"/>
      <w:spacing w:before="60" w:after="0" w:line="259" w:lineRule="exact"/>
      <w:shd w:val="clear" w:color="auto" w:fill="ffffff"/>
      <w:widowControl w:val="off"/>
      <w:outlineLvl w:val="1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40">
    <w:name w:val="Основной текст (5)_"/>
    <w:next w:val="940"/>
    <w:link w:val="941"/>
    <w:rPr>
      <w:rFonts w:ascii="Times New Roman" w:hAnsi="Times New Roman" w:eastAsia="Times New Roman" w:cs="Times New Roman"/>
      <w:sz w:val="22"/>
      <w:szCs w:val="22"/>
      <w:shd w:val="clear" w:color="auto" w:fill="ffffff"/>
    </w:rPr>
  </w:style>
  <w:style w:type="paragraph" w:styleId="941">
    <w:name w:val="Основной текст (5)"/>
    <w:basedOn w:val="895"/>
    <w:next w:val="941"/>
    <w:link w:val="940"/>
    <w:pPr>
      <w:ind w:left="0"/>
      <w:spacing w:after="0" w:line="235" w:lineRule="exact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942">
    <w:name w:val="Основной текст (5) + Candara;10 pt"/>
    <w:next w:val="942"/>
    <w:link w:val="895"/>
    <w:rPr>
      <w:rFonts w:ascii="Candara" w:hAnsi="Candara" w:eastAsia="Candara" w:cs="Candara"/>
      <w:color w:val="000000"/>
      <w:spacing w:val="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943">
    <w:name w:val="Заголовок №4_"/>
    <w:next w:val="943"/>
    <w:link w:val="945"/>
    <w:rPr>
      <w:rFonts w:ascii="Times New Roman" w:hAnsi="Times New Roman" w:eastAsia="Times New Roman" w:cs="Times New Roman"/>
      <w:b/>
      <w:bCs/>
      <w:sz w:val="22"/>
      <w:szCs w:val="22"/>
      <w:shd w:val="clear" w:color="auto" w:fill="ffffff"/>
    </w:rPr>
  </w:style>
  <w:style w:type="character" w:styleId="944">
    <w:name w:val="Основной текст (7)_"/>
    <w:next w:val="944"/>
    <w:link w:val="946"/>
    <w:rPr>
      <w:rFonts w:ascii="Segoe UI" w:hAnsi="Segoe UI" w:eastAsia="Segoe UI" w:cs="Segoe UI"/>
      <w:sz w:val="8"/>
      <w:szCs w:val="8"/>
      <w:shd w:val="clear" w:color="auto" w:fill="ffffff"/>
    </w:rPr>
  </w:style>
  <w:style w:type="paragraph" w:styleId="945">
    <w:name w:val="Заголовок №4"/>
    <w:basedOn w:val="895"/>
    <w:next w:val="945"/>
    <w:link w:val="943"/>
    <w:pPr>
      <w:ind w:left="0"/>
      <w:jc w:val="both"/>
      <w:spacing w:before="480" w:after="0" w:line="250" w:lineRule="exact"/>
      <w:shd w:val="clear" w:color="auto" w:fill="ffffff"/>
      <w:widowControl w:val="off"/>
      <w:outlineLvl w:val="3"/>
    </w:pPr>
    <w:rPr>
      <w:rFonts w:ascii="Times New Roman" w:hAnsi="Times New Roman" w:eastAsia="Times New Roman" w:cs="Times New Roman"/>
      <w:b/>
      <w:bCs/>
      <w:color w:val="000000"/>
      <w:sz w:val="22"/>
      <w:szCs w:val="22"/>
    </w:rPr>
  </w:style>
  <w:style w:type="paragraph" w:styleId="946">
    <w:name w:val="Основной текст (7)"/>
    <w:basedOn w:val="895"/>
    <w:next w:val="946"/>
    <w:link w:val="944"/>
    <w:pPr>
      <w:ind w:left="0"/>
      <w:spacing w:after="180" w:line="0" w:lineRule="atLeast"/>
      <w:shd w:val="clear" w:color="auto" w:fill="ffffff"/>
      <w:widowControl w:val="off"/>
    </w:pPr>
    <w:rPr>
      <w:rFonts w:ascii="Segoe UI" w:hAnsi="Segoe UI" w:eastAsia="Segoe UI" w:cs="Segoe UI"/>
      <w:color w:val="000000"/>
      <w:sz w:val="8"/>
      <w:szCs w:val="8"/>
    </w:rPr>
  </w:style>
  <w:style w:type="character" w:styleId="947">
    <w:name w:val="Основной текст (9)_"/>
    <w:next w:val="947"/>
    <w:link w:val="948"/>
    <w:rPr>
      <w:rFonts w:ascii="Times New Roman" w:hAnsi="Times New Roman" w:eastAsia="Times New Roman" w:cs="Times New Roman"/>
      <w:b/>
      <w:bCs/>
      <w:sz w:val="22"/>
      <w:szCs w:val="22"/>
      <w:shd w:val="clear" w:color="auto" w:fill="ffffff"/>
    </w:rPr>
  </w:style>
  <w:style w:type="paragraph" w:styleId="948">
    <w:name w:val="Основной текст (9)"/>
    <w:basedOn w:val="895"/>
    <w:next w:val="948"/>
    <w:link w:val="947"/>
    <w:pPr>
      <w:ind w:left="0"/>
      <w:spacing w:after="0" w:line="245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color w:val="000000"/>
      <w:sz w:val="22"/>
      <w:szCs w:val="22"/>
    </w:rPr>
  </w:style>
  <w:style w:type="table" w:styleId="949">
    <w:name w:val="Сетка таблицы"/>
    <w:basedOn w:val="906"/>
    <w:next w:val="949"/>
    <w:link w:val="895"/>
    <w:uiPriority w:val="59"/>
    <w:pPr>
      <w:spacing w:after="0" w:line="240" w:lineRule="auto"/>
    </w:pPr>
    <w:tblPr/>
  </w:style>
  <w:style w:type="character" w:styleId="950">
    <w:name w:val="Гиперссылка"/>
    <w:next w:val="950"/>
    <w:link w:val="895"/>
    <w:uiPriority w:val="99"/>
    <w:semiHidden/>
    <w:unhideWhenUsed/>
    <w:rPr>
      <w:color w:val="3b6696"/>
      <w:u w:val="single"/>
    </w:rPr>
  </w:style>
  <w:style w:type="paragraph" w:styleId="951">
    <w:name w:val="Обычный (веб)"/>
    <w:basedOn w:val="895"/>
    <w:next w:val="951"/>
    <w:link w:val="895"/>
    <w:uiPriority w:val="99"/>
    <w:semiHidden/>
    <w:unhideWhenUsed/>
    <w:pPr>
      <w:ind w:left="0"/>
      <w:spacing w:after="12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52">
    <w:name w:val="Текст выноски"/>
    <w:basedOn w:val="895"/>
    <w:next w:val="952"/>
    <w:link w:val="95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53">
    <w:name w:val="Текст выноски Знак"/>
    <w:next w:val="953"/>
    <w:link w:val="952"/>
    <w:uiPriority w:val="99"/>
    <w:semiHidden/>
    <w:rPr>
      <w:rFonts w:ascii="Tahoma" w:hAnsi="Tahoma" w:cs="Tahoma"/>
      <w:color w:val="5a5a5a"/>
      <w:sz w:val="16"/>
      <w:szCs w:val="16"/>
    </w:rPr>
  </w:style>
  <w:style w:type="paragraph" w:styleId="954">
    <w:name w:val="Верхний колонтитул"/>
    <w:basedOn w:val="895"/>
    <w:next w:val="954"/>
    <w:link w:val="95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5">
    <w:name w:val="Верхний колонтитул Знак"/>
    <w:next w:val="955"/>
    <w:link w:val="954"/>
    <w:uiPriority w:val="99"/>
    <w:rPr>
      <w:color w:val="5a5a5a"/>
      <w:lang w:eastAsia="en-US"/>
    </w:rPr>
  </w:style>
  <w:style w:type="paragraph" w:styleId="956">
    <w:name w:val="Нижний колонтитул"/>
    <w:basedOn w:val="895"/>
    <w:next w:val="956"/>
    <w:link w:val="9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7">
    <w:name w:val="Нижний колонтитул Знак"/>
    <w:next w:val="957"/>
    <w:link w:val="956"/>
    <w:uiPriority w:val="99"/>
    <w:rPr>
      <w:color w:val="5a5a5a"/>
      <w:lang w:eastAsia="en-US"/>
    </w:rPr>
  </w:style>
  <w:style w:type="character" w:styleId="958" w:default="1">
    <w:name w:val="Default Paragraph Font"/>
    <w:uiPriority w:val="1"/>
    <w:semiHidden/>
    <w:unhideWhenUsed/>
  </w:style>
  <w:style w:type="numbering" w:styleId="959" w:default="1">
    <w:name w:val="No List"/>
    <w:uiPriority w:val="99"/>
    <w:semiHidden/>
    <w:unhideWhenUsed/>
  </w:style>
  <w:style w:type="table" w:styleId="960" w:default="1">
    <w:name w:val="Normal Table"/>
    <w:uiPriority w:val="99"/>
    <w:semiHidden/>
    <w:unhideWhenUsed/>
    <w:tblPr/>
  </w:style>
  <w:style w:type="paragraph" w:styleId="961" w:customStyle="1">
    <w:name w:val="ConsTitle"/>
    <w:pPr>
      <w:contextualSpacing w:val="0"/>
      <w:ind w:left="0" w:right="19772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62" w:customStyle="1">
    <w:name w:val="Font Style39"/>
    <w:uiPriority w:val="99"/>
    <w:rPr>
      <w:rFonts w:ascii="Times New Roman" w:hAnsi="Times New Roman" w:cs="Times New Roman"/>
      <w:sz w:val="22"/>
      <w:szCs w:val="22"/>
    </w:rPr>
  </w:style>
  <w:style w:type="paragraph" w:styleId="963" w:customStyle="1">
    <w:name w:val="Текстовка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4" w:customStyle="1">
    <w:name w:val="ConsPlusNormal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65" w:customStyle="1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966" w:customStyle="1">
    <w:name w:val="w3"/>
    <w:rPr>
      <w:rFonts w:ascii="Tahoma" w:hAnsi="Tahoma" w:cs="Tahoma"/>
      <w:strike w:val="0"/>
      <w:color w:val="333333"/>
      <w:sz w:val="18"/>
      <w:szCs w:val="18"/>
      <w:u w:val="none"/>
    </w:rPr>
  </w:style>
  <w:style w:type="paragraph" w:styleId="967" w:customStyle="1">
    <w:name w:val="parametervalue"/>
    <w:basedOn w:val="81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mto@reg.ore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 13</dc:creator>
  <cp:lastModifiedBy>nozdrina_aa</cp:lastModifiedBy>
  <cp:revision>13</cp:revision>
  <dcterms:created xsi:type="dcterms:W3CDTF">2021-10-14T06:54:00Z</dcterms:created>
  <dcterms:modified xsi:type="dcterms:W3CDTF">2026-09-02T09:51:59Z</dcterms:modified>
  <cp:version>917504</cp:version>
</cp:coreProperties>
</file>