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FF7" w:rsidRPr="004F10D6" w:rsidRDefault="00A11FF7" w:rsidP="00A11FF7">
      <w:pPr>
        <w:spacing w:after="0"/>
        <w:jc w:val="center"/>
        <w:rPr>
          <w:b/>
          <w:bCs/>
        </w:rPr>
      </w:pPr>
      <w:r w:rsidRPr="004F10D6">
        <w:rPr>
          <w:b/>
          <w:bCs/>
        </w:rPr>
        <w:t>Техническое задание</w:t>
      </w:r>
    </w:p>
    <w:p w:rsidR="00A11FF7" w:rsidRPr="004F10D6" w:rsidRDefault="00A11FF7" w:rsidP="00A11FF7">
      <w:pPr>
        <w:spacing w:after="0"/>
        <w:jc w:val="center"/>
        <w:rPr>
          <w:b/>
          <w:bCs/>
        </w:rPr>
      </w:pPr>
      <w:r w:rsidRPr="004F10D6">
        <w:rPr>
          <w:b/>
          <w:bCs/>
        </w:rPr>
        <w:t>на закупку форменной одежды личного состава Главного управления МЧС России по Владимирской области</w:t>
      </w:r>
    </w:p>
    <w:p w:rsidR="00A11FF7" w:rsidRPr="00A11FF7" w:rsidRDefault="00A11FF7" w:rsidP="00A11FF7">
      <w:pPr>
        <w:spacing w:after="0"/>
        <w:jc w:val="left"/>
        <w:rPr>
          <w:b/>
          <w:bCs/>
          <w:sz w:val="28"/>
          <w:szCs w:val="28"/>
        </w:rPr>
      </w:pPr>
    </w:p>
    <w:p w:rsidR="00A11FF7" w:rsidRPr="004F10D6" w:rsidRDefault="00A11FF7" w:rsidP="004F10D6">
      <w:pPr>
        <w:numPr>
          <w:ilvl w:val="0"/>
          <w:numId w:val="1"/>
        </w:numPr>
        <w:spacing w:after="0"/>
        <w:ind w:left="0" w:firstLine="0"/>
        <w:jc w:val="center"/>
        <w:rPr>
          <w:bCs/>
        </w:rPr>
      </w:pPr>
      <w:r w:rsidRPr="004F10D6">
        <w:rPr>
          <w:bCs/>
        </w:rPr>
        <w:t>Требования к товару</w:t>
      </w:r>
    </w:p>
    <w:p w:rsidR="00A11FF7" w:rsidRPr="004F10D6" w:rsidRDefault="00A11FF7" w:rsidP="00A11FF7">
      <w:pPr>
        <w:spacing w:after="0"/>
        <w:jc w:val="left"/>
        <w:rPr>
          <w:b/>
          <w:bCs/>
        </w:rPr>
      </w:pPr>
    </w:p>
    <w:p w:rsidR="00A11FF7" w:rsidRPr="004F10D6" w:rsidRDefault="00A11FF7" w:rsidP="00153601">
      <w:pPr>
        <w:spacing w:after="0"/>
        <w:ind w:firstLine="709"/>
        <w:rPr>
          <w:bCs/>
        </w:rPr>
      </w:pPr>
      <w:r w:rsidRPr="004F10D6">
        <w:rPr>
          <w:bCs/>
        </w:rPr>
        <w:t xml:space="preserve">Поставляемая форменная одежда </w:t>
      </w:r>
      <w:r w:rsidR="00153601" w:rsidRPr="004F10D6">
        <w:rPr>
          <w:bCs/>
        </w:rPr>
        <w:t xml:space="preserve">для </w:t>
      </w:r>
      <w:r w:rsidRPr="004F10D6">
        <w:rPr>
          <w:bCs/>
        </w:rPr>
        <w:t xml:space="preserve">личного состава Главного управления МЧС России по Владимирской области </w:t>
      </w:r>
      <w:r w:rsidR="00153601" w:rsidRPr="004F10D6">
        <w:rPr>
          <w:bCs/>
        </w:rPr>
        <w:t>должна соответствовать</w:t>
      </w:r>
      <w:r w:rsidRPr="004F10D6">
        <w:rPr>
          <w:bCs/>
        </w:rPr>
        <w:t xml:space="preserve"> приказ</w:t>
      </w:r>
      <w:r w:rsidR="00153601" w:rsidRPr="004F10D6">
        <w:rPr>
          <w:bCs/>
        </w:rPr>
        <w:t>у</w:t>
      </w:r>
      <w:r w:rsidRPr="004F10D6">
        <w:rPr>
          <w:bCs/>
        </w:rPr>
        <w:t xml:space="preserve"> МЧ</w:t>
      </w:r>
      <w:r w:rsidR="00153601" w:rsidRPr="004F10D6">
        <w:rPr>
          <w:bCs/>
        </w:rPr>
        <w:t xml:space="preserve">С России от 04 апреля </w:t>
      </w:r>
      <w:r w:rsidR="00A27A6A" w:rsidRPr="004F10D6">
        <w:rPr>
          <w:bCs/>
        </w:rPr>
        <w:t>2022 г. №</w:t>
      </w:r>
      <w:r w:rsidR="00153601" w:rsidRPr="004F10D6">
        <w:rPr>
          <w:bCs/>
        </w:rPr>
        <w:t> 312 «</w:t>
      </w:r>
      <w:r w:rsidRPr="004F10D6">
        <w:rPr>
          <w:bCs/>
        </w:rPr>
        <w:t>Об утверждении Описания форменной одежды и знаков различия по специаль</w:t>
      </w:r>
      <w:r w:rsidR="00574786">
        <w:rPr>
          <w:bCs/>
        </w:rPr>
        <w:t>ным званиям сотрудников Федеральной противопожарной службы</w:t>
      </w:r>
      <w:r w:rsidR="0096086A">
        <w:rPr>
          <w:bCs/>
        </w:rPr>
        <w:t xml:space="preserve"> государственная противопожарная служба</w:t>
      </w:r>
      <w:r w:rsidR="00153601" w:rsidRPr="004F10D6">
        <w:rPr>
          <w:bCs/>
        </w:rPr>
        <w:t>»</w:t>
      </w:r>
      <w:r w:rsidRPr="004F10D6">
        <w:rPr>
          <w:bCs/>
        </w:rPr>
        <w:t>.</w:t>
      </w:r>
    </w:p>
    <w:p w:rsidR="00A11FF7" w:rsidRPr="004F10D6" w:rsidRDefault="00A11FF7" w:rsidP="00153601">
      <w:pPr>
        <w:spacing w:after="0"/>
        <w:ind w:firstLine="709"/>
        <w:rPr>
          <w:bCs/>
        </w:rPr>
      </w:pPr>
      <w:r w:rsidRPr="004F10D6">
        <w:rPr>
          <w:bCs/>
        </w:rPr>
        <w:t>Качество Товара должно соответствовать законодательству Российской Федерации, государственным стандартам, техническим условиям, действующей нормативной и иной документации.</w:t>
      </w:r>
    </w:p>
    <w:p w:rsidR="00A11FF7" w:rsidRPr="004F10D6" w:rsidRDefault="00A11FF7" w:rsidP="00153601">
      <w:pPr>
        <w:spacing w:after="0"/>
        <w:ind w:firstLine="709"/>
        <w:rPr>
          <w:bCs/>
        </w:rPr>
      </w:pPr>
      <w:r w:rsidRPr="004F10D6">
        <w:rPr>
          <w:bCs/>
        </w:rPr>
        <w:t>Товар должен сопровождаться комплектом документации:</w:t>
      </w:r>
    </w:p>
    <w:p w:rsidR="00A11FF7" w:rsidRPr="004F10D6" w:rsidRDefault="00A11FF7" w:rsidP="00153601">
      <w:pPr>
        <w:spacing w:after="0"/>
        <w:ind w:firstLine="709"/>
        <w:rPr>
          <w:bCs/>
        </w:rPr>
      </w:pPr>
      <w:r w:rsidRPr="004F10D6">
        <w:rPr>
          <w:bCs/>
        </w:rPr>
        <w:t xml:space="preserve">два экземпляра товарных накладных, счета-фактуры, подписанных поставщиком; сертификаты, обязательные для данного вида товара и иные документы, подтверждающие качество Товара и дающие разрешение на эксплуатацию данного Товара на территории Российской Федерации, оформленные в соответствии с законодательством Российской Федерации (если товар подлежит обязательной сертификации); техническая и эксплуатационная документация на Товар (на русском языке). </w:t>
      </w:r>
    </w:p>
    <w:p w:rsidR="00A11FF7" w:rsidRPr="004F10D6" w:rsidRDefault="00A11FF7" w:rsidP="00153601">
      <w:pPr>
        <w:spacing w:after="0"/>
        <w:ind w:firstLine="709"/>
        <w:rPr>
          <w:bCs/>
        </w:rPr>
      </w:pPr>
      <w:r w:rsidRPr="004F10D6">
        <w:rPr>
          <w:bCs/>
        </w:rPr>
        <w:t xml:space="preserve">Товар должен быть упакован в оригинальную индивидуальную упаковку </w:t>
      </w:r>
      <w:r w:rsidRPr="004F10D6">
        <w:rPr>
          <w:bCs/>
          <w:lang w:bidi="ru-RU"/>
        </w:rPr>
        <w:t>по одной паре (штуке)</w:t>
      </w:r>
      <w:r w:rsidRPr="004F10D6">
        <w:rPr>
          <w:bCs/>
        </w:rPr>
        <w:t xml:space="preserve"> с маркировкой фирмы-производителя с указанием размера. Упаковка Товара не должна иметь нарушений, вскрытий, должна гарантировать его сохранность в пути следования при условии соблюдения правил транспортировки. Не допускается наличие замятий на упаковке, разрывов, попадания влаги и прочих повреждений. Упаковка и маркировка Товара должна соответствовать требованиям, указанным в настоящем Техническом задании.</w:t>
      </w:r>
    </w:p>
    <w:p w:rsidR="00A11FF7" w:rsidRPr="004F10D6" w:rsidRDefault="00A11FF7" w:rsidP="00153601">
      <w:pPr>
        <w:spacing w:after="0"/>
        <w:ind w:firstLine="709"/>
        <w:rPr>
          <w:bCs/>
        </w:rPr>
      </w:pPr>
      <w:r w:rsidRPr="004F10D6">
        <w:rPr>
          <w:bCs/>
          <w:lang w:bidi="ru-RU"/>
        </w:rPr>
        <w:t xml:space="preserve">Транспортная маркировка Товара должна быть с дополнительным нанесением реквизитов, предусмотренных упаковочным листом, и манипуляционным знаком «Боится сырости». Транспортная маркировка наносится на ярлык штампованием или типографским способом. </w:t>
      </w:r>
    </w:p>
    <w:p w:rsidR="00A11FF7" w:rsidRPr="004F10D6" w:rsidRDefault="00A11FF7" w:rsidP="00153601">
      <w:pPr>
        <w:spacing w:after="0"/>
        <w:ind w:firstLine="709"/>
        <w:rPr>
          <w:bCs/>
        </w:rPr>
      </w:pPr>
      <w:r w:rsidRPr="004F10D6">
        <w:rPr>
          <w:bCs/>
        </w:rPr>
        <w:t xml:space="preserve">В Товаре не допускаются: сквозные повреждения, подплетины, перекосы, морщины, заломы, опалы, непрочность крепления деталей, </w:t>
      </w:r>
      <w:r w:rsidRPr="004F10D6">
        <w:rPr>
          <w:bCs/>
          <w:lang w:bidi="ru-RU"/>
        </w:rPr>
        <w:t>утолщение нити</w:t>
      </w:r>
      <w:r w:rsidRPr="004F10D6">
        <w:rPr>
          <w:bCs/>
        </w:rPr>
        <w:t xml:space="preserve">, осыпание срезов, пороки внешнего вида основных материалов (загрязненные, масляные или цветные нити, пятна от крашения, масла, загрязнений, </w:t>
      </w:r>
      <w:proofErr w:type="spellStart"/>
      <w:r w:rsidRPr="004F10D6">
        <w:rPr>
          <w:bCs/>
        </w:rPr>
        <w:t>разнооттеночность</w:t>
      </w:r>
      <w:proofErr w:type="spellEnd"/>
      <w:r w:rsidRPr="004F10D6">
        <w:rPr>
          <w:bCs/>
        </w:rPr>
        <w:t xml:space="preserve">, полосатость, </w:t>
      </w:r>
      <w:proofErr w:type="spellStart"/>
      <w:r w:rsidRPr="004F10D6">
        <w:rPr>
          <w:bCs/>
        </w:rPr>
        <w:t>мушковатость</w:t>
      </w:r>
      <w:proofErr w:type="spellEnd"/>
      <w:r w:rsidRPr="004F10D6">
        <w:rPr>
          <w:bCs/>
        </w:rPr>
        <w:t>, шишковатость, и др.), другие дефекты и недостатки. Не допускается несоответствие Товара по размерам, конструктивному решению линий, деталей, форме, используемым материалам, цвету и иным показателям настоящему Техническому заданию и нормативно-технической документации.</w:t>
      </w:r>
    </w:p>
    <w:p w:rsidR="00A11FF7" w:rsidRPr="004F10D6" w:rsidRDefault="00A11FF7" w:rsidP="00153601">
      <w:pPr>
        <w:spacing w:after="0"/>
        <w:ind w:firstLine="709"/>
        <w:rPr>
          <w:bCs/>
        </w:rPr>
      </w:pPr>
      <w:r w:rsidRPr="004F10D6">
        <w:rPr>
          <w:bCs/>
        </w:rPr>
        <w:t>Товар должен соответствовать приложенным к Техническому заданию изображениям на фотографиях, рисунках и чертежах.</w:t>
      </w:r>
    </w:p>
    <w:p w:rsidR="00A11FF7" w:rsidRPr="004F10D6" w:rsidRDefault="00A11FF7" w:rsidP="00153601">
      <w:pPr>
        <w:spacing w:after="0"/>
        <w:ind w:firstLine="709"/>
        <w:rPr>
          <w:bCs/>
          <w:lang w:bidi="ru-RU"/>
        </w:rPr>
      </w:pPr>
      <w:r w:rsidRPr="004F10D6">
        <w:rPr>
          <w:bCs/>
          <w:lang w:bidi="ru-RU"/>
        </w:rPr>
        <w:t xml:space="preserve">Товар должен быть произведен не ранее </w:t>
      </w:r>
      <w:r w:rsidR="009E4C81">
        <w:rPr>
          <w:bCs/>
          <w:lang w:bidi="ru-RU"/>
        </w:rPr>
        <w:t>2026</w:t>
      </w:r>
      <w:r w:rsidRPr="004F10D6">
        <w:rPr>
          <w:bCs/>
          <w:lang w:bidi="ru-RU"/>
        </w:rPr>
        <w:t xml:space="preserve"> года, новым, не бывшим в употреблении. Гарантийный срок эксплуатации должен составлять не менее 1 года (с момента ввода в эксплуатацию). Гарантийный срок хранения не менее – 5 лет.</w:t>
      </w:r>
    </w:p>
    <w:p w:rsidR="00A11FF7" w:rsidRPr="004F10D6" w:rsidRDefault="00A11FF7" w:rsidP="00153601">
      <w:pPr>
        <w:spacing w:after="0"/>
        <w:ind w:firstLine="709"/>
        <w:rPr>
          <w:bCs/>
        </w:rPr>
      </w:pPr>
      <w:r w:rsidRPr="004F10D6">
        <w:rPr>
          <w:bCs/>
        </w:rPr>
        <w:t>Если в период гарантийного срока обнаружатся дефекты, препятствующие нормальной эксплуатации товара, то поставщик обязан их устранить за свой счет и в согласованные с заказчиком сроки. Гарантийный срок в этом случае продлевается соответственно на период устранения дефектов.</w:t>
      </w:r>
    </w:p>
    <w:p w:rsidR="00A11FF7" w:rsidRPr="004F10D6" w:rsidRDefault="00A11FF7" w:rsidP="00153601">
      <w:pPr>
        <w:spacing w:after="0"/>
        <w:ind w:firstLine="709"/>
        <w:rPr>
          <w:bCs/>
        </w:rPr>
      </w:pPr>
      <w:r w:rsidRPr="004F10D6">
        <w:rPr>
          <w:bCs/>
        </w:rPr>
        <w:t>Гарантийные обязательства включают 100% безвозмездную замену Товара, имеющего производственные дефекты, а также бесплатную доставку заменяемого Товара.</w:t>
      </w:r>
    </w:p>
    <w:p w:rsidR="00A11FF7" w:rsidRPr="004F10D6" w:rsidRDefault="00A11FF7" w:rsidP="00A11FF7">
      <w:pPr>
        <w:spacing w:after="0"/>
        <w:rPr>
          <w:bCs/>
        </w:rPr>
      </w:pPr>
    </w:p>
    <w:p w:rsidR="00C37531" w:rsidRPr="002E5347" w:rsidRDefault="00C37531" w:rsidP="00C37531">
      <w:pPr>
        <w:spacing w:after="0"/>
        <w:jc w:val="left"/>
        <w:rPr>
          <w:rFonts w:eastAsia="Calibri"/>
        </w:rPr>
        <w:sectPr w:rsidR="00C37531" w:rsidRPr="002E5347" w:rsidSect="009453B4">
          <w:pgSz w:w="11906" w:h="16838"/>
          <w:pgMar w:top="1276" w:right="707" w:bottom="426" w:left="1701" w:header="709" w:footer="709" w:gutter="0"/>
          <w:cols w:space="720"/>
        </w:sectPr>
      </w:pPr>
    </w:p>
    <w:p w:rsidR="009453B4" w:rsidRDefault="009453B4" w:rsidP="009453B4">
      <w:pPr>
        <w:shd w:val="clear" w:color="auto" w:fill="FFFFFF"/>
        <w:tabs>
          <w:tab w:val="left" w:pos="590"/>
        </w:tabs>
        <w:ind w:firstLine="540"/>
        <w:jc w:val="center"/>
        <w:rPr>
          <w:b/>
        </w:rPr>
      </w:pPr>
      <w:r w:rsidRPr="009453B4">
        <w:rPr>
          <w:rFonts w:eastAsia="Calibri"/>
        </w:rPr>
        <w:lastRenderedPageBreak/>
        <w:t xml:space="preserve"> </w:t>
      </w:r>
      <w:r w:rsidR="00C37531" w:rsidRPr="002E5347">
        <w:rPr>
          <w:rFonts w:eastAsia="Calibri"/>
        </w:rPr>
        <w:t>Описание объекта закупки.</w:t>
      </w:r>
      <w:r w:rsidRPr="009453B4">
        <w:rPr>
          <w:b/>
        </w:rPr>
        <w:t xml:space="preserve"> </w:t>
      </w:r>
    </w:p>
    <w:p w:rsidR="009453B4" w:rsidRPr="009453B4" w:rsidRDefault="009453B4" w:rsidP="009453B4">
      <w:pPr>
        <w:shd w:val="clear" w:color="auto" w:fill="FFFFFF"/>
        <w:tabs>
          <w:tab w:val="left" w:pos="590"/>
        </w:tabs>
        <w:ind w:firstLine="540"/>
        <w:jc w:val="center"/>
        <w:rPr>
          <w:b/>
        </w:rPr>
      </w:pPr>
      <w:r w:rsidRPr="00B934B5">
        <w:rPr>
          <w:b/>
        </w:rPr>
        <w:t>ОКПД 2- 14.19.42.141</w:t>
      </w:r>
      <w:r w:rsidRPr="009453B4">
        <w:rPr>
          <w:b/>
        </w:rPr>
        <w:t xml:space="preserve"> </w:t>
      </w:r>
      <w:r w:rsidRPr="00B934B5">
        <w:t>Фуражки и кепи швейные мужские или для мальчиков</w:t>
      </w:r>
    </w:p>
    <w:p w:rsidR="009453B4" w:rsidRPr="00B934B5" w:rsidRDefault="009453B4" w:rsidP="009453B4">
      <w:pPr>
        <w:suppressAutoHyphens/>
        <w:ind w:firstLine="709"/>
      </w:pPr>
      <w:r w:rsidRPr="00B934B5">
        <w:rPr>
          <w:b/>
        </w:rPr>
        <w:t>Описание и внешний вид фуражки летней.</w:t>
      </w:r>
    </w:p>
    <w:p w:rsidR="009453B4" w:rsidRPr="00B934B5" w:rsidRDefault="009453B4" w:rsidP="009453B4">
      <w:pPr>
        <w:suppressAutoHyphens/>
        <w:ind w:firstLine="708"/>
        <w:rPr>
          <w:rFonts w:eastAsiaTheme="minorHAnsi"/>
        </w:rPr>
      </w:pPr>
      <w:r w:rsidRPr="00B934B5">
        <w:t xml:space="preserve">Фуражка летняя темно-синего цвета для лиц высшего, старшего и среднего начальствующего состава состоит из донышка овальной формы, тульи, околыша, козырька. На околыше расположена эластичная лента черного цвета. Над козырьком пристегивается плетеный шнур золотистого цвета, который образует по концам при помощи шлевок две петли для пристегивания на две форменные пуговицы диаметром 14 мм золотистого цвета с выпуклым рельефным изображением Государственного герба Российской Федерации. Козырек лаковый, сборный, черного цвета, спереди в центре околыша размещается кокарда золотистого цвета. На тулье фуражки летней расположен знак в форме круга диаметром 55 мм. </w:t>
      </w:r>
      <w:r w:rsidRPr="00B934B5">
        <w:rPr>
          <w:rFonts w:eastAsia="Calibri"/>
        </w:rPr>
        <w:t>Полное описание объекта закупки (далее – описание</w:t>
      </w:r>
      <w:r w:rsidRPr="00B934B5">
        <w:t xml:space="preserve">) </w:t>
      </w:r>
      <w:r w:rsidRPr="00B934B5">
        <w:rPr>
          <w:rFonts w:eastAsia="Calibri"/>
        </w:rPr>
        <w:t>распространяется на фуражку летнюю (далее – фуражка) предназначенную для обеспечения сотрудников ФПС ГПС (среднего и старшего начальствующего состава).</w:t>
      </w:r>
    </w:p>
    <w:p w:rsidR="009453B4" w:rsidRPr="00B934B5" w:rsidRDefault="009453B4" w:rsidP="009453B4">
      <w:pPr>
        <w:suppressAutoHyphens/>
        <w:ind w:firstLine="709"/>
      </w:pPr>
      <w:r w:rsidRPr="00B934B5">
        <w:t>Фуражка должна соответствовать требованиям настоящего описания.</w:t>
      </w:r>
    </w:p>
    <w:p w:rsidR="009453B4" w:rsidRPr="00B934B5" w:rsidRDefault="009453B4" w:rsidP="009453B4">
      <w:pPr>
        <w:suppressAutoHyphens/>
        <w:ind w:firstLine="709"/>
      </w:pPr>
      <w:r w:rsidRPr="00B934B5">
        <w:t>Фуражка должна состоять из донышка овальной формы, трех стенок, козырька, околыша высотой 4,8</w:t>
      </w:r>
      <w:r w:rsidRPr="00B934B5">
        <w:rPr>
          <w:rFonts w:eastAsia="Calibri"/>
          <w:iCs/>
        </w:rPr>
        <w:t>±0,2</w:t>
      </w:r>
      <w:r w:rsidRPr="00B934B5">
        <w:t xml:space="preserve"> см и налобника</w:t>
      </w:r>
      <w:r w:rsidRPr="00B934B5">
        <w:rPr>
          <w:rFonts w:eastAsia="Calibri"/>
        </w:rPr>
        <w:t xml:space="preserve"> (примерный внешний вид представлен на рисунках 1, 2, 3).</w:t>
      </w:r>
    </w:p>
    <w:p w:rsidR="009453B4" w:rsidRPr="00B934B5" w:rsidRDefault="009453B4" w:rsidP="009453B4">
      <w:pPr>
        <w:suppressAutoHyphens/>
        <w:ind w:firstLine="709"/>
      </w:pPr>
      <w:r w:rsidRPr="00B934B5">
        <w:t xml:space="preserve">Фуражка должна быть на подкладке. Шов соединения стенок с донышком настрачивается на стенки на расстоянии 0,2 - 0,3 см. </w:t>
      </w:r>
    </w:p>
    <w:p w:rsidR="009453B4" w:rsidRPr="00B934B5" w:rsidRDefault="009453B4" w:rsidP="009453B4">
      <w:pPr>
        <w:suppressAutoHyphens/>
        <w:ind w:firstLine="709"/>
      </w:pPr>
      <w:r w:rsidRPr="00B934B5">
        <w:t xml:space="preserve">На околыше должны быть: кокарда, эластичная лента, шнур и две форменные пуговицы золотистого цвета диаметром 14 мм, расположенные на расстоянии 1,0 см от низа и 1,0 см от концов козырька, закрепленные </w:t>
      </w:r>
      <w:proofErr w:type="spellStart"/>
      <w:r w:rsidRPr="00B934B5">
        <w:t>клямерами</w:t>
      </w:r>
      <w:proofErr w:type="spellEnd"/>
      <w:r w:rsidRPr="00B934B5">
        <w:t xml:space="preserve">. В фуражках лицевая часть козырька должна быть изготовлена из лаковой </w:t>
      </w:r>
      <w:proofErr w:type="spellStart"/>
      <w:r w:rsidRPr="00B934B5">
        <w:t>винилискожи</w:t>
      </w:r>
      <w:proofErr w:type="spellEnd"/>
      <w:r w:rsidRPr="00B934B5">
        <w:t xml:space="preserve"> черного цвета, </w:t>
      </w:r>
      <w:proofErr w:type="spellStart"/>
      <w:r w:rsidRPr="00B934B5">
        <w:t>подлицевая</w:t>
      </w:r>
      <w:proofErr w:type="spellEnd"/>
      <w:r w:rsidRPr="00B934B5">
        <w:t xml:space="preserve"> часть козырька из сукна приборного черного цвета.</w:t>
      </w:r>
      <w:r w:rsidRPr="009453B4">
        <w:t xml:space="preserve"> Рисунки примерный внешний вид фуражки летней</w:t>
      </w:r>
    </w:p>
    <w:p w:rsidR="009453B4" w:rsidRDefault="009453B4" w:rsidP="009453B4">
      <w:pPr>
        <w:suppressAutoHyphens/>
        <w:jc w:val="center"/>
      </w:pPr>
      <w:r w:rsidRPr="00B934B5">
        <w:rPr>
          <w:noProof/>
        </w:rPr>
        <w:drawing>
          <wp:inline distT="0" distB="0" distL="0" distR="0" wp14:anchorId="0F9CE8C1" wp14:editId="1199EFC3">
            <wp:extent cx="1638300" cy="2184400"/>
            <wp:effectExtent l="0" t="0" r="0" b="635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38300" cy="2184400"/>
                    </a:xfrm>
                    <a:prstGeom prst="rect">
                      <a:avLst/>
                    </a:prstGeom>
                    <a:noFill/>
                    <a:ln>
                      <a:noFill/>
                    </a:ln>
                  </pic:spPr>
                </pic:pic>
              </a:graphicData>
            </a:graphic>
          </wp:inline>
        </w:drawing>
      </w:r>
      <w:r w:rsidRPr="00B934B5">
        <w:t xml:space="preserve">          </w:t>
      </w:r>
      <w:r w:rsidRPr="00B934B5">
        <w:rPr>
          <w:noProof/>
        </w:rPr>
        <w:drawing>
          <wp:inline distT="0" distB="0" distL="0" distR="0" wp14:anchorId="598FC66F" wp14:editId="7BBC6BCF">
            <wp:extent cx="1580452" cy="2171700"/>
            <wp:effectExtent l="0" t="0" r="127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5099" cy="2178085"/>
                    </a:xfrm>
                    <a:prstGeom prst="rect">
                      <a:avLst/>
                    </a:prstGeom>
                    <a:noFill/>
                    <a:ln>
                      <a:noFill/>
                    </a:ln>
                  </pic:spPr>
                </pic:pic>
              </a:graphicData>
            </a:graphic>
          </wp:inline>
        </w:drawing>
      </w:r>
    </w:p>
    <w:p w:rsidR="009453B4" w:rsidRDefault="009453B4" w:rsidP="009453B4">
      <w:pPr>
        <w:suppressAutoHyphens/>
        <w:jc w:val="center"/>
      </w:pPr>
    </w:p>
    <w:p w:rsidR="009453B4" w:rsidRDefault="009453B4" w:rsidP="009453B4">
      <w:pPr>
        <w:suppressAutoHyphens/>
        <w:jc w:val="center"/>
      </w:pPr>
      <w:r w:rsidRPr="00B934B5">
        <w:rPr>
          <w:noProof/>
          <w:sz w:val="20"/>
          <w:szCs w:val="20"/>
        </w:rPr>
        <w:drawing>
          <wp:anchor distT="0" distB="0" distL="114300" distR="114300" simplePos="0" relativeHeight="251659264" behindDoc="1" locked="0" layoutInCell="1" allowOverlap="1" wp14:anchorId="5F62040A" wp14:editId="4E41CE12">
            <wp:simplePos x="0" y="0"/>
            <wp:positionH relativeFrom="page">
              <wp:align>center</wp:align>
            </wp:positionH>
            <wp:positionV relativeFrom="paragraph">
              <wp:posOffset>348615</wp:posOffset>
            </wp:positionV>
            <wp:extent cx="2495550" cy="1862455"/>
            <wp:effectExtent l="0" t="0" r="0" b="4445"/>
            <wp:wrapTopAndBottom/>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5550" cy="1862455"/>
                    </a:xfrm>
                    <a:prstGeom prst="rect">
                      <a:avLst/>
                    </a:prstGeom>
                    <a:noFill/>
                  </pic:spPr>
                </pic:pic>
              </a:graphicData>
            </a:graphic>
            <wp14:sizeRelH relativeFrom="margin">
              <wp14:pctWidth>0</wp14:pctWidth>
            </wp14:sizeRelH>
            <wp14:sizeRelV relativeFrom="margin">
              <wp14:pctHeight>0</wp14:pctHeight>
            </wp14:sizeRelV>
          </wp:anchor>
        </w:drawing>
      </w:r>
    </w:p>
    <w:p w:rsidR="009453B4" w:rsidRDefault="009453B4" w:rsidP="009453B4">
      <w:pPr>
        <w:suppressAutoHyphens/>
        <w:jc w:val="center"/>
      </w:pPr>
    </w:p>
    <w:p w:rsidR="009453B4" w:rsidRDefault="009453B4" w:rsidP="009453B4">
      <w:pPr>
        <w:suppressAutoHyphens/>
        <w:jc w:val="center"/>
      </w:pPr>
    </w:p>
    <w:p w:rsidR="009453B4" w:rsidRDefault="009453B4" w:rsidP="009453B4">
      <w:pPr>
        <w:suppressAutoHyphens/>
        <w:ind w:firstLine="709"/>
        <w:rPr>
          <w:rFonts w:eastAsia="Calibri"/>
        </w:rPr>
      </w:pPr>
      <w:r w:rsidRPr="00B934B5">
        <w:rPr>
          <w:rFonts w:eastAsia="Calibri"/>
        </w:rPr>
        <w:t>Спереди, в центре околыша, на эластичной ленте размещается кокарда золотистого цвета из металла в виде выпуклой эллипсовидной розетки (рисунок 4). Боковая поверхность кокарды имеет 32 двугранных рифленых луча золотистого цвета. Центральная часть кокарды плоская и состоит из концентрических эллипсовидных полосок и эллипса. Первая (внешняя) полоска кокарды покрыта оранжевой эмалью, вторая - синей, третья - оранжевой. Поверх центральной части кокарды наложена пятиконечная звезда золотистого цвета.</w:t>
      </w:r>
    </w:p>
    <w:p w:rsidR="009453B4" w:rsidRPr="00B934B5" w:rsidRDefault="009453B4" w:rsidP="009453B4">
      <w:pPr>
        <w:suppressAutoHyphens/>
        <w:ind w:firstLine="709"/>
      </w:pPr>
    </w:p>
    <w:p w:rsidR="009453B4" w:rsidRPr="00B934B5" w:rsidRDefault="009453B4" w:rsidP="009453B4">
      <w:pPr>
        <w:suppressAutoHyphens/>
        <w:ind w:firstLine="709"/>
        <w:jc w:val="center"/>
      </w:pPr>
      <w:r w:rsidRPr="00B934B5">
        <w:rPr>
          <w:noProof/>
        </w:rPr>
        <w:drawing>
          <wp:inline distT="0" distB="0" distL="0" distR="0" wp14:anchorId="1B208A75" wp14:editId="4A6C5F8E">
            <wp:extent cx="3632200" cy="14732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2200" cy="1473200"/>
                    </a:xfrm>
                    <a:prstGeom prst="rect">
                      <a:avLst/>
                    </a:prstGeom>
                    <a:noFill/>
                    <a:ln>
                      <a:noFill/>
                    </a:ln>
                  </pic:spPr>
                </pic:pic>
              </a:graphicData>
            </a:graphic>
          </wp:inline>
        </w:drawing>
      </w:r>
    </w:p>
    <w:p w:rsidR="009453B4" w:rsidRPr="00B934B5" w:rsidRDefault="009453B4" w:rsidP="009453B4">
      <w:pPr>
        <w:suppressAutoHyphens/>
        <w:ind w:left="4247" w:firstLine="709"/>
        <w:contextualSpacing/>
      </w:pPr>
      <w:r w:rsidRPr="00B934B5">
        <w:t>Рисунок 4</w:t>
      </w:r>
    </w:p>
    <w:p w:rsidR="009453B4" w:rsidRPr="00B934B5" w:rsidRDefault="009453B4" w:rsidP="009453B4">
      <w:pPr>
        <w:suppressAutoHyphens/>
        <w:ind w:firstLine="709"/>
        <w:rPr>
          <w:rFonts w:eastAsia="Calibri"/>
        </w:rPr>
      </w:pPr>
    </w:p>
    <w:p w:rsidR="009453B4" w:rsidRPr="00B934B5" w:rsidRDefault="009453B4" w:rsidP="009453B4">
      <w:pPr>
        <w:suppressAutoHyphens/>
        <w:ind w:firstLine="709"/>
        <w:rPr>
          <w:rFonts w:eastAsiaTheme="minorHAnsi"/>
        </w:rPr>
      </w:pPr>
      <w:r w:rsidRPr="00B934B5">
        <w:rPr>
          <w:rFonts w:eastAsia="Calibri"/>
        </w:rPr>
        <w:t>На передней стенке фуражки расположен вышитый знак МЧС России</w:t>
      </w:r>
      <w:r w:rsidRPr="00B934B5">
        <w:t xml:space="preserve"> диаметром</w:t>
      </w:r>
      <w:r w:rsidRPr="00B934B5">
        <w:rPr>
          <w:rFonts w:eastAsia="Calibri"/>
        </w:rPr>
        <w:t xml:space="preserve"> </w:t>
      </w:r>
      <w:r w:rsidRPr="00B934B5">
        <w:rPr>
          <w:rFonts w:eastAsia="Calibri"/>
          <w:iCs/>
        </w:rPr>
        <w:t>55±1 мм</w:t>
      </w:r>
      <w:r w:rsidRPr="00B934B5">
        <w:rPr>
          <w:rFonts w:eastAsia="Calibri"/>
        </w:rPr>
        <w:t xml:space="preserve"> (рисунок 5). </w:t>
      </w:r>
    </w:p>
    <w:p w:rsidR="009453B4" w:rsidRPr="00B934B5" w:rsidRDefault="009453B4" w:rsidP="009453B4">
      <w:pPr>
        <w:suppressAutoHyphens/>
        <w:ind w:right="2" w:firstLine="709"/>
        <w:contextualSpacing/>
      </w:pPr>
      <w:r w:rsidRPr="00B934B5">
        <w:rPr>
          <w:rFonts w:eastAsia="Calibri"/>
        </w:rPr>
        <w:t xml:space="preserve">Элементы знака МЧС России (рисунки, надписи, кант) должны быть вышиты нитями (нитки 120 </w:t>
      </w:r>
      <w:r w:rsidRPr="00B934B5">
        <w:rPr>
          <w:rFonts w:eastAsia="Calibri"/>
          <w:lang w:val="en-US"/>
        </w:rPr>
        <w:t>D</w:t>
      </w:r>
      <w:r w:rsidRPr="00B934B5">
        <w:rPr>
          <w:rFonts w:eastAsia="Calibri"/>
        </w:rPr>
        <w:t>/2 полиэстер или эквивалент) соответствующего цвета.</w:t>
      </w:r>
    </w:p>
    <w:p w:rsidR="009453B4" w:rsidRPr="00B934B5" w:rsidRDefault="009453B4" w:rsidP="009453B4">
      <w:pPr>
        <w:widowControl w:val="0"/>
        <w:tabs>
          <w:tab w:val="left" w:pos="952"/>
        </w:tabs>
        <w:suppressAutoHyphens/>
        <w:ind w:firstLine="709"/>
        <w:rPr>
          <w:lang w:val="x-none"/>
        </w:rPr>
      </w:pPr>
      <w:r w:rsidRPr="00B934B5">
        <w:rPr>
          <w:rFonts w:eastAsia="Calibri"/>
          <w:lang w:val="x-none"/>
        </w:rPr>
        <w:t>Лицевая поверхность знака МЧС России не должна иметь складок, морщин, вздутий.</w:t>
      </w:r>
    </w:p>
    <w:p w:rsidR="009453B4" w:rsidRPr="00B934B5" w:rsidRDefault="009453B4" w:rsidP="009453B4">
      <w:pPr>
        <w:suppressAutoHyphens/>
        <w:ind w:firstLine="709"/>
        <w:rPr>
          <w:rFonts w:eastAsiaTheme="minorHAnsi"/>
        </w:rPr>
      </w:pPr>
      <w:r w:rsidRPr="00B934B5">
        <w:rPr>
          <w:rFonts w:eastAsia="Calibri"/>
        </w:rPr>
        <w:t>Изображения знака МЧС России должны располагаться симметрично, без перекосов и искривлений.</w:t>
      </w:r>
    </w:p>
    <w:p w:rsidR="009453B4" w:rsidRPr="00B934B5" w:rsidRDefault="009453B4" w:rsidP="009453B4">
      <w:pPr>
        <w:suppressAutoHyphens/>
        <w:ind w:firstLine="709"/>
      </w:pPr>
      <w:r w:rsidRPr="00B934B5">
        <w:rPr>
          <w:rFonts w:eastAsia="Calibri"/>
        </w:rPr>
        <w:t>Все измерения знака МЧС России имеют допуск корректировки по размерам ± 1,5 мм.</w:t>
      </w:r>
    </w:p>
    <w:p w:rsidR="009453B4" w:rsidRPr="00B934B5" w:rsidRDefault="009453B4" w:rsidP="009453B4">
      <w:pPr>
        <w:suppressAutoHyphens/>
        <w:ind w:firstLine="709"/>
        <w:jc w:val="center"/>
        <w:rPr>
          <w:rFonts w:eastAsia="Calibri"/>
        </w:rPr>
      </w:pPr>
      <w:r w:rsidRPr="00B934B5">
        <w:rPr>
          <w:noProof/>
        </w:rPr>
        <w:drawing>
          <wp:inline distT="0" distB="0" distL="0" distR="0" wp14:anchorId="3A9A9524" wp14:editId="575855A7">
            <wp:extent cx="3187700" cy="23749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7700" cy="2374900"/>
                    </a:xfrm>
                    <a:prstGeom prst="rect">
                      <a:avLst/>
                    </a:prstGeom>
                    <a:noFill/>
                    <a:ln>
                      <a:noFill/>
                    </a:ln>
                  </pic:spPr>
                </pic:pic>
              </a:graphicData>
            </a:graphic>
          </wp:inline>
        </w:drawing>
      </w:r>
      <w:r w:rsidRPr="00B934B5">
        <w:rPr>
          <w:rFonts w:eastAsia="Calibri"/>
        </w:rPr>
        <w:t>Рисунок 5</w:t>
      </w:r>
    </w:p>
    <w:p w:rsidR="009453B4" w:rsidRPr="00B934B5" w:rsidRDefault="009453B4" w:rsidP="009453B4">
      <w:pPr>
        <w:suppressAutoHyphens/>
        <w:ind w:firstLine="709"/>
        <w:rPr>
          <w:rFonts w:eastAsiaTheme="minorHAnsi"/>
        </w:rPr>
      </w:pPr>
    </w:p>
    <w:p w:rsidR="009453B4" w:rsidRPr="00B934B5" w:rsidRDefault="009453B4" w:rsidP="009453B4">
      <w:pPr>
        <w:suppressAutoHyphens/>
        <w:ind w:firstLine="426"/>
      </w:pPr>
      <w:r w:rsidRPr="00B934B5">
        <w:t>Классификация и виды стежков, строчек и швов – по ГОСТ 12807-2003. Требования к стежкам, строчкам и швам – по инструкции «Технические требования к соединениям швейных изделий».</w:t>
      </w:r>
    </w:p>
    <w:p w:rsidR="009453B4" w:rsidRPr="00B934B5" w:rsidRDefault="009453B4" w:rsidP="009453B4">
      <w:pPr>
        <w:suppressAutoHyphens/>
        <w:ind w:firstLine="426"/>
      </w:pPr>
      <w:r w:rsidRPr="00B934B5">
        <w:t>Раскрой деталей фуражек – по ГОСТ 19902-89. Определение сортности готовых фуражек – по ГОСТ 11259-79.</w:t>
      </w:r>
    </w:p>
    <w:p w:rsidR="009453B4" w:rsidRPr="00B934B5" w:rsidRDefault="009453B4" w:rsidP="009453B4">
      <w:pPr>
        <w:suppressAutoHyphens/>
        <w:ind w:firstLine="426"/>
      </w:pPr>
    </w:p>
    <w:p w:rsidR="009453B4" w:rsidRPr="00B934B5" w:rsidRDefault="009453B4" w:rsidP="009453B4">
      <w:pPr>
        <w:suppressAutoHyphens/>
        <w:ind w:firstLine="426"/>
      </w:pPr>
      <w:r w:rsidRPr="00B934B5">
        <w:t>Измерения фуражки должны соответствовать значениям, указанным в табл. 2.</w:t>
      </w:r>
    </w:p>
    <w:p w:rsidR="00190856" w:rsidRDefault="00190856" w:rsidP="009453B4">
      <w:pPr>
        <w:suppressAutoHyphens/>
        <w:ind w:firstLine="709"/>
        <w:jc w:val="right"/>
      </w:pPr>
    </w:p>
    <w:p w:rsidR="00190856" w:rsidRDefault="00190856" w:rsidP="009453B4">
      <w:pPr>
        <w:suppressAutoHyphens/>
        <w:ind w:firstLine="709"/>
        <w:jc w:val="right"/>
      </w:pPr>
    </w:p>
    <w:p w:rsidR="009453B4" w:rsidRPr="00B934B5" w:rsidRDefault="009453B4" w:rsidP="009453B4">
      <w:pPr>
        <w:suppressAutoHyphens/>
        <w:ind w:firstLine="709"/>
        <w:jc w:val="right"/>
      </w:pPr>
      <w:r w:rsidRPr="00B934B5">
        <w:lastRenderedPageBreak/>
        <w:t xml:space="preserve">Таблица 2 </w:t>
      </w:r>
    </w:p>
    <w:tbl>
      <w:tblPr>
        <w:tblW w:w="9975" w:type="dxa"/>
        <w:jc w:val="center"/>
        <w:tblLayout w:type="fixed"/>
        <w:tblCellMar>
          <w:left w:w="5" w:type="dxa"/>
          <w:right w:w="5" w:type="dxa"/>
        </w:tblCellMar>
        <w:tblLook w:val="04A0" w:firstRow="1" w:lastRow="0" w:firstColumn="1" w:lastColumn="0" w:noHBand="0" w:noVBand="1"/>
      </w:tblPr>
      <w:tblGrid>
        <w:gridCol w:w="3819"/>
        <w:gridCol w:w="886"/>
        <w:gridCol w:w="709"/>
        <w:gridCol w:w="991"/>
        <w:gridCol w:w="3570"/>
      </w:tblGrid>
      <w:tr w:rsidR="009453B4" w:rsidRPr="00B934B5" w:rsidTr="004F41E7">
        <w:trPr>
          <w:jc w:val="center"/>
        </w:trPr>
        <w:tc>
          <w:tcPr>
            <w:tcW w:w="3821" w:type="dxa"/>
            <w:vMerge w:val="restart"/>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40" w:lineRule="atLeast"/>
              <w:jc w:val="center"/>
              <w:rPr>
                <w:lang w:eastAsia="en-US"/>
              </w:rPr>
            </w:pPr>
            <w:r w:rsidRPr="00B934B5">
              <w:rPr>
                <w:lang w:eastAsia="en-US"/>
              </w:rPr>
              <w:t>Наименования измерения</w:t>
            </w:r>
          </w:p>
        </w:tc>
        <w:tc>
          <w:tcPr>
            <w:tcW w:w="2588" w:type="dxa"/>
            <w:gridSpan w:val="3"/>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40" w:lineRule="atLeast"/>
              <w:ind w:right="266"/>
              <w:jc w:val="center"/>
              <w:rPr>
                <w:lang w:eastAsia="en-US"/>
              </w:rPr>
            </w:pPr>
            <w:r w:rsidRPr="00B934B5">
              <w:rPr>
                <w:lang w:eastAsia="en-US"/>
              </w:rPr>
              <w:t>Обхват головы</w:t>
            </w:r>
          </w:p>
        </w:tc>
        <w:tc>
          <w:tcPr>
            <w:tcW w:w="357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tabs>
                <w:tab w:val="left" w:pos="0"/>
              </w:tabs>
              <w:suppressAutoHyphens/>
              <w:spacing w:line="240" w:lineRule="atLeast"/>
              <w:jc w:val="center"/>
              <w:rPr>
                <w:lang w:eastAsia="en-US"/>
              </w:rPr>
            </w:pPr>
            <w:r w:rsidRPr="00B934B5">
              <w:rPr>
                <w:lang w:eastAsia="en-US"/>
              </w:rPr>
              <w:t>Допускаемое отклонение   ±</w:t>
            </w:r>
          </w:p>
        </w:tc>
      </w:tr>
      <w:tr w:rsidR="009453B4" w:rsidRPr="00B934B5" w:rsidTr="004F41E7">
        <w:trPr>
          <w:jc w:val="center"/>
        </w:trPr>
        <w:tc>
          <w:tcPr>
            <w:tcW w:w="3821" w:type="dxa"/>
            <w:vMerge/>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rPr>
                <w:lang w:eastAsia="en-US"/>
              </w:rPr>
            </w:pPr>
          </w:p>
        </w:tc>
        <w:tc>
          <w:tcPr>
            <w:tcW w:w="88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56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57</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58</w:t>
            </w:r>
          </w:p>
        </w:tc>
        <w:tc>
          <w:tcPr>
            <w:tcW w:w="357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spacing w:line="276" w:lineRule="auto"/>
              <w:rPr>
                <w:rFonts w:eastAsiaTheme="minorHAnsi"/>
                <w:sz w:val="22"/>
                <w:szCs w:val="22"/>
                <w:lang w:eastAsia="en-US"/>
              </w:rPr>
            </w:pPr>
          </w:p>
        </w:tc>
      </w:tr>
      <w:tr w:rsidR="009453B4" w:rsidRPr="00B934B5" w:rsidTr="004F41E7">
        <w:trPr>
          <w:jc w:val="center"/>
        </w:trPr>
        <w:tc>
          <w:tcPr>
            <w:tcW w:w="382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40" w:lineRule="atLeast"/>
              <w:rPr>
                <w:lang w:eastAsia="en-US"/>
              </w:rPr>
            </w:pPr>
            <w:r w:rsidRPr="00B934B5">
              <w:rPr>
                <w:lang w:eastAsia="en-US"/>
              </w:rPr>
              <w:t>Длина внутренней окружности</w:t>
            </w:r>
          </w:p>
        </w:tc>
        <w:tc>
          <w:tcPr>
            <w:tcW w:w="88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56,0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57,0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58,0</w:t>
            </w:r>
          </w:p>
        </w:tc>
        <w:tc>
          <w:tcPr>
            <w:tcW w:w="357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tabs>
                <w:tab w:val="left" w:pos="0"/>
              </w:tabs>
              <w:suppressAutoHyphens/>
              <w:spacing w:line="276" w:lineRule="auto"/>
              <w:jc w:val="center"/>
              <w:rPr>
                <w:lang w:eastAsia="en-US"/>
              </w:rPr>
            </w:pPr>
            <w:r w:rsidRPr="00B934B5">
              <w:rPr>
                <w:lang w:eastAsia="en-US"/>
              </w:rPr>
              <w:t>0,5</w:t>
            </w:r>
          </w:p>
        </w:tc>
      </w:tr>
      <w:tr w:rsidR="009453B4" w:rsidRPr="00B934B5" w:rsidTr="004F41E7">
        <w:trPr>
          <w:trHeight w:val="82"/>
          <w:jc w:val="center"/>
        </w:trPr>
        <w:tc>
          <w:tcPr>
            <w:tcW w:w="382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40" w:lineRule="atLeast"/>
              <w:rPr>
                <w:lang w:eastAsia="en-US"/>
              </w:rPr>
            </w:pPr>
            <w:r w:rsidRPr="00B934B5">
              <w:rPr>
                <w:lang w:eastAsia="en-US"/>
              </w:rPr>
              <w:t>Длина донышка</w:t>
            </w:r>
          </w:p>
        </w:tc>
        <w:tc>
          <w:tcPr>
            <w:tcW w:w="88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27,3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27,6</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27,9</w:t>
            </w:r>
          </w:p>
        </w:tc>
        <w:tc>
          <w:tcPr>
            <w:tcW w:w="357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tabs>
                <w:tab w:val="left" w:pos="0"/>
              </w:tabs>
              <w:suppressAutoHyphens/>
              <w:spacing w:line="276" w:lineRule="auto"/>
              <w:jc w:val="center"/>
              <w:rPr>
                <w:lang w:eastAsia="en-US"/>
              </w:rPr>
            </w:pPr>
            <w:r w:rsidRPr="00B934B5">
              <w:rPr>
                <w:lang w:eastAsia="en-US"/>
              </w:rPr>
              <w:t>0,3</w:t>
            </w:r>
          </w:p>
        </w:tc>
      </w:tr>
      <w:tr w:rsidR="009453B4" w:rsidRPr="00B934B5" w:rsidTr="004F41E7">
        <w:trPr>
          <w:jc w:val="center"/>
        </w:trPr>
        <w:tc>
          <w:tcPr>
            <w:tcW w:w="382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40" w:lineRule="atLeast"/>
              <w:rPr>
                <w:lang w:eastAsia="en-US"/>
              </w:rPr>
            </w:pPr>
            <w:r w:rsidRPr="00B934B5">
              <w:rPr>
                <w:lang w:eastAsia="en-US"/>
              </w:rPr>
              <w:t>Ширина донышка</w:t>
            </w:r>
          </w:p>
        </w:tc>
        <w:tc>
          <w:tcPr>
            <w:tcW w:w="88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25,0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25,3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25,6</w:t>
            </w:r>
          </w:p>
        </w:tc>
        <w:tc>
          <w:tcPr>
            <w:tcW w:w="357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tabs>
                <w:tab w:val="left" w:pos="0"/>
              </w:tabs>
              <w:suppressAutoHyphens/>
              <w:spacing w:line="276" w:lineRule="auto"/>
              <w:jc w:val="center"/>
              <w:rPr>
                <w:lang w:eastAsia="en-US"/>
              </w:rPr>
            </w:pPr>
            <w:r w:rsidRPr="00B934B5">
              <w:rPr>
                <w:lang w:eastAsia="en-US"/>
              </w:rPr>
              <w:t>0,3</w:t>
            </w:r>
          </w:p>
        </w:tc>
      </w:tr>
      <w:tr w:rsidR="009453B4" w:rsidRPr="00B934B5" w:rsidTr="004F41E7">
        <w:trPr>
          <w:jc w:val="center"/>
        </w:trPr>
        <w:tc>
          <w:tcPr>
            <w:tcW w:w="382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40" w:lineRule="atLeast"/>
              <w:rPr>
                <w:lang w:eastAsia="en-US"/>
              </w:rPr>
            </w:pPr>
            <w:r w:rsidRPr="00B934B5">
              <w:rPr>
                <w:lang w:eastAsia="en-US"/>
              </w:rPr>
              <w:t>Высота околыша</w:t>
            </w:r>
          </w:p>
        </w:tc>
        <w:tc>
          <w:tcPr>
            <w:tcW w:w="88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4,8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4,8</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4,8</w:t>
            </w:r>
          </w:p>
        </w:tc>
        <w:tc>
          <w:tcPr>
            <w:tcW w:w="357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tabs>
                <w:tab w:val="left" w:pos="0"/>
              </w:tabs>
              <w:suppressAutoHyphens/>
              <w:spacing w:line="276" w:lineRule="auto"/>
              <w:jc w:val="center"/>
              <w:rPr>
                <w:lang w:eastAsia="en-US"/>
              </w:rPr>
            </w:pPr>
            <w:r w:rsidRPr="00B934B5">
              <w:rPr>
                <w:lang w:eastAsia="en-US"/>
              </w:rPr>
              <w:t>0,2</w:t>
            </w:r>
          </w:p>
        </w:tc>
      </w:tr>
      <w:tr w:rsidR="009453B4" w:rsidRPr="00B934B5" w:rsidTr="004F41E7">
        <w:trPr>
          <w:jc w:val="center"/>
        </w:trPr>
        <w:tc>
          <w:tcPr>
            <w:tcW w:w="382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40" w:lineRule="atLeast"/>
              <w:rPr>
                <w:lang w:eastAsia="en-US"/>
              </w:rPr>
            </w:pPr>
            <w:r w:rsidRPr="00B934B5">
              <w:rPr>
                <w:lang w:eastAsia="en-US"/>
              </w:rPr>
              <w:t>Высота стенки по переднему шву</w:t>
            </w:r>
          </w:p>
        </w:tc>
        <w:tc>
          <w:tcPr>
            <w:tcW w:w="88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7,4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7,4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7,4</w:t>
            </w:r>
          </w:p>
        </w:tc>
        <w:tc>
          <w:tcPr>
            <w:tcW w:w="357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tabs>
                <w:tab w:val="left" w:pos="0"/>
              </w:tabs>
              <w:suppressAutoHyphens/>
              <w:spacing w:line="276" w:lineRule="auto"/>
              <w:jc w:val="center"/>
              <w:rPr>
                <w:lang w:eastAsia="en-US"/>
              </w:rPr>
            </w:pPr>
            <w:r w:rsidRPr="00B934B5">
              <w:rPr>
                <w:lang w:eastAsia="en-US"/>
              </w:rPr>
              <w:t>0,2</w:t>
            </w:r>
          </w:p>
        </w:tc>
      </w:tr>
      <w:tr w:rsidR="009453B4" w:rsidRPr="00B934B5" w:rsidTr="004F41E7">
        <w:trPr>
          <w:jc w:val="center"/>
        </w:trPr>
        <w:tc>
          <w:tcPr>
            <w:tcW w:w="382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40" w:lineRule="atLeast"/>
              <w:rPr>
                <w:lang w:eastAsia="en-US"/>
              </w:rPr>
            </w:pPr>
            <w:r w:rsidRPr="00B934B5">
              <w:rPr>
                <w:lang w:eastAsia="en-US"/>
              </w:rPr>
              <w:t>Высота стенки по заднему шву</w:t>
            </w:r>
          </w:p>
        </w:tc>
        <w:tc>
          <w:tcPr>
            <w:tcW w:w="88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5</w:t>
            </w:r>
          </w:p>
        </w:tc>
        <w:tc>
          <w:tcPr>
            <w:tcW w:w="357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tabs>
                <w:tab w:val="left" w:pos="0"/>
              </w:tabs>
              <w:suppressAutoHyphens/>
              <w:spacing w:line="276" w:lineRule="auto"/>
              <w:jc w:val="center"/>
              <w:rPr>
                <w:lang w:eastAsia="en-US"/>
              </w:rPr>
            </w:pPr>
            <w:r w:rsidRPr="00B934B5">
              <w:rPr>
                <w:lang w:eastAsia="en-US"/>
              </w:rPr>
              <w:t>0,2</w:t>
            </w:r>
          </w:p>
        </w:tc>
      </w:tr>
      <w:tr w:rsidR="009453B4" w:rsidRPr="00B934B5" w:rsidTr="004F41E7">
        <w:trPr>
          <w:jc w:val="center"/>
        </w:trPr>
        <w:tc>
          <w:tcPr>
            <w:tcW w:w="382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40" w:lineRule="atLeast"/>
              <w:rPr>
                <w:lang w:eastAsia="en-US"/>
              </w:rPr>
            </w:pPr>
            <w:r w:rsidRPr="00B934B5">
              <w:rPr>
                <w:lang w:eastAsia="en-US"/>
              </w:rPr>
              <w:t>Ширина налобника</w:t>
            </w:r>
          </w:p>
        </w:tc>
        <w:tc>
          <w:tcPr>
            <w:tcW w:w="88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4,5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4,5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4,5</w:t>
            </w:r>
          </w:p>
        </w:tc>
        <w:tc>
          <w:tcPr>
            <w:tcW w:w="3572"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tabs>
                <w:tab w:val="left" w:pos="0"/>
              </w:tabs>
              <w:suppressAutoHyphens/>
              <w:spacing w:line="276" w:lineRule="auto"/>
              <w:jc w:val="center"/>
              <w:rPr>
                <w:lang w:eastAsia="en-US"/>
              </w:rPr>
            </w:pPr>
            <w:r w:rsidRPr="00B934B5">
              <w:rPr>
                <w:lang w:eastAsia="en-US"/>
              </w:rPr>
              <w:t>0,3</w:t>
            </w:r>
          </w:p>
        </w:tc>
      </w:tr>
    </w:tbl>
    <w:p w:rsidR="009453B4" w:rsidRPr="00B934B5" w:rsidRDefault="009453B4" w:rsidP="009453B4">
      <w:pPr>
        <w:suppressAutoHyphens/>
        <w:ind w:firstLine="709"/>
        <w:rPr>
          <w:lang w:eastAsia="en-US"/>
        </w:rPr>
      </w:pPr>
    </w:p>
    <w:p w:rsidR="009453B4" w:rsidRPr="00B934B5" w:rsidRDefault="009453B4" w:rsidP="009453B4">
      <w:pPr>
        <w:suppressAutoHyphens/>
        <w:ind w:firstLine="709"/>
      </w:pPr>
      <w:r w:rsidRPr="00B934B5">
        <w:t>Фуражка должна изготавливаться из материалов, указанных в таблице 3.</w:t>
      </w:r>
    </w:p>
    <w:p w:rsidR="009453B4" w:rsidRPr="00B934B5" w:rsidRDefault="009453B4" w:rsidP="009453B4">
      <w:pPr>
        <w:suppressAutoHyphens/>
        <w:ind w:firstLine="709"/>
        <w:jc w:val="right"/>
      </w:pPr>
      <w:r w:rsidRPr="00B934B5">
        <w:t>Таблица 3</w:t>
      </w:r>
    </w:p>
    <w:tbl>
      <w:tblPr>
        <w:tblW w:w="10065" w:type="dxa"/>
        <w:tblLayout w:type="fixed"/>
        <w:tblLook w:val="04A0" w:firstRow="1" w:lastRow="0" w:firstColumn="1" w:lastColumn="0" w:noHBand="0" w:noVBand="1"/>
      </w:tblPr>
      <w:tblGrid>
        <w:gridCol w:w="5668"/>
        <w:gridCol w:w="1986"/>
        <w:gridCol w:w="2411"/>
      </w:tblGrid>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Наименование материала</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Нормативно-техническая документация</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Назначение материала</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Ткань полиэфирно-вискозная темно-синего цвета по текстильному справочнику «</w:t>
            </w:r>
            <w:proofErr w:type="spellStart"/>
            <w:r w:rsidRPr="00B934B5">
              <w:rPr>
                <w:lang w:eastAsia="en-US"/>
              </w:rPr>
              <w:t>Pantone</w:t>
            </w:r>
            <w:proofErr w:type="spellEnd"/>
            <w:r w:rsidRPr="00B934B5">
              <w:rPr>
                <w:lang w:eastAsia="en-US"/>
              </w:rPr>
              <w:t>®» 19-4324 ТРХ</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в соответствии с таблицей 3.1</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донышка, стенок и околыша фуражек</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Ткань полиэфирно-вискозная подкладочная</w:t>
            </w:r>
          </w:p>
          <w:p w:rsidR="009453B4" w:rsidRPr="00B934B5" w:rsidRDefault="009453B4" w:rsidP="004F41E7">
            <w:pPr>
              <w:widowControl w:val="0"/>
              <w:suppressAutoHyphens/>
              <w:spacing w:line="276" w:lineRule="auto"/>
              <w:jc w:val="center"/>
              <w:rPr>
                <w:lang w:eastAsia="en-US"/>
              </w:rPr>
            </w:pPr>
            <w:r w:rsidRPr="00B934B5">
              <w:rPr>
                <w:lang w:eastAsia="en-US"/>
              </w:rPr>
              <w:t>арт. 3233</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ТУ 858-6342-2015</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подкладки фуражек</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Саржа вискозная подкладочная арт.3331</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ТУ 858-5634-2004</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подкладки фуражек</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Наименование материала</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Нормативно-техническая документация</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Назначение материала</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proofErr w:type="spellStart"/>
            <w:r w:rsidRPr="00B934B5">
              <w:rPr>
                <w:lang w:eastAsia="en-US"/>
              </w:rPr>
              <w:t>Винилискожа</w:t>
            </w:r>
            <w:proofErr w:type="spellEnd"/>
            <w:r w:rsidRPr="00B934B5">
              <w:rPr>
                <w:lang w:eastAsia="en-US"/>
              </w:rPr>
              <w:t>-Т, лаковая</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НТД производителя</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верхний козырек обтяжного козырька</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Сукно приборное арт. 2581 черного цвета, должно вырабатываться из шерстяных и полиэфирных нитей.</w:t>
            </w:r>
          </w:p>
          <w:p w:rsidR="009453B4" w:rsidRPr="00B934B5" w:rsidRDefault="009453B4" w:rsidP="004F41E7">
            <w:pPr>
              <w:widowControl w:val="0"/>
              <w:suppressAutoHyphens/>
              <w:spacing w:line="276" w:lineRule="auto"/>
              <w:jc w:val="center"/>
              <w:rPr>
                <w:lang w:eastAsia="en-US"/>
              </w:rPr>
            </w:pPr>
            <w:r w:rsidRPr="00B934B5">
              <w:rPr>
                <w:lang w:eastAsia="en-US"/>
              </w:rPr>
              <w:t>Состав: шерсть 80-85%, ПА 15-20%, должно быть не ворсистое.</w:t>
            </w:r>
          </w:p>
          <w:p w:rsidR="009453B4" w:rsidRPr="00B934B5" w:rsidRDefault="009453B4" w:rsidP="004F41E7">
            <w:pPr>
              <w:widowControl w:val="0"/>
              <w:suppressAutoHyphens/>
              <w:spacing w:line="276" w:lineRule="auto"/>
              <w:jc w:val="center"/>
              <w:rPr>
                <w:lang w:eastAsia="en-US"/>
              </w:rPr>
            </w:pPr>
            <w:r w:rsidRPr="00B934B5">
              <w:rPr>
                <w:lang w:eastAsia="en-US"/>
              </w:rPr>
              <w:t>Ширина 152</w:t>
            </w:r>
            <w:r w:rsidRPr="00B934B5">
              <w:rPr>
                <w:rFonts w:eastAsia="Calibri"/>
                <w:lang w:eastAsia="en-US"/>
              </w:rPr>
              <w:t>±</w:t>
            </w:r>
            <w:r w:rsidRPr="00B934B5">
              <w:rPr>
                <w:lang w:eastAsia="en-US"/>
              </w:rPr>
              <w:t>2,5 см.</w:t>
            </w:r>
          </w:p>
          <w:p w:rsidR="009453B4" w:rsidRPr="00B934B5" w:rsidRDefault="009453B4" w:rsidP="004F41E7">
            <w:pPr>
              <w:widowControl w:val="0"/>
              <w:suppressAutoHyphens/>
              <w:spacing w:line="276" w:lineRule="auto"/>
              <w:jc w:val="center"/>
              <w:rPr>
                <w:lang w:eastAsia="en-US"/>
              </w:rPr>
            </w:pPr>
            <w:r w:rsidRPr="00B934B5">
              <w:rPr>
                <w:lang w:eastAsia="en-US"/>
              </w:rPr>
              <w:t xml:space="preserve">Поверхностная плотность не менее 280 </w:t>
            </w:r>
            <w:proofErr w:type="spellStart"/>
            <w:r w:rsidRPr="00B934B5">
              <w:rPr>
                <w:lang w:eastAsia="en-US"/>
              </w:rPr>
              <w:t>гр</w:t>
            </w:r>
            <w:proofErr w:type="spellEnd"/>
            <w:r w:rsidRPr="00B934B5">
              <w:rPr>
                <w:lang w:eastAsia="en-US"/>
              </w:rPr>
              <w:t>/м</w:t>
            </w:r>
            <w:r w:rsidRPr="00B934B5">
              <w:rPr>
                <w:vertAlign w:val="superscript"/>
                <w:lang w:eastAsia="en-US"/>
              </w:rPr>
              <w:t>2</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ТУ 858-5746-2005</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 xml:space="preserve">для козырька </w:t>
            </w:r>
            <w:proofErr w:type="spellStart"/>
            <w:r w:rsidRPr="00B934B5">
              <w:rPr>
                <w:lang w:eastAsia="en-US"/>
              </w:rPr>
              <w:t>подлицевой</w:t>
            </w:r>
            <w:proofErr w:type="spellEnd"/>
            <w:r w:rsidRPr="00B934B5">
              <w:rPr>
                <w:lang w:eastAsia="en-US"/>
              </w:rPr>
              <w:t xml:space="preserve"> части</w:t>
            </w:r>
          </w:p>
        </w:tc>
      </w:tr>
      <w:tr w:rsidR="009453B4" w:rsidRPr="00B934B5" w:rsidTr="004F41E7">
        <w:trPr>
          <w:trHeight w:val="606"/>
        </w:trPr>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Материал прокладочный с клеевым точечным покрытием арт. 3231К</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jc w:val="center"/>
              <w:rPr>
                <w:lang w:eastAsia="en-US"/>
              </w:rPr>
            </w:pPr>
            <w:r w:rsidRPr="00B934B5">
              <w:rPr>
                <w:lang w:eastAsia="en-US"/>
              </w:rPr>
              <w:t>ТУ 858-5715-2005</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дублирования донышка, стенок и околыша фуражек</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Кожа хромовая</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125F1A" w:rsidP="004F41E7">
            <w:pPr>
              <w:widowControl w:val="0"/>
              <w:suppressAutoHyphens/>
              <w:spacing w:line="276" w:lineRule="auto"/>
              <w:ind w:left="-111" w:right="-62"/>
              <w:contextualSpacing/>
              <w:jc w:val="center"/>
              <w:rPr>
                <w:lang w:eastAsia="en-US"/>
              </w:rPr>
            </w:pPr>
            <w:r>
              <w:rPr>
                <w:lang w:eastAsia="en-US"/>
              </w:rPr>
              <w:t>НТД производителя</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накладки донышка и налобника</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Нитки армированные швейные 44ЛХ или 45ЛЛ в цвет ткани</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ГОС</w:t>
            </w:r>
            <w:r w:rsidR="00125F1A">
              <w:rPr>
                <w:lang w:eastAsia="en-US"/>
              </w:rPr>
              <w:t xml:space="preserve"> </w:t>
            </w:r>
            <w:r w:rsidRPr="00B934B5">
              <w:rPr>
                <w:lang w:eastAsia="en-US"/>
              </w:rPr>
              <w:t>Т 6309-93</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изготовления фуражки</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Вкладыш полиэтиленовый в обтяжной козырек</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 xml:space="preserve">НТД </w:t>
            </w:r>
            <w:r w:rsidRPr="00B934B5">
              <w:rPr>
                <w:lang w:eastAsia="en-US"/>
              </w:rPr>
              <w:lastRenderedPageBreak/>
              <w:t>производителя</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lastRenderedPageBreak/>
              <w:t xml:space="preserve">для обтяжного </w:t>
            </w:r>
            <w:r w:rsidRPr="00B934B5">
              <w:rPr>
                <w:lang w:eastAsia="en-US"/>
              </w:rPr>
              <w:lastRenderedPageBreak/>
              <w:t>козырька фуражек</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lastRenderedPageBreak/>
              <w:t>Цельнолитая пластина из синтетических материалов</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НТД производителя</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малой стойки</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Пленка полиэтиленовая жесткая толщиной 1,5 мм</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НТД производителя</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околыша</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Картон коробочный толщиной 0,5 мм</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ТУ5441-002-00279284-2011</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прокладки под околыш</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right="227"/>
              <w:jc w:val="center"/>
              <w:rPr>
                <w:lang w:eastAsia="en-US"/>
              </w:rPr>
            </w:pPr>
            <w:r w:rsidRPr="00B934B5">
              <w:rPr>
                <w:lang w:eastAsia="en-US"/>
              </w:rPr>
              <w:t>Лента эластичная черного цвета ширина 37 мм, Состав: ПЭ 100%,</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НТД производителя</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оформления околыша</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right="227"/>
              <w:jc w:val="center"/>
              <w:rPr>
                <w:lang w:eastAsia="en-US"/>
              </w:rPr>
            </w:pPr>
            <w:r w:rsidRPr="00B934B5">
              <w:rPr>
                <w:lang w:eastAsia="en-US"/>
              </w:rPr>
              <w:t>Шнур синтетический золотистого цвета</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НТД производителя</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размещения на околыше</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Лента стальная марок У10А, У12А с антикоррозийным покрытием толщиной 0,4-0,5 мм, шириной 0,4-0,5 см</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ГОСТ 21996-76</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rPr>
                <w:lang w:eastAsia="en-US"/>
              </w:rPr>
            </w:pPr>
            <w:r w:rsidRPr="00B934B5">
              <w:rPr>
                <w:lang w:eastAsia="en-US"/>
              </w:rPr>
              <w:t>для каркаса донышка</w:t>
            </w:r>
          </w:p>
        </w:tc>
      </w:tr>
      <w:tr w:rsidR="009453B4" w:rsidRPr="00B934B5" w:rsidTr="004F41E7">
        <w:trPr>
          <w:trHeight w:val="227"/>
        </w:trPr>
        <w:tc>
          <w:tcPr>
            <w:tcW w:w="5668" w:type="dxa"/>
            <w:tcBorders>
              <w:top w:val="single" w:sz="4" w:space="0" w:color="000000"/>
              <w:left w:val="single" w:sz="4" w:space="0" w:color="000000"/>
              <w:bottom w:val="single" w:sz="4" w:space="0" w:color="000000"/>
              <w:right w:val="single" w:sz="4" w:space="0" w:color="000000"/>
            </w:tcBorders>
            <w:hideMark/>
          </w:tcPr>
          <w:p w:rsidR="009453B4" w:rsidRPr="00B934B5" w:rsidRDefault="009453B4" w:rsidP="004F41E7">
            <w:pPr>
              <w:widowControl w:val="0"/>
              <w:suppressAutoHyphens/>
              <w:spacing w:line="276" w:lineRule="auto"/>
              <w:jc w:val="center"/>
              <w:rPr>
                <w:highlight w:val="green"/>
                <w:lang w:eastAsia="en-US"/>
              </w:rPr>
            </w:pPr>
            <w:r w:rsidRPr="00B934B5">
              <w:rPr>
                <w:color w:val="000000"/>
                <w:spacing w:val="-5"/>
                <w:lang w:eastAsia="ar-SA"/>
              </w:rPr>
              <w:t xml:space="preserve">Лента стальная марок У 10 А, </w:t>
            </w:r>
            <w:r w:rsidRPr="00B934B5">
              <w:rPr>
                <w:color w:val="000000"/>
                <w:spacing w:val="-1"/>
                <w:lang w:eastAsia="ar-SA"/>
              </w:rPr>
              <w:t xml:space="preserve">У12А с антикоррозийным </w:t>
            </w:r>
            <w:r w:rsidRPr="00B934B5">
              <w:rPr>
                <w:color w:val="000000"/>
                <w:spacing w:val="-3"/>
                <w:lang w:eastAsia="ar-SA"/>
              </w:rPr>
              <w:t>покрытием толщиной 0,4 — 0,5 мм</w:t>
            </w:r>
            <w:r w:rsidRPr="00B934B5">
              <w:rPr>
                <w:color w:val="000000"/>
                <w:spacing w:val="-2"/>
                <w:lang w:eastAsia="ar-SA"/>
              </w:rPr>
              <w:t>; шириной 0,5 см</w:t>
            </w:r>
            <w:r w:rsidRPr="00B934B5">
              <w:rPr>
                <w:lang w:eastAsia="ar-SA"/>
              </w:rPr>
              <w:t xml:space="preserve"> </w:t>
            </w:r>
          </w:p>
        </w:tc>
        <w:tc>
          <w:tcPr>
            <w:tcW w:w="1986" w:type="dxa"/>
            <w:tcBorders>
              <w:top w:val="single" w:sz="4" w:space="0" w:color="000000"/>
              <w:left w:val="single" w:sz="4" w:space="0" w:color="000000"/>
              <w:bottom w:val="single" w:sz="4" w:space="0" w:color="000000"/>
              <w:right w:val="single" w:sz="4" w:space="0" w:color="000000"/>
            </w:tcBorders>
            <w:vAlign w:val="center"/>
          </w:tcPr>
          <w:p w:rsidR="009453B4" w:rsidRPr="00B934B5" w:rsidRDefault="009453B4" w:rsidP="004F41E7">
            <w:pPr>
              <w:widowControl w:val="0"/>
              <w:suppressAutoHyphens/>
              <w:spacing w:line="276" w:lineRule="auto"/>
              <w:ind w:left="-111" w:right="-62"/>
              <w:contextualSpacing/>
              <w:jc w:val="center"/>
              <w:rPr>
                <w:lang w:eastAsia="en-US"/>
              </w:rPr>
            </w:pP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каркаса донышка</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hideMark/>
          </w:tcPr>
          <w:p w:rsidR="009453B4" w:rsidRPr="00B934B5" w:rsidRDefault="009453B4" w:rsidP="004F41E7">
            <w:pPr>
              <w:widowControl w:val="0"/>
              <w:suppressAutoHyphens/>
              <w:spacing w:line="276" w:lineRule="auto"/>
              <w:jc w:val="center"/>
              <w:rPr>
                <w:highlight w:val="green"/>
                <w:lang w:eastAsia="en-US"/>
              </w:rPr>
            </w:pPr>
            <w:r w:rsidRPr="00B934B5">
              <w:rPr>
                <w:color w:val="000000"/>
                <w:spacing w:val="-4"/>
                <w:lang w:eastAsia="ar-SA"/>
              </w:rPr>
              <w:t>Жесть белая № 28</w:t>
            </w:r>
            <w:r w:rsidRPr="00B934B5">
              <w:rPr>
                <w:lang w:eastAsia="ar-SA"/>
              </w:rPr>
              <w:t xml:space="preserve"> </w:t>
            </w:r>
          </w:p>
        </w:tc>
        <w:tc>
          <w:tcPr>
            <w:tcW w:w="1986" w:type="dxa"/>
            <w:tcBorders>
              <w:top w:val="single" w:sz="4" w:space="0" w:color="000000"/>
              <w:left w:val="single" w:sz="4" w:space="0" w:color="000000"/>
              <w:bottom w:val="single" w:sz="4" w:space="0" w:color="000000"/>
              <w:right w:val="single" w:sz="4" w:space="0" w:color="000000"/>
            </w:tcBorders>
            <w:vAlign w:val="center"/>
          </w:tcPr>
          <w:p w:rsidR="009453B4" w:rsidRPr="00B934B5" w:rsidRDefault="009453B4" w:rsidP="004F41E7">
            <w:pPr>
              <w:widowControl w:val="0"/>
              <w:suppressAutoHyphens/>
              <w:spacing w:line="276" w:lineRule="auto"/>
              <w:ind w:left="-111" w:right="-62"/>
              <w:contextualSpacing/>
              <w:jc w:val="center"/>
              <w:rPr>
                <w:lang w:eastAsia="en-US"/>
              </w:rPr>
            </w:pP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соединительной муфты каркаса</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Пуговица цельноштампованная из алюминия, с ушком, золотистого цвета, с гербом диаметром 14мм</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ТУ 858-5331-94</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пристегивания шнура к фуражке</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Тесьма вязаная прикладная неэластичная из синтетических нитей черного цвета, ширина 15±1мм</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НТД производителя</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соединения налобника</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proofErr w:type="spellStart"/>
            <w:r w:rsidRPr="00B934B5">
              <w:rPr>
                <w:lang w:eastAsia="en-US"/>
              </w:rPr>
              <w:t>Кляймер</w:t>
            </w:r>
            <w:proofErr w:type="spellEnd"/>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НТД производителя</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крепления пуговиц</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Лента атласная ширина 5-6 мм</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НТД производителя</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стягивания налобника</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Полотно нетканое</w:t>
            </w:r>
          </w:p>
          <w:p w:rsidR="009453B4" w:rsidRPr="00B934B5" w:rsidRDefault="009453B4" w:rsidP="004F41E7">
            <w:pPr>
              <w:widowControl w:val="0"/>
              <w:suppressAutoHyphens/>
              <w:spacing w:line="276" w:lineRule="auto"/>
              <w:jc w:val="center"/>
              <w:rPr>
                <w:lang w:eastAsia="en-US"/>
              </w:rPr>
            </w:pPr>
            <w:r w:rsidRPr="00B934B5">
              <w:rPr>
                <w:lang w:eastAsia="en-US"/>
              </w:rPr>
              <w:t>арт С 1.320.160.01/100</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НТД производителя</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прокладки по низу стенки фуражки</w:t>
            </w:r>
          </w:p>
        </w:tc>
      </w:tr>
      <w:tr w:rsidR="009453B4" w:rsidRPr="00B934B5" w:rsidTr="004F41E7">
        <w:tc>
          <w:tcPr>
            <w:tcW w:w="566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Кокарда золотистого цвета из металла</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ind w:left="-111" w:right="-62"/>
              <w:contextualSpacing/>
              <w:jc w:val="center"/>
              <w:rPr>
                <w:lang w:eastAsia="en-US"/>
              </w:rPr>
            </w:pPr>
            <w:r w:rsidRPr="00B934B5">
              <w:rPr>
                <w:lang w:eastAsia="en-US"/>
              </w:rPr>
              <w:t>НТД производителя</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spacing w:line="276" w:lineRule="auto"/>
              <w:jc w:val="center"/>
              <w:rPr>
                <w:lang w:eastAsia="en-US"/>
              </w:rPr>
            </w:pPr>
            <w:r w:rsidRPr="00B934B5">
              <w:rPr>
                <w:lang w:eastAsia="en-US"/>
              </w:rPr>
              <w:t>для размещения по центру околыша</w:t>
            </w:r>
          </w:p>
        </w:tc>
      </w:tr>
    </w:tbl>
    <w:p w:rsidR="009453B4" w:rsidRPr="00B934B5" w:rsidRDefault="009453B4" w:rsidP="009453B4">
      <w:pPr>
        <w:suppressAutoHyphens/>
        <w:ind w:firstLine="567"/>
        <w:rPr>
          <w:lang w:eastAsia="en-US"/>
        </w:rPr>
      </w:pPr>
    </w:p>
    <w:p w:rsidR="009453B4" w:rsidRPr="00B934B5" w:rsidRDefault="009453B4" w:rsidP="009453B4">
      <w:pPr>
        <w:suppressAutoHyphens/>
        <w:ind w:firstLine="567"/>
      </w:pPr>
      <w:r w:rsidRPr="00B934B5">
        <w:t xml:space="preserve">Примечание: </w:t>
      </w:r>
    </w:p>
    <w:p w:rsidR="009453B4" w:rsidRPr="00B934B5" w:rsidRDefault="009453B4" w:rsidP="009453B4">
      <w:pPr>
        <w:suppressAutoHyphens/>
        <w:ind w:firstLine="567"/>
      </w:pPr>
      <w:r w:rsidRPr="00B934B5">
        <w:t>1. Фурнитура и нитки, применяемые при изготовлении фуражки, должны быть в тон основной ткани или по согласованию с заказчиком черного цвета.</w:t>
      </w:r>
    </w:p>
    <w:p w:rsidR="009453B4" w:rsidRPr="00B934B5" w:rsidRDefault="009453B4" w:rsidP="009453B4">
      <w:pPr>
        <w:suppressAutoHyphens/>
        <w:ind w:firstLine="567"/>
      </w:pPr>
      <w:r w:rsidRPr="00B934B5">
        <w:rPr>
          <w:rFonts w:eastAsia="Calibri"/>
        </w:rPr>
        <w:t xml:space="preserve">2. </w:t>
      </w:r>
      <w:r w:rsidRPr="00B934B5">
        <w:t>Для темных и черных цветов допускается снижение окраски на 1 балл.</w:t>
      </w:r>
    </w:p>
    <w:p w:rsidR="009453B4" w:rsidRDefault="009453B4">
      <w:pPr>
        <w:spacing w:after="200" w:line="276" w:lineRule="auto"/>
        <w:jc w:val="left"/>
      </w:pPr>
      <w:r>
        <w:br w:type="page"/>
      </w:r>
    </w:p>
    <w:p w:rsidR="009453B4" w:rsidRPr="00B934B5" w:rsidRDefault="009453B4" w:rsidP="009453B4">
      <w:pPr>
        <w:suppressAutoHyphens/>
        <w:jc w:val="right"/>
      </w:pPr>
    </w:p>
    <w:p w:rsidR="009453B4" w:rsidRPr="00B934B5" w:rsidRDefault="009453B4" w:rsidP="009453B4">
      <w:pPr>
        <w:suppressAutoHyphens/>
        <w:jc w:val="right"/>
      </w:pPr>
      <w:r w:rsidRPr="00B934B5">
        <w:t>Таблица 3.1</w:t>
      </w:r>
    </w:p>
    <w:tbl>
      <w:tblPr>
        <w:tblStyle w:val="12"/>
        <w:tblW w:w="0" w:type="auto"/>
        <w:tblInd w:w="-781" w:type="dxa"/>
        <w:tblLayout w:type="fixed"/>
        <w:tblLook w:val="04A0" w:firstRow="1" w:lastRow="0" w:firstColumn="1" w:lastColumn="0" w:noHBand="0" w:noVBand="1"/>
      </w:tblPr>
      <w:tblGrid>
        <w:gridCol w:w="6658"/>
        <w:gridCol w:w="1417"/>
        <w:gridCol w:w="1980"/>
      </w:tblGrid>
      <w:tr w:rsidR="009453B4" w:rsidRPr="00B934B5" w:rsidTr="0057008A">
        <w:tc>
          <w:tcPr>
            <w:tcW w:w="665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pPr>
            <w:r w:rsidRPr="00B934B5">
              <w:t>Наименование показателей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pPr>
            <w:r w:rsidRPr="00B934B5">
              <w:t>Единица</w:t>
            </w:r>
          </w:p>
          <w:p w:rsidR="009453B4" w:rsidRPr="00B934B5" w:rsidRDefault="009453B4" w:rsidP="004F41E7">
            <w:pPr>
              <w:widowControl w:val="0"/>
              <w:suppressAutoHyphens/>
              <w:jc w:val="center"/>
            </w:pPr>
            <w:r w:rsidRPr="00B934B5">
              <w:t>измерения</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ind w:right="-108"/>
              <w:jc w:val="center"/>
            </w:pPr>
            <w:r w:rsidRPr="00B934B5">
              <w:t>Величина показателя</w:t>
            </w:r>
          </w:p>
        </w:tc>
      </w:tr>
      <w:tr w:rsidR="009453B4" w:rsidRPr="00B934B5" w:rsidTr="0057008A">
        <w:tc>
          <w:tcPr>
            <w:tcW w:w="665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pPr>
            <w:r w:rsidRPr="00B934B5">
              <w:t>Ширина ткани с кромками, не менее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pPr>
            <w:r w:rsidRPr="00B934B5">
              <w:t>см</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pPr>
            <w:r w:rsidRPr="00B934B5">
              <w:t>150,0 ± 2,0</w:t>
            </w:r>
          </w:p>
        </w:tc>
      </w:tr>
      <w:tr w:rsidR="009453B4" w:rsidRPr="00B934B5" w:rsidTr="0057008A">
        <w:tc>
          <w:tcPr>
            <w:tcW w:w="665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pPr>
            <w:r w:rsidRPr="00B934B5">
              <w:t>Поверхностная плотность, не менее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pPr>
            <w:r w:rsidRPr="00B934B5">
              <w:t>г/м</w:t>
            </w:r>
            <w:r w:rsidRPr="00B934B5">
              <w:rPr>
                <w:vertAlign w:val="superscript"/>
              </w:rPr>
              <w:t>2</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rPr>
                <w:color w:val="0070C0"/>
              </w:rPr>
            </w:pPr>
            <w:r w:rsidRPr="00B934B5">
              <w:rPr>
                <w:rFonts w:eastAsia="Calibri"/>
              </w:rPr>
              <w:t>240 ± 12</w:t>
            </w:r>
          </w:p>
        </w:tc>
      </w:tr>
      <w:tr w:rsidR="009453B4" w:rsidRPr="00B934B5" w:rsidTr="0057008A">
        <w:tc>
          <w:tcPr>
            <w:tcW w:w="665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pPr>
            <w:r w:rsidRPr="00B934B5">
              <w:t>Разрывная нагрузка ткани, не менее:</w:t>
            </w:r>
          </w:p>
          <w:p w:rsidR="009453B4" w:rsidRPr="00B934B5" w:rsidRDefault="009453B4" w:rsidP="004F41E7">
            <w:pPr>
              <w:widowControl w:val="0"/>
              <w:suppressAutoHyphens/>
            </w:pPr>
            <w:r w:rsidRPr="00B934B5">
              <w:t>по основе</w:t>
            </w:r>
          </w:p>
          <w:p w:rsidR="009453B4" w:rsidRPr="00B934B5" w:rsidRDefault="009453B4" w:rsidP="004F41E7">
            <w:pPr>
              <w:widowControl w:val="0"/>
              <w:suppressAutoHyphens/>
            </w:pPr>
            <w:r w:rsidRPr="00B934B5">
              <w:t>по утку</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pPr>
            <w:r w:rsidRPr="00B934B5">
              <w:t>Н</w:t>
            </w:r>
          </w:p>
          <w:p w:rsidR="009453B4" w:rsidRPr="00B934B5" w:rsidRDefault="009453B4" w:rsidP="004F41E7">
            <w:pPr>
              <w:widowControl w:val="0"/>
              <w:suppressAutoHyphens/>
              <w:jc w:val="center"/>
            </w:pPr>
            <w:r w:rsidRPr="00B934B5">
              <w:t>Н</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rPr>
                <w:color w:val="000000"/>
              </w:rPr>
            </w:pPr>
            <w:r w:rsidRPr="00B934B5">
              <w:rPr>
                <w:color w:val="000000"/>
              </w:rPr>
              <w:t>900</w:t>
            </w:r>
          </w:p>
          <w:p w:rsidR="009453B4" w:rsidRPr="00B934B5" w:rsidRDefault="009453B4" w:rsidP="004F41E7">
            <w:pPr>
              <w:widowControl w:val="0"/>
              <w:suppressAutoHyphens/>
              <w:jc w:val="center"/>
              <w:rPr>
                <w:color w:val="000000"/>
              </w:rPr>
            </w:pPr>
            <w:r w:rsidRPr="00B934B5">
              <w:rPr>
                <w:color w:val="000000"/>
              </w:rPr>
              <w:t>900</w:t>
            </w:r>
          </w:p>
        </w:tc>
      </w:tr>
      <w:tr w:rsidR="009453B4" w:rsidRPr="00B934B5" w:rsidTr="0057008A">
        <w:tc>
          <w:tcPr>
            <w:tcW w:w="665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pPr>
            <w:r w:rsidRPr="00B934B5">
              <w:t>Раздирающая нагрузка ткани, не менее:</w:t>
            </w:r>
          </w:p>
          <w:p w:rsidR="009453B4" w:rsidRPr="00B934B5" w:rsidRDefault="009453B4" w:rsidP="004F41E7">
            <w:pPr>
              <w:widowControl w:val="0"/>
              <w:suppressAutoHyphens/>
            </w:pPr>
            <w:r w:rsidRPr="00B934B5">
              <w:t>по основе</w:t>
            </w:r>
          </w:p>
          <w:p w:rsidR="009453B4" w:rsidRPr="00B934B5" w:rsidRDefault="009453B4" w:rsidP="004F41E7">
            <w:pPr>
              <w:widowControl w:val="0"/>
              <w:suppressAutoHyphens/>
            </w:pPr>
            <w:r w:rsidRPr="00B934B5">
              <w:t>по утку</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pPr>
            <w:r w:rsidRPr="00B934B5">
              <w:t>Н</w:t>
            </w:r>
          </w:p>
          <w:p w:rsidR="009453B4" w:rsidRPr="00B934B5" w:rsidRDefault="009453B4" w:rsidP="004F41E7">
            <w:pPr>
              <w:widowControl w:val="0"/>
              <w:suppressAutoHyphens/>
              <w:jc w:val="center"/>
            </w:pPr>
            <w:r w:rsidRPr="00B934B5">
              <w:t>Н</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rPr>
                <w:color w:val="000000"/>
              </w:rPr>
            </w:pPr>
            <w:r w:rsidRPr="00B934B5">
              <w:rPr>
                <w:color w:val="000000"/>
              </w:rPr>
              <w:t>60</w:t>
            </w:r>
          </w:p>
          <w:p w:rsidR="009453B4" w:rsidRPr="00B934B5" w:rsidRDefault="009453B4" w:rsidP="004F41E7">
            <w:pPr>
              <w:widowControl w:val="0"/>
              <w:suppressAutoHyphens/>
              <w:jc w:val="center"/>
              <w:rPr>
                <w:color w:val="000000"/>
              </w:rPr>
            </w:pPr>
            <w:r w:rsidRPr="00B934B5">
              <w:rPr>
                <w:color w:val="000000"/>
              </w:rPr>
              <w:t>60</w:t>
            </w:r>
          </w:p>
        </w:tc>
      </w:tr>
      <w:tr w:rsidR="009453B4" w:rsidRPr="00B934B5" w:rsidTr="0057008A">
        <w:tc>
          <w:tcPr>
            <w:tcW w:w="665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pPr>
            <w:r w:rsidRPr="00B934B5">
              <w:t>Стойкость к истиранию по плоскости, не менее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pPr>
            <w:r w:rsidRPr="00B934B5">
              <w:t>циклы</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rPr>
                <w:color w:val="000000"/>
              </w:rPr>
            </w:pPr>
            <w:r w:rsidRPr="00B934B5">
              <w:rPr>
                <w:color w:val="000000"/>
              </w:rPr>
              <w:t>4000</w:t>
            </w:r>
          </w:p>
        </w:tc>
      </w:tr>
      <w:tr w:rsidR="009453B4" w:rsidRPr="00B934B5" w:rsidTr="0057008A">
        <w:tc>
          <w:tcPr>
            <w:tcW w:w="665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pPr>
            <w:r w:rsidRPr="00B934B5">
              <w:t>Гигроскопичность, не менее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pPr>
            <w:r w:rsidRPr="00B934B5">
              <w:t>%</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rPr>
                <w:color w:val="000000"/>
              </w:rPr>
            </w:pPr>
            <w:r w:rsidRPr="00B934B5">
              <w:rPr>
                <w:color w:val="000000"/>
              </w:rPr>
              <w:t>4,0</w:t>
            </w:r>
          </w:p>
        </w:tc>
      </w:tr>
      <w:tr w:rsidR="009453B4" w:rsidRPr="00B934B5" w:rsidTr="0057008A">
        <w:tc>
          <w:tcPr>
            <w:tcW w:w="6658"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pPr>
            <w:r w:rsidRPr="00B934B5">
              <w:t>Воздухопроницаемость, не менее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pPr>
            <w:r w:rsidRPr="00B934B5">
              <w:t>дм</w:t>
            </w:r>
            <w:r w:rsidRPr="00B934B5">
              <w:rPr>
                <w:vertAlign w:val="superscript"/>
              </w:rPr>
              <w:t>3</w:t>
            </w:r>
            <w:r w:rsidRPr="00B934B5">
              <w:t>/ м</w:t>
            </w:r>
            <w:r w:rsidRPr="00B934B5">
              <w:rPr>
                <w:vertAlign w:val="superscript"/>
              </w:rPr>
              <w:t>2</w:t>
            </w:r>
            <w:r w:rsidRPr="00B934B5">
              <w:t>*с</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9453B4" w:rsidRPr="00B934B5" w:rsidRDefault="009453B4" w:rsidP="004F41E7">
            <w:pPr>
              <w:widowControl w:val="0"/>
              <w:suppressAutoHyphens/>
              <w:jc w:val="center"/>
              <w:rPr>
                <w:color w:val="000000"/>
              </w:rPr>
            </w:pPr>
            <w:r w:rsidRPr="00B934B5">
              <w:rPr>
                <w:color w:val="000000"/>
              </w:rPr>
              <w:t>40</w:t>
            </w:r>
          </w:p>
        </w:tc>
      </w:tr>
      <w:tr w:rsidR="009453B4" w:rsidRPr="00B934B5" w:rsidTr="0057008A">
        <w:tc>
          <w:tcPr>
            <w:tcW w:w="6658"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pPr>
            <w:proofErr w:type="spellStart"/>
            <w:r w:rsidRPr="00B934B5">
              <w:t>Пилингуемость</w:t>
            </w:r>
            <w:proofErr w:type="spellEnd"/>
            <w:r w:rsidRPr="00B934B5">
              <w:t xml:space="preserve">, число </w:t>
            </w:r>
            <w:proofErr w:type="spellStart"/>
            <w:r w:rsidRPr="00B934B5">
              <w:t>пилей</w:t>
            </w:r>
            <w:proofErr w:type="spellEnd"/>
            <w:r w:rsidRPr="00B934B5">
              <w:t xml:space="preserve"> на 10 см², не более</w:t>
            </w:r>
          </w:p>
        </w:tc>
        <w:tc>
          <w:tcPr>
            <w:tcW w:w="1417" w:type="dxa"/>
            <w:tcBorders>
              <w:top w:val="single" w:sz="4" w:space="0" w:color="auto"/>
              <w:left w:val="single" w:sz="4" w:space="0" w:color="auto"/>
              <w:bottom w:val="single" w:sz="4" w:space="0" w:color="auto"/>
              <w:right w:val="single" w:sz="4" w:space="0" w:color="auto"/>
            </w:tcBorders>
            <w:vAlign w:val="center"/>
          </w:tcPr>
          <w:p w:rsidR="009453B4" w:rsidRPr="00B934B5" w:rsidRDefault="009453B4" w:rsidP="004F41E7">
            <w:pPr>
              <w:widowControl w:val="0"/>
              <w:suppressAutoHyphens/>
              <w:jc w:val="center"/>
            </w:pPr>
          </w:p>
        </w:tc>
        <w:tc>
          <w:tcPr>
            <w:tcW w:w="1980"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jc w:val="center"/>
              <w:rPr>
                <w:color w:val="000000"/>
              </w:rPr>
            </w:pPr>
            <w:r w:rsidRPr="00B934B5">
              <w:rPr>
                <w:color w:val="000000"/>
              </w:rPr>
              <w:t>3</w:t>
            </w:r>
          </w:p>
        </w:tc>
      </w:tr>
      <w:tr w:rsidR="009453B4" w:rsidRPr="00B934B5" w:rsidTr="0057008A">
        <w:tc>
          <w:tcPr>
            <w:tcW w:w="6658"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pPr>
            <w:r w:rsidRPr="00B934B5">
              <w:t>Несминаемость, не менее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jc w:val="center"/>
            </w:pPr>
            <w:r w:rsidRPr="00B934B5">
              <w:t>%</w:t>
            </w:r>
          </w:p>
        </w:tc>
        <w:tc>
          <w:tcPr>
            <w:tcW w:w="1980"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jc w:val="center"/>
              <w:rPr>
                <w:color w:val="000000"/>
              </w:rPr>
            </w:pPr>
            <w:r w:rsidRPr="00B934B5">
              <w:rPr>
                <w:color w:val="000000"/>
              </w:rPr>
              <w:t>60</w:t>
            </w:r>
          </w:p>
        </w:tc>
      </w:tr>
      <w:tr w:rsidR="009453B4" w:rsidRPr="00B934B5" w:rsidTr="0057008A">
        <w:tc>
          <w:tcPr>
            <w:tcW w:w="6658"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pPr>
            <w:r w:rsidRPr="00B934B5">
              <w:t>Изменение размеров после мокрой обработки,</w:t>
            </w:r>
          </w:p>
          <w:p w:rsidR="009453B4" w:rsidRPr="00B934B5" w:rsidRDefault="009453B4" w:rsidP="004F41E7">
            <w:pPr>
              <w:widowControl w:val="0"/>
              <w:suppressAutoHyphens/>
            </w:pPr>
            <w:r w:rsidRPr="00B934B5">
              <w:t>при t 40 ºС не более:</w:t>
            </w:r>
          </w:p>
          <w:p w:rsidR="009453B4" w:rsidRPr="00B934B5" w:rsidRDefault="009453B4" w:rsidP="004F41E7">
            <w:pPr>
              <w:widowControl w:val="0"/>
              <w:suppressAutoHyphens/>
            </w:pPr>
            <w:r w:rsidRPr="00B934B5">
              <w:t>основа</w:t>
            </w:r>
          </w:p>
          <w:p w:rsidR="009453B4" w:rsidRPr="00B934B5" w:rsidRDefault="009453B4" w:rsidP="004F41E7">
            <w:pPr>
              <w:widowControl w:val="0"/>
              <w:suppressAutoHyphens/>
            </w:pPr>
            <w:r w:rsidRPr="00B934B5">
              <w:t>уток</w:t>
            </w:r>
          </w:p>
        </w:tc>
        <w:tc>
          <w:tcPr>
            <w:tcW w:w="1417" w:type="dxa"/>
            <w:tcBorders>
              <w:top w:val="single" w:sz="4" w:space="0" w:color="auto"/>
              <w:left w:val="single" w:sz="4" w:space="0" w:color="auto"/>
              <w:bottom w:val="single" w:sz="4" w:space="0" w:color="auto"/>
              <w:right w:val="single" w:sz="4" w:space="0" w:color="auto"/>
            </w:tcBorders>
            <w:vAlign w:val="center"/>
          </w:tcPr>
          <w:p w:rsidR="009453B4" w:rsidRPr="00B934B5" w:rsidRDefault="009453B4" w:rsidP="004F41E7">
            <w:pPr>
              <w:widowControl w:val="0"/>
              <w:suppressAutoHyphens/>
              <w:jc w:val="center"/>
            </w:pPr>
          </w:p>
          <w:p w:rsidR="009453B4" w:rsidRPr="00B934B5" w:rsidRDefault="009453B4" w:rsidP="004F41E7">
            <w:pPr>
              <w:widowControl w:val="0"/>
              <w:suppressAutoHyphens/>
              <w:jc w:val="center"/>
            </w:pPr>
            <w:r w:rsidRPr="00B934B5">
              <w:t>%</w:t>
            </w:r>
          </w:p>
          <w:p w:rsidR="009453B4" w:rsidRPr="00B934B5" w:rsidRDefault="009453B4" w:rsidP="004F41E7">
            <w:pPr>
              <w:widowControl w:val="0"/>
              <w:suppressAutoHyphens/>
              <w:jc w:val="center"/>
            </w:pPr>
            <w:r w:rsidRPr="00B934B5">
              <w:t>%</w:t>
            </w:r>
          </w:p>
        </w:tc>
        <w:tc>
          <w:tcPr>
            <w:tcW w:w="1980" w:type="dxa"/>
            <w:tcBorders>
              <w:top w:val="single" w:sz="4" w:space="0" w:color="auto"/>
              <w:left w:val="single" w:sz="4" w:space="0" w:color="auto"/>
              <w:bottom w:val="single" w:sz="4" w:space="0" w:color="auto"/>
              <w:right w:val="single" w:sz="4" w:space="0" w:color="auto"/>
            </w:tcBorders>
            <w:vAlign w:val="center"/>
          </w:tcPr>
          <w:p w:rsidR="009453B4" w:rsidRPr="00B934B5" w:rsidRDefault="009453B4" w:rsidP="004F41E7">
            <w:pPr>
              <w:widowControl w:val="0"/>
              <w:suppressAutoHyphens/>
              <w:jc w:val="center"/>
              <w:rPr>
                <w:color w:val="000000"/>
              </w:rPr>
            </w:pPr>
          </w:p>
          <w:p w:rsidR="009453B4" w:rsidRPr="00B934B5" w:rsidRDefault="009453B4" w:rsidP="004F41E7">
            <w:pPr>
              <w:widowControl w:val="0"/>
              <w:suppressAutoHyphens/>
              <w:jc w:val="center"/>
              <w:rPr>
                <w:color w:val="000000"/>
              </w:rPr>
            </w:pPr>
            <w:r w:rsidRPr="00B934B5">
              <w:rPr>
                <w:color w:val="000000"/>
              </w:rPr>
              <w:t>- 3,0</w:t>
            </w:r>
          </w:p>
          <w:p w:rsidR="009453B4" w:rsidRPr="00B934B5" w:rsidRDefault="009453B4" w:rsidP="004F41E7">
            <w:pPr>
              <w:widowControl w:val="0"/>
              <w:suppressAutoHyphens/>
              <w:jc w:val="center"/>
              <w:rPr>
                <w:color w:val="000000"/>
              </w:rPr>
            </w:pPr>
            <w:r w:rsidRPr="00B934B5">
              <w:rPr>
                <w:color w:val="000000"/>
              </w:rPr>
              <w:t>± 2,0</w:t>
            </w:r>
          </w:p>
        </w:tc>
      </w:tr>
      <w:tr w:rsidR="009453B4" w:rsidRPr="00B934B5" w:rsidTr="0057008A">
        <w:tc>
          <w:tcPr>
            <w:tcW w:w="6658"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pPr>
            <w:r w:rsidRPr="00B934B5">
              <w:t>Переплетение</w:t>
            </w:r>
          </w:p>
        </w:tc>
        <w:tc>
          <w:tcPr>
            <w:tcW w:w="1417" w:type="dxa"/>
            <w:tcBorders>
              <w:top w:val="single" w:sz="4" w:space="0" w:color="auto"/>
              <w:left w:val="single" w:sz="4" w:space="0" w:color="auto"/>
              <w:bottom w:val="single" w:sz="4" w:space="0" w:color="auto"/>
              <w:right w:val="single" w:sz="4" w:space="0" w:color="auto"/>
            </w:tcBorders>
            <w:vAlign w:val="center"/>
          </w:tcPr>
          <w:p w:rsidR="009453B4" w:rsidRPr="00B934B5" w:rsidRDefault="009453B4" w:rsidP="004F41E7">
            <w:pPr>
              <w:widowControl w:val="0"/>
              <w:suppressAutoHyphens/>
              <w:jc w:val="center"/>
            </w:pPr>
          </w:p>
        </w:tc>
        <w:tc>
          <w:tcPr>
            <w:tcW w:w="1980"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jc w:val="center"/>
              <w:rPr>
                <w:color w:val="000000"/>
              </w:rPr>
            </w:pPr>
            <w:r w:rsidRPr="00B934B5">
              <w:rPr>
                <w:color w:val="000000"/>
              </w:rPr>
              <w:t>полотняное</w:t>
            </w:r>
          </w:p>
        </w:tc>
      </w:tr>
      <w:tr w:rsidR="009453B4" w:rsidRPr="00B934B5" w:rsidTr="0057008A">
        <w:tc>
          <w:tcPr>
            <w:tcW w:w="6658"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pPr>
            <w:r w:rsidRPr="00B934B5">
              <w:t>Вид отделки</w:t>
            </w:r>
          </w:p>
        </w:tc>
        <w:tc>
          <w:tcPr>
            <w:tcW w:w="1417" w:type="dxa"/>
            <w:tcBorders>
              <w:top w:val="single" w:sz="4" w:space="0" w:color="auto"/>
              <w:left w:val="single" w:sz="4" w:space="0" w:color="auto"/>
              <w:bottom w:val="single" w:sz="4" w:space="0" w:color="auto"/>
              <w:right w:val="single" w:sz="4" w:space="0" w:color="auto"/>
            </w:tcBorders>
            <w:vAlign w:val="center"/>
          </w:tcPr>
          <w:p w:rsidR="009453B4" w:rsidRPr="00B934B5" w:rsidRDefault="009453B4" w:rsidP="004F41E7">
            <w:pPr>
              <w:widowControl w:val="0"/>
              <w:suppressAutoHyphens/>
              <w:jc w:val="center"/>
            </w:pPr>
          </w:p>
        </w:tc>
        <w:tc>
          <w:tcPr>
            <w:tcW w:w="1980"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jc w:val="center"/>
              <w:rPr>
                <w:color w:val="000000"/>
              </w:rPr>
            </w:pPr>
            <w:r w:rsidRPr="00B934B5">
              <w:rPr>
                <w:color w:val="000000"/>
              </w:rPr>
              <w:t>ВО</w:t>
            </w:r>
          </w:p>
        </w:tc>
      </w:tr>
      <w:tr w:rsidR="009453B4" w:rsidRPr="00B934B5" w:rsidTr="0057008A">
        <w:tc>
          <w:tcPr>
            <w:tcW w:w="6658"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pPr>
            <w:r w:rsidRPr="00B934B5">
              <w:t>Состав сырья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jc w:val="center"/>
            </w:pPr>
            <w:r w:rsidRPr="00B934B5">
              <w:t>%</w:t>
            </w:r>
          </w:p>
        </w:tc>
        <w:tc>
          <w:tcPr>
            <w:tcW w:w="1980"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jc w:val="center"/>
              <w:rPr>
                <w:color w:val="000000"/>
              </w:rPr>
            </w:pPr>
            <w:r w:rsidRPr="00B934B5">
              <w:rPr>
                <w:color w:val="000000"/>
              </w:rPr>
              <w:t xml:space="preserve">полиэфир 65 </w:t>
            </w:r>
            <w:r w:rsidRPr="00B934B5">
              <w:rPr>
                <w:rFonts w:eastAsia="Calibri"/>
              </w:rPr>
              <w:t xml:space="preserve">± </w:t>
            </w:r>
            <w:r w:rsidRPr="00B934B5">
              <w:rPr>
                <w:color w:val="000000"/>
              </w:rPr>
              <w:t>3</w:t>
            </w:r>
          </w:p>
          <w:p w:rsidR="009453B4" w:rsidRPr="00B934B5" w:rsidRDefault="009453B4" w:rsidP="004F41E7">
            <w:pPr>
              <w:widowControl w:val="0"/>
              <w:suppressAutoHyphens/>
              <w:jc w:val="center"/>
              <w:rPr>
                <w:color w:val="000000"/>
              </w:rPr>
            </w:pPr>
            <w:r w:rsidRPr="00B934B5">
              <w:rPr>
                <w:color w:val="000000"/>
              </w:rPr>
              <w:t xml:space="preserve">вискоза 35 </w:t>
            </w:r>
            <w:r w:rsidRPr="00B934B5">
              <w:rPr>
                <w:rFonts w:eastAsia="Calibri"/>
              </w:rPr>
              <w:t xml:space="preserve">± </w:t>
            </w:r>
            <w:r w:rsidRPr="00B934B5">
              <w:rPr>
                <w:color w:val="000000"/>
              </w:rPr>
              <w:t>3</w:t>
            </w:r>
          </w:p>
        </w:tc>
      </w:tr>
      <w:tr w:rsidR="009453B4" w:rsidRPr="00B934B5" w:rsidTr="0057008A">
        <w:tc>
          <w:tcPr>
            <w:tcW w:w="6658"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pPr>
            <w:proofErr w:type="spellStart"/>
            <w:r w:rsidRPr="00B934B5">
              <w:t>Водооталкивание</w:t>
            </w:r>
            <w:proofErr w:type="spellEnd"/>
            <w:r w:rsidRPr="00B934B5">
              <w:t>, не менее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jc w:val="center"/>
            </w:pPr>
            <w:proofErr w:type="spellStart"/>
            <w:r w:rsidRPr="00B934B5">
              <w:t>усл.ед</w:t>
            </w:r>
            <w:proofErr w:type="spellEnd"/>
            <w:r w:rsidRPr="00B934B5">
              <w:t>.</w:t>
            </w:r>
          </w:p>
        </w:tc>
        <w:tc>
          <w:tcPr>
            <w:tcW w:w="1980"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jc w:val="center"/>
              <w:rPr>
                <w:color w:val="000000"/>
              </w:rPr>
            </w:pPr>
            <w:r w:rsidRPr="00B934B5">
              <w:rPr>
                <w:color w:val="000000"/>
              </w:rPr>
              <w:t>70</w:t>
            </w:r>
          </w:p>
        </w:tc>
      </w:tr>
      <w:tr w:rsidR="009453B4" w:rsidRPr="00B934B5" w:rsidTr="0057008A">
        <w:trPr>
          <w:trHeight w:val="1691"/>
        </w:trPr>
        <w:tc>
          <w:tcPr>
            <w:tcW w:w="6658" w:type="dxa"/>
            <w:tcBorders>
              <w:top w:val="single" w:sz="4" w:space="0" w:color="auto"/>
              <w:left w:val="single" w:sz="4" w:space="0" w:color="auto"/>
              <w:bottom w:val="single" w:sz="4" w:space="0" w:color="auto"/>
              <w:right w:val="single" w:sz="4" w:space="0" w:color="auto"/>
            </w:tcBorders>
            <w:vAlign w:val="center"/>
            <w:hideMark/>
          </w:tcPr>
          <w:p w:rsidR="009453B4" w:rsidRPr="00B934B5" w:rsidRDefault="009453B4" w:rsidP="004F41E7">
            <w:pPr>
              <w:widowControl w:val="0"/>
              <w:suppressAutoHyphens/>
              <w:rPr>
                <w:rFonts w:eastAsia="Calibri"/>
              </w:rPr>
            </w:pPr>
            <w:r w:rsidRPr="00B934B5">
              <w:rPr>
                <w:rFonts w:eastAsia="Calibri"/>
              </w:rPr>
              <w:t>Степень устойчивости окраски к воздействию, не менее:</w:t>
            </w:r>
          </w:p>
          <w:p w:rsidR="009453B4" w:rsidRPr="00B934B5" w:rsidRDefault="009453B4" w:rsidP="004F41E7">
            <w:pPr>
              <w:widowControl w:val="0"/>
              <w:suppressAutoHyphens/>
              <w:rPr>
                <w:rFonts w:eastAsia="Calibri"/>
              </w:rPr>
            </w:pPr>
            <w:r w:rsidRPr="00B934B5">
              <w:rPr>
                <w:rFonts w:eastAsia="Calibri"/>
              </w:rPr>
              <w:t>- света</w:t>
            </w:r>
          </w:p>
          <w:p w:rsidR="009453B4" w:rsidRPr="00B934B5" w:rsidRDefault="009453B4" w:rsidP="004F41E7">
            <w:pPr>
              <w:widowControl w:val="0"/>
              <w:suppressAutoHyphens/>
              <w:rPr>
                <w:rFonts w:eastAsia="Calibri"/>
              </w:rPr>
            </w:pPr>
            <w:r w:rsidRPr="00B934B5">
              <w:rPr>
                <w:rFonts w:eastAsia="Calibri"/>
              </w:rPr>
              <w:t>- пота</w:t>
            </w:r>
          </w:p>
          <w:p w:rsidR="009453B4" w:rsidRPr="00B934B5" w:rsidRDefault="009453B4" w:rsidP="004F41E7">
            <w:pPr>
              <w:widowControl w:val="0"/>
              <w:suppressAutoHyphens/>
              <w:rPr>
                <w:rFonts w:eastAsia="Calibri"/>
              </w:rPr>
            </w:pPr>
            <w:r w:rsidRPr="00B934B5">
              <w:rPr>
                <w:rFonts w:eastAsia="Calibri"/>
              </w:rPr>
              <w:t>- стирки</w:t>
            </w:r>
          </w:p>
          <w:p w:rsidR="009453B4" w:rsidRPr="00B934B5" w:rsidRDefault="009453B4" w:rsidP="004F41E7">
            <w:pPr>
              <w:widowControl w:val="0"/>
              <w:suppressAutoHyphens/>
              <w:rPr>
                <w:rFonts w:eastAsia="Calibri"/>
              </w:rPr>
            </w:pPr>
            <w:r w:rsidRPr="00B934B5">
              <w:rPr>
                <w:rFonts w:eastAsia="Calibri"/>
              </w:rPr>
              <w:t>- органических растворителей</w:t>
            </w:r>
          </w:p>
          <w:p w:rsidR="009453B4" w:rsidRPr="00B934B5" w:rsidRDefault="009453B4" w:rsidP="004F41E7">
            <w:pPr>
              <w:widowControl w:val="0"/>
              <w:suppressAutoHyphens/>
              <w:rPr>
                <w:rFonts w:eastAsia="Calibri"/>
              </w:rPr>
            </w:pPr>
            <w:r w:rsidRPr="00B934B5">
              <w:rPr>
                <w:rFonts w:eastAsia="Calibri"/>
              </w:rPr>
              <w:t>- глажения</w:t>
            </w:r>
          </w:p>
          <w:p w:rsidR="009453B4" w:rsidRPr="00B934B5" w:rsidRDefault="009453B4" w:rsidP="004F41E7">
            <w:pPr>
              <w:widowControl w:val="0"/>
              <w:suppressAutoHyphens/>
            </w:pPr>
            <w:r w:rsidRPr="00B934B5">
              <w:t>- сухого трения</w:t>
            </w:r>
          </w:p>
          <w:p w:rsidR="009453B4" w:rsidRPr="00B934B5" w:rsidRDefault="009453B4" w:rsidP="004F41E7">
            <w:pPr>
              <w:widowControl w:val="0"/>
              <w:suppressAutoHyphens/>
            </w:pPr>
            <w:r w:rsidRPr="00B934B5">
              <w:t>- мокрого трения</w:t>
            </w:r>
          </w:p>
        </w:tc>
        <w:tc>
          <w:tcPr>
            <w:tcW w:w="1417" w:type="dxa"/>
            <w:tcBorders>
              <w:top w:val="single" w:sz="4" w:space="0" w:color="auto"/>
              <w:left w:val="single" w:sz="4" w:space="0" w:color="auto"/>
              <w:bottom w:val="single" w:sz="4" w:space="0" w:color="auto"/>
              <w:right w:val="single" w:sz="4" w:space="0" w:color="auto"/>
            </w:tcBorders>
            <w:vAlign w:val="center"/>
          </w:tcPr>
          <w:p w:rsidR="009453B4" w:rsidRPr="00B934B5" w:rsidRDefault="009453B4" w:rsidP="004F41E7">
            <w:pPr>
              <w:widowControl w:val="0"/>
              <w:suppressAutoHyphens/>
              <w:jc w:val="center"/>
              <w:rPr>
                <w:rFonts w:eastAsia="Calibri"/>
              </w:rPr>
            </w:pPr>
          </w:p>
          <w:p w:rsidR="009453B4" w:rsidRPr="00B934B5" w:rsidRDefault="009453B4" w:rsidP="004F41E7">
            <w:pPr>
              <w:widowControl w:val="0"/>
              <w:suppressAutoHyphens/>
              <w:jc w:val="center"/>
              <w:rPr>
                <w:rFonts w:eastAsia="Calibri"/>
              </w:rPr>
            </w:pPr>
            <w:r w:rsidRPr="00B934B5">
              <w:rPr>
                <w:rFonts w:eastAsia="Calibri"/>
              </w:rPr>
              <w:t>балл</w:t>
            </w:r>
          </w:p>
          <w:p w:rsidR="009453B4" w:rsidRPr="00B934B5" w:rsidRDefault="009453B4" w:rsidP="004F41E7">
            <w:pPr>
              <w:widowControl w:val="0"/>
              <w:suppressAutoHyphens/>
              <w:jc w:val="center"/>
              <w:rPr>
                <w:rFonts w:eastAsia="Calibri"/>
              </w:rPr>
            </w:pPr>
            <w:r w:rsidRPr="00B934B5">
              <w:rPr>
                <w:rFonts w:eastAsia="Calibri"/>
              </w:rPr>
              <w:t>балл</w:t>
            </w:r>
          </w:p>
          <w:p w:rsidR="009453B4" w:rsidRPr="00B934B5" w:rsidRDefault="009453B4" w:rsidP="004F41E7">
            <w:pPr>
              <w:widowControl w:val="0"/>
              <w:suppressAutoHyphens/>
              <w:jc w:val="center"/>
              <w:rPr>
                <w:rFonts w:eastAsia="Calibri"/>
              </w:rPr>
            </w:pPr>
            <w:r w:rsidRPr="00B934B5">
              <w:rPr>
                <w:rFonts w:eastAsia="Calibri"/>
              </w:rPr>
              <w:t>балл</w:t>
            </w:r>
          </w:p>
          <w:p w:rsidR="009453B4" w:rsidRPr="00B934B5" w:rsidRDefault="009453B4" w:rsidP="004F41E7">
            <w:pPr>
              <w:widowControl w:val="0"/>
              <w:suppressAutoHyphens/>
              <w:jc w:val="center"/>
              <w:rPr>
                <w:rFonts w:eastAsia="Calibri"/>
              </w:rPr>
            </w:pPr>
            <w:r w:rsidRPr="00B934B5">
              <w:rPr>
                <w:rFonts w:eastAsia="Calibri"/>
              </w:rPr>
              <w:t>балл</w:t>
            </w:r>
          </w:p>
          <w:p w:rsidR="009453B4" w:rsidRPr="00B934B5" w:rsidRDefault="009453B4" w:rsidP="004F41E7">
            <w:pPr>
              <w:widowControl w:val="0"/>
              <w:suppressAutoHyphens/>
              <w:jc w:val="center"/>
              <w:rPr>
                <w:rFonts w:eastAsia="Calibri"/>
              </w:rPr>
            </w:pPr>
            <w:r w:rsidRPr="00B934B5">
              <w:rPr>
                <w:rFonts w:eastAsia="Calibri"/>
              </w:rPr>
              <w:t>балл</w:t>
            </w:r>
          </w:p>
          <w:p w:rsidR="009453B4" w:rsidRPr="00B934B5" w:rsidRDefault="009453B4" w:rsidP="004F41E7">
            <w:pPr>
              <w:widowControl w:val="0"/>
              <w:suppressAutoHyphens/>
              <w:jc w:val="center"/>
              <w:rPr>
                <w:rFonts w:eastAsia="Calibri"/>
              </w:rPr>
            </w:pPr>
            <w:r w:rsidRPr="00B934B5">
              <w:rPr>
                <w:rFonts w:eastAsia="Calibri"/>
              </w:rPr>
              <w:t>балл</w:t>
            </w:r>
          </w:p>
          <w:p w:rsidR="009453B4" w:rsidRPr="00B934B5" w:rsidRDefault="009453B4" w:rsidP="004F41E7">
            <w:pPr>
              <w:widowControl w:val="0"/>
              <w:suppressAutoHyphens/>
              <w:jc w:val="center"/>
            </w:pPr>
            <w:r w:rsidRPr="00B934B5">
              <w:rPr>
                <w:rFonts w:eastAsia="Calibri"/>
              </w:rPr>
              <w:t>балл</w:t>
            </w:r>
          </w:p>
        </w:tc>
        <w:tc>
          <w:tcPr>
            <w:tcW w:w="1980" w:type="dxa"/>
            <w:tcBorders>
              <w:top w:val="single" w:sz="4" w:space="0" w:color="auto"/>
              <w:left w:val="single" w:sz="4" w:space="0" w:color="auto"/>
              <w:bottom w:val="single" w:sz="4" w:space="0" w:color="auto"/>
              <w:right w:val="single" w:sz="4" w:space="0" w:color="auto"/>
            </w:tcBorders>
            <w:vAlign w:val="center"/>
          </w:tcPr>
          <w:p w:rsidR="009453B4" w:rsidRPr="00B934B5" w:rsidRDefault="009453B4" w:rsidP="004F41E7">
            <w:pPr>
              <w:widowControl w:val="0"/>
              <w:suppressAutoHyphens/>
              <w:jc w:val="center"/>
              <w:rPr>
                <w:rFonts w:eastAsia="Calibri"/>
                <w:color w:val="000000"/>
              </w:rPr>
            </w:pPr>
          </w:p>
          <w:p w:rsidR="009453B4" w:rsidRPr="00B934B5" w:rsidRDefault="009453B4" w:rsidP="004F41E7">
            <w:pPr>
              <w:widowControl w:val="0"/>
              <w:suppressAutoHyphens/>
              <w:jc w:val="center"/>
              <w:rPr>
                <w:rFonts w:eastAsia="Calibri"/>
                <w:color w:val="000000"/>
              </w:rPr>
            </w:pPr>
            <w:r w:rsidRPr="00B934B5">
              <w:rPr>
                <w:rFonts w:eastAsia="Calibri"/>
                <w:color w:val="000000"/>
              </w:rPr>
              <w:t>5</w:t>
            </w:r>
          </w:p>
          <w:p w:rsidR="009453B4" w:rsidRPr="00B934B5" w:rsidRDefault="009453B4" w:rsidP="004F41E7">
            <w:pPr>
              <w:widowControl w:val="0"/>
              <w:suppressAutoHyphens/>
              <w:jc w:val="center"/>
              <w:rPr>
                <w:rFonts w:eastAsia="Calibri"/>
                <w:color w:val="000000"/>
              </w:rPr>
            </w:pPr>
            <w:r w:rsidRPr="00B934B5">
              <w:rPr>
                <w:rFonts w:eastAsia="Calibri"/>
                <w:color w:val="000000"/>
              </w:rPr>
              <w:t>4/4</w:t>
            </w:r>
          </w:p>
          <w:p w:rsidR="009453B4" w:rsidRPr="00B934B5" w:rsidRDefault="009453B4" w:rsidP="004F41E7">
            <w:pPr>
              <w:widowControl w:val="0"/>
              <w:suppressAutoHyphens/>
              <w:jc w:val="center"/>
              <w:rPr>
                <w:rFonts w:eastAsia="Calibri"/>
                <w:color w:val="000000"/>
              </w:rPr>
            </w:pPr>
            <w:r w:rsidRPr="00B934B5">
              <w:rPr>
                <w:rFonts w:eastAsia="Calibri"/>
                <w:color w:val="000000"/>
              </w:rPr>
              <w:t>4/4</w:t>
            </w:r>
          </w:p>
          <w:p w:rsidR="009453B4" w:rsidRPr="00B934B5" w:rsidRDefault="009453B4" w:rsidP="004F41E7">
            <w:pPr>
              <w:widowControl w:val="0"/>
              <w:suppressAutoHyphens/>
              <w:ind w:left="-104"/>
              <w:jc w:val="center"/>
              <w:rPr>
                <w:rFonts w:eastAsia="Calibri"/>
                <w:color w:val="000000"/>
              </w:rPr>
            </w:pPr>
            <w:r w:rsidRPr="00B934B5">
              <w:rPr>
                <w:rFonts w:eastAsia="Calibri"/>
                <w:color w:val="000000"/>
              </w:rPr>
              <w:t>4</w:t>
            </w:r>
          </w:p>
          <w:p w:rsidR="009453B4" w:rsidRPr="00B934B5" w:rsidRDefault="009453B4" w:rsidP="004F41E7">
            <w:pPr>
              <w:widowControl w:val="0"/>
              <w:suppressAutoHyphens/>
              <w:ind w:left="-104"/>
              <w:jc w:val="center"/>
              <w:rPr>
                <w:rFonts w:eastAsia="Calibri"/>
                <w:color w:val="000000"/>
              </w:rPr>
            </w:pPr>
            <w:r w:rsidRPr="00B934B5">
              <w:rPr>
                <w:rFonts w:eastAsia="Calibri"/>
                <w:color w:val="000000"/>
              </w:rPr>
              <w:t>4</w:t>
            </w:r>
          </w:p>
          <w:p w:rsidR="009453B4" w:rsidRPr="00B934B5" w:rsidRDefault="009453B4" w:rsidP="004F41E7">
            <w:pPr>
              <w:widowControl w:val="0"/>
              <w:suppressAutoHyphens/>
              <w:ind w:left="-104"/>
              <w:jc w:val="center"/>
              <w:rPr>
                <w:rFonts w:eastAsia="Calibri"/>
                <w:color w:val="000000"/>
              </w:rPr>
            </w:pPr>
            <w:r w:rsidRPr="00B934B5">
              <w:rPr>
                <w:rFonts w:eastAsia="Calibri"/>
                <w:color w:val="000000"/>
              </w:rPr>
              <w:t>4</w:t>
            </w:r>
          </w:p>
          <w:p w:rsidR="009453B4" w:rsidRPr="00B934B5" w:rsidRDefault="009453B4" w:rsidP="004F41E7">
            <w:pPr>
              <w:widowControl w:val="0"/>
              <w:suppressAutoHyphens/>
              <w:ind w:left="-104"/>
              <w:jc w:val="center"/>
              <w:rPr>
                <w:color w:val="000000"/>
              </w:rPr>
            </w:pPr>
            <w:r w:rsidRPr="00B934B5">
              <w:rPr>
                <w:rFonts w:eastAsia="Calibri"/>
                <w:color w:val="000000"/>
              </w:rPr>
              <w:t>3</w:t>
            </w:r>
          </w:p>
        </w:tc>
      </w:tr>
    </w:tbl>
    <w:p w:rsidR="009453B4" w:rsidRPr="00B934B5" w:rsidRDefault="009453B4" w:rsidP="009453B4">
      <w:pPr>
        <w:tabs>
          <w:tab w:val="left" w:pos="-142"/>
          <w:tab w:val="left" w:pos="0"/>
        </w:tabs>
        <w:suppressAutoHyphens/>
        <w:ind w:firstLine="709"/>
        <w:textAlignment w:val="baseline"/>
        <w:rPr>
          <w:b/>
          <w:bCs/>
        </w:rPr>
      </w:pPr>
    </w:p>
    <w:p w:rsidR="009453B4" w:rsidRPr="00B934B5" w:rsidRDefault="009453B4" w:rsidP="009453B4">
      <w:pPr>
        <w:tabs>
          <w:tab w:val="left" w:pos="-142"/>
          <w:tab w:val="left" w:pos="0"/>
        </w:tabs>
        <w:suppressAutoHyphens/>
        <w:ind w:firstLine="709"/>
        <w:textAlignment w:val="baseline"/>
        <w:rPr>
          <w:rFonts w:eastAsia="Arial"/>
          <w:b/>
          <w:color w:val="000000"/>
          <w:kern w:val="2"/>
          <w:lang w:eastAsia="hi-IN" w:bidi="ru-RU"/>
        </w:rPr>
      </w:pPr>
      <w:r w:rsidRPr="00B934B5">
        <w:rPr>
          <w:rFonts w:eastAsia="Arial"/>
          <w:b/>
          <w:color w:val="000000"/>
          <w:kern w:val="2"/>
          <w:lang w:eastAsia="hi-IN" w:bidi="ru-RU"/>
        </w:rPr>
        <w:t>Требования к маркировке.</w:t>
      </w:r>
    </w:p>
    <w:p w:rsidR="009453B4" w:rsidRPr="00B934B5" w:rsidRDefault="009453B4" w:rsidP="009453B4">
      <w:pPr>
        <w:tabs>
          <w:tab w:val="left" w:pos="0"/>
        </w:tabs>
        <w:suppressAutoHyphens/>
        <w:ind w:firstLine="709"/>
        <w:textAlignment w:val="baseline"/>
        <w:rPr>
          <w:rFonts w:eastAsia="Arial"/>
          <w:color w:val="000000"/>
          <w:kern w:val="2"/>
          <w:lang w:eastAsia="hi-IN" w:bidi="ru-RU"/>
        </w:rPr>
      </w:pPr>
      <w:r w:rsidRPr="00B934B5">
        <w:rPr>
          <w:rFonts w:eastAsia="Arial"/>
          <w:color w:val="000000"/>
          <w:kern w:val="2"/>
          <w:lang w:eastAsia="hi-IN" w:bidi="ru-RU"/>
        </w:rPr>
        <w:t>Первичная и транспортная маркировка фуражек производится по ГОСТ 19159. Для маркировки фуражек должно применяться клеймо. Клеймо наносят на накладку донышка.</w:t>
      </w:r>
    </w:p>
    <w:p w:rsidR="009453B4" w:rsidRPr="00B934B5" w:rsidRDefault="009453B4" w:rsidP="009453B4">
      <w:pPr>
        <w:tabs>
          <w:tab w:val="left" w:pos="0"/>
        </w:tabs>
        <w:suppressAutoHyphens/>
        <w:ind w:firstLine="709"/>
        <w:textAlignment w:val="baseline"/>
        <w:rPr>
          <w:rFonts w:eastAsia="Arial"/>
          <w:color w:val="000000"/>
          <w:kern w:val="2"/>
          <w:lang w:eastAsia="hi-IN" w:bidi="ru-RU"/>
        </w:rPr>
      </w:pPr>
      <w:r w:rsidRPr="00B934B5">
        <w:rPr>
          <w:rFonts w:eastAsia="Arial"/>
          <w:color w:val="000000"/>
          <w:kern w:val="2"/>
          <w:lang w:eastAsia="hi-IN" w:bidi="ru-RU"/>
        </w:rPr>
        <w:t>Клеймо должно быть площадью не более 77 см</w:t>
      </w:r>
      <w:r w:rsidRPr="00B934B5">
        <w:rPr>
          <w:rFonts w:eastAsia="Arial"/>
          <w:color w:val="000000"/>
          <w:kern w:val="2"/>
          <w:vertAlign w:val="superscript"/>
          <w:lang w:eastAsia="hi-IN" w:bidi="ru-RU"/>
        </w:rPr>
        <w:t>2</w:t>
      </w:r>
      <w:r w:rsidRPr="00B934B5">
        <w:rPr>
          <w:rFonts w:eastAsia="Arial"/>
          <w:color w:val="000000"/>
          <w:kern w:val="2"/>
          <w:lang w:eastAsia="hi-IN" w:bidi="ru-RU"/>
        </w:rPr>
        <w:t>. Клеймо должно быть нанесено контрастной несмывающейся, неосыпающейся, светопрочной краской.</w:t>
      </w:r>
    </w:p>
    <w:p w:rsidR="009453B4" w:rsidRPr="00B934B5" w:rsidRDefault="009453B4" w:rsidP="009453B4">
      <w:pPr>
        <w:tabs>
          <w:tab w:val="left" w:pos="0"/>
        </w:tabs>
        <w:suppressAutoHyphens/>
        <w:ind w:firstLine="709"/>
        <w:textAlignment w:val="baseline"/>
        <w:rPr>
          <w:rFonts w:eastAsia="SimSun"/>
          <w:kern w:val="2"/>
          <w:lang w:eastAsia="zh-CN" w:bidi="hi-IN"/>
        </w:rPr>
      </w:pPr>
      <w:r w:rsidRPr="00B934B5">
        <w:rPr>
          <w:rFonts w:eastAsia="Arial"/>
          <w:color w:val="000000"/>
          <w:kern w:val="2"/>
          <w:lang w:eastAsia="hi-IN" w:bidi="ru-RU"/>
        </w:rPr>
        <w:t>Клеймо должно содержать следующие реквизиты:</w:t>
      </w:r>
    </w:p>
    <w:p w:rsidR="009453B4" w:rsidRPr="00B934B5" w:rsidRDefault="009453B4" w:rsidP="009453B4">
      <w:pPr>
        <w:tabs>
          <w:tab w:val="left" w:pos="0"/>
        </w:tabs>
        <w:suppressAutoHyphens/>
        <w:ind w:firstLine="709"/>
        <w:textAlignment w:val="baseline"/>
        <w:rPr>
          <w:rFonts w:eastAsia="SimSun"/>
          <w:kern w:val="2"/>
          <w:lang w:eastAsia="zh-CN" w:bidi="hi-IN"/>
        </w:rPr>
      </w:pPr>
      <w:r w:rsidRPr="00B934B5">
        <w:rPr>
          <w:rFonts w:eastAsia="Arial"/>
          <w:color w:val="000000"/>
          <w:kern w:val="2"/>
          <w:lang w:eastAsia="hi-IN" w:bidi="ru-RU"/>
        </w:rPr>
        <w:t>- товарный знак поставщика (при его наличии);</w:t>
      </w:r>
    </w:p>
    <w:p w:rsidR="009453B4" w:rsidRPr="00B934B5" w:rsidRDefault="009453B4" w:rsidP="009453B4">
      <w:pPr>
        <w:tabs>
          <w:tab w:val="left" w:pos="0"/>
        </w:tabs>
        <w:suppressAutoHyphens/>
        <w:ind w:firstLine="709"/>
        <w:textAlignment w:val="baseline"/>
        <w:rPr>
          <w:rFonts w:eastAsia="SimSun"/>
          <w:kern w:val="2"/>
          <w:lang w:eastAsia="zh-CN" w:bidi="hi-IN"/>
        </w:rPr>
      </w:pPr>
      <w:r w:rsidRPr="00B934B5">
        <w:rPr>
          <w:rFonts w:eastAsia="Arial"/>
          <w:color w:val="000000"/>
          <w:kern w:val="2"/>
          <w:lang w:eastAsia="hi-IN" w:bidi="ru-RU"/>
        </w:rPr>
        <w:t>- наименование и местонахождение (адрес) поставщика;</w:t>
      </w:r>
    </w:p>
    <w:p w:rsidR="009453B4" w:rsidRPr="00B934B5" w:rsidRDefault="009453B4" w:rsidP="009453B4">
      <w:pPr>
        <w:tabs>
          <w:tab w:val="left" w:pos="0"/>
        </w:tabs>
        <w:suppressAutoHyphens/>
        <w:ind w:firstLine="709"/>
        <w:textAlignment w:val="baseline"/>
        <w:rPr>
          <w:rFonts w:eastAsia="SimSun"/>
          <w:kern w:val="2"/>
          <w:lang w:eastAsia="zh-CN" w:bidi="hi-IN"/>
        </w:rPr>
      </w:pPr>
      <w:r w:rsidRPr="00B934B5">
        <w:rPr>
          <w:rFonts w:eastAsia="Arial"/>
          <w:color w:val="000000"/>
          <w:kern w:val="2"/>
          <w:lang w:eastAsia="hi-IN" w:bidi="ru-RU"/>
        </w:rPr>
        <w:t>- год изготовления (последние две цифры).</w:t>
      </w:r>
    </w:p>
    <w:p w:rsidR="009453B4" w:rsidRPr="00B934B5" w:rsidRDefault="009453B4" w:rsidP="009453B4">
      <w:pPr>
        <w:tabs>
          <w:tab w:val="left" w:pos="0"/>
        </w:tabs>
        <w:suppressAutoHyphens/>
        <w:ind w:firstLine="709"/>
        <w:textAlignment w:val="baseline"/>
        <w:rPr>
          <w:rFonts w:eastAsia="SimSun"/>
          <w:kern w:val="2"/>
          <w:lang w:eastAsia="zh-CN" w:bidi="hi-IN"/>
        </w:rPr>
      </w:pPr>
      <w:r w:rsidRPr="00B934B5">
        <w:rPr>
          <w:rFonts w:eastAsia="Arial"/>
          <w:color w:val="000000"/>
          <w:kern w:val="2"/>
          <w:lang w:eastAsia="hi-IN" w:bidi="ru-RU"/>
        </w:rPr>
        <w:lastRenderedPageBreak/>
        <w:t>В углу клейма проставляют штамп с указанием номера контролера ОТК и размер изделия. Реквизит «размер» проставляют шрифтом 28 по ГОСТ 2.304-81. В реквизите «размер» должен быть указан обхват головы. Пример записи 58.</w:t>
      </w:r>
    </w:p>
    <w:p w:rsidR="009453B4" w:rsidRPr="00B934B5" w:rsidRDefault="009453B4" w:rsidP="009453B4">
      <w:pPr>
        <w:pStyle w:val="a3"/>
        <w:tabs>
          <w:tab w:val="left" w:pos="0"/>
        </w:tabs>
        <w:suppressAutoHyphens/>
        <w:ind w:left="1440" w:hanging="731"/>
        <w:textAlignment w:val="baseline"/>
        <w:rPr>
          <w:rFonts w:eastAsia="SimSun"/>
          <w:kern w:val="2"/>
          <w:lang w:eastAsia="zh-CN" w:bidi="hi-IN"/>
        </w:rPr>
      </w:pPr>
      <w:r w:rsidRPr="00B934B5">
        <w:rPr>
          <w:rFonts w:eastAsia="Arial"/>
          <w:b/>
          <w:bCs/>
          <w:color w:val="000000"/>
          <w:kern w:val="2"/>
          <w:lang w:eastAsia="hi-IN" w:bidi="ru-RU"/>
        </w:rPr>
        <w:t>Требования к упаковке.</w:t>
      </w:r>
    </w:p>
    <w:p w:rsidR="009453B4" w:rsidRPr="00B934B5" w:rsidRDefault="009453B4" w:rsidP="009453B4">
      <w:pPr>
        <w:tabs>
          <w:tab w:val="left" w:pos="0"/>
        </w:tabs>
        <w:suppressAutoHyphens/>
        <w:ind w:firstLine="709"/>
        <w:textAlignment w:val="baseline"/>
        <w:rPr>
          <w:rFonts w:eastAsia="SimSun"/>
          <w:kern w:val="2"/>
          <w:lang w:eastAsia="zh-CN" w:bidi="hi-IN"/>
        </w:rPr>
      </w:pPr>
      <w:r w:rsidRPr="00B934B5">
        <w:rPr>
          <w:rFonts w:eastAsia="Arial"/>
          <w:color w:val="000000"/>
          <w:kern w:val="2"/>
          <w:lang w:eastAsia="hi-IN" w:bidi="ru-RU"/>
        </w:rPr>
        <w:t>Для упаковывания фуражек должна применяться индивидуальная и транспортная тара.</w:t>
      </w:r>
    </w:p>
    <w:p w:rsidR="009453B4" w:rsidRPr="00B934B5" w:rsidRDefault="009453B4" w:rsidP="009453B4">
      <w:pPr>
        <w:tabs>
          <w:tab w:val="left" w:pos="0"/>
        </w:tabs>
        <w:suppressAutoHyphens/>
        <w:ind w:firstLine="709"/>
        <w:textAlignment w:val="baseline"/>
        <w:rPr>
          <w:rFonts w:eastAsia="SimSun"/>
          <w:kern w:val="2"/>
          <w:lang w:eastAsia="zh-CN" w:bidi="hi-IN"/>
        </w:rPr>
      </w:pPr>
      <w:r w:rsidRPr="00B934B5">
        <w:rPr>
          <w:rFonts w:eastAsia="Arial"/>
          <w:color w:val="000000"/>
          <w:kern w:val="2"/>
          <w:lang w:eastAsia="hi-IN" w:bidi="ru-RU"/>
        </w:rPr>
        <w:t>Фуражки должны быть упакованы в соответствии с ГОСТ 19159-85. Фуражки должны быть упакованы индивидуально по одной штуке в пакет из пленки полиэтиленовой. Для упаковывания фуражек должна применяться транспортная тара. Фуражки должны упаковываться по 5 штук в ящики из пятислойного гофрированного картона по ГОСТ 13514-93. Ящики должны иметь картонные перегородки.</w:t>
      </w:r>
    </w:p>
    <w:p w:rsidR="009453B4" w:rsidRPr="00B934B5" w:rsidRDefault="009453B4" w:rsidP="009453B4">
      <w:pPr>
        <w:tabs>
          <w:tab w:val="left" w:pos="0"/>
        </w:tabs>
        <w:suppressAutoHyphens/>
        <w:spacing w:line="264" w:lineRule="auto"/>
        <w:ind w:firstLine="709"/>
      </w:pPr>
      <w:r w:rsidRPr="00B934B5">
        <w:rPr>
          <w:b/>
          <w:bCs/>
        </w:rPr>
        <w:t>Требования к гарантии.</w:t>
      </w:r>
    </w:p>
    <w:p w:rsidR="009453B4" w:rsidRPr="00B934B5" w:rsidRDefault="009453B4" w:rsidP="009453B4">
      <w:pPr>
        <w:ind w:firstLine="567"/>
        <w:rPr>
          <w:rFonts w:eastAsia="Calibri"/>
        </w:rPr>
      </w:pPr>
      <w:r w:rsidRPr="00B934B5">
        <w:rPr>
          <w:rFonts w:eastAsia="Calibri"/>
        </w:rPr>
        <w:t>Изготовитель гарантирует замену фуражек при несоответствии их качества требованиям настоящего описания объекта закупки (технического задания) при условии соблюдения потребителем правил транспортирования, хранения и эксплуатации в течение всего гарантийного срока.</w:t>
      </w:r>
    </w:p>
    <w:p w:rsidR="00C37531" w:rsidRDefault="00C37531" w:rsidP="009453B4">
      <w:pPr>
        <w:numPr>
          <w:ilvl w:val="0"/>
          <w:numId w:val="1"/>
        </w:numPr>
        <w:spacing w:after="0"/>
        <w:ind w:left="0" w:firstLine="0"/>
        <w:jc w:val="center"/>
        <w:rPr>
          <w:bCs/>
        </w:rPr>
      </w:pPr>
      <w:r w:rsidRPr="004F10D6">
        <w:rPr>
          <w:bCs/>
        </w:rPr>
        <w:t>Условия поставки</w:t>
      </w:r>
    </w:p>
    <w:p w:rsidR="00190856" w:rsidRPr="004F10D6" w:rsidRDefault="00190856" w:rsidP="00190856">
      <w:pPr>
        <w:spacing w:after="0"/>
        <w:rPr>
          <w:bCs/>
        </w:rPr>
      </w:pPr>
    </w:p>
    <w:p w:rsidR="00C37531" w:rsidRPr="004F10D6" w:rsidRDefault="00C37531" w:rsidP="00A90660">
      <w:pPr>
        <w:shd w:val="clear" w:color="auto" w:fill="FFFFFF"/>
        <w:spacing w:after="0"/>
        <w:ind w:right="-29" w:firstLine="709"/>
        <w:rPr>
          <w:spacing w:val="-5"/>
        </w:rPr>
      </w:pPr>
      <w:r w:rsidRPr="004F10D6">
        <w:rPr>
          <w:spacing w:val="-5"/>
        </w:rPr>
        <w:t xml:space="preserve">Поставка товара должна быть осуществлена </w:t>
      </w:r>
      <w:r w:rsidR="009E4C81">
        <w:t>в течение 20 рабочих дней с даты заключения контракта</w:t>
      </w:r>
      <w:r w:rsidR="00153601" w:rsidRPr="004F10D6">
        <w:t>.</w:t>
      </w:r>
      <w:r w:rsidRPr="004F10D6">
        <w:rPr>
          <w:bCs/>
        </w:rPr>
        <w:t xml:space="preserve"> </w:t>
      </w:r>
      <w:r w:rsidRPr="004F10D6">
        <w:rPr>
          <w:spacing w:val="-5"/>
        </w:rPr>
        <w:t>до места назначения, указанного в настоящем Техническом задании</w:t>
      </w:r>
      <w:r w:rsidRPr="004F10D6">
        <w:t>.</w:t>
      </w:r>
      <w:r w:rsidRPr="004F10D6">
        <w:rPr>
          <w:spacing w:val="-5"/>
        </w:rPr>
        <w:t xml:space="preserve"> </w:t>
      </w:r>
    </w:p>
    <w:p w:rsidR="00C37531" w:rsidRPr="004F10D6" w:rsidRDefault="00C37531" w:rsidP="00A90660">
      <w:pPr>
        <w:spacing w:after="0"/>
        <w:ind w:firstLine="709"/>
      </w:pPr>
      <w:r w:rsidRPr="004F10D6">
        <w:t>В цену государственного контракта включаются все затраты поставщика, включая все налоги, сборы и другие обязательные платежи, а также расходы на доставку товара по адресу заказчика, расходы на погрузо-разгрузочные работы, а также другие расходы поставщика, связанные с исполнением обязательств по государственному контракту.</w:t>
      </w:r>
    </w:p>
    <w:p w:rsidR="00C37531" w:rsidRPr="004F10D6" w:rsidRDefault="005A7CE4" w:rsidP="00A90660">
      <w:pPr>
        <w:pStyle w:val="a3"/>
        <w:numPr>
          <w:ilvl w:val="0"/>
          <w:numId w:val="1"/>
        </w:numPr>
        <w:spacing w:after="0"/>
        <w:ind w:left="0" w:firstLine="709"/>
        <w:jc w:val="center"/>
      </w:pPr>
      <w:r w:rsidRPr="004F10D6">
        <w:t>Размерно-ростовочные данные и количество.</w:t>
      </w:r>
    </w:p>
    <w:tbl>
      <w:tblPr>
        <w:tblStyle w:val="a5"/>
        <w:tblW w:w="10030" w:type="dxa"/>
        <w:tblInd w:w="-459" w:type="dxa"/>
        <w:tblLook w:val="04A0" w:firstRow="1" w:lastRow="0" w:firstColumn="1" w:lastColumn="0" w:noHBand="0" w:noVBand="1"/>
      </w:tblPr>
      <w:tblGrid>
        <w:gridCol w:w="709"/>
        <w:gridCol w:w="3953"/>
        <w:gridCol w:w="1434"/>
        <w:gridCol w:w="944"/>
        <w:gridCol w:w="1417"/>
        <w:gridCol w:w="1573"/>
      </w:tblGrid>
      <w:tr w:rsidR="00891706" w:rsidTr="00891706">
        <w:trPr>
          <w:cantSplit/>
          <w:trHeight w:hRule="exact" w:val="340"/>
        </w:trPr>
        <w:tc>
          <w:tcPr>
            <w:tcW w:w="709" w:type="dxa"/>
            <w:vAlign w:val="center"/>
          </w:tcPr>
          <w:p w:rsidR="00891706" w:rsidRPr="00E418D0" w:rsidRDefault="00891706" w:rsidP="00E418D0">
            <w:pPr>
              <w:spacing w:after="0"/>
              <w:jc w:val="center"/>
            </w:pPr>
            <w:r w:rsidRPr="00E418D0">
              <w:t>№ п/п</w:t>
            </w:r>
          </w:p>
        </w:tc>
        <w:tc>
          <w:tcPr>
            <w:tcW w:w="3953" w:type="dxa"/>
            <w:vAlign w:val="center"/>
          </w:tcPr>
          <w:p w:rsidR="00891706" w:rsidRPr="00E418D0" w:rsidRDefault="00891706" w:rsidP="00E418D0">
            <w:pPr>
              <w:spacing w:after="0"/>
              <w:jc w:val="center"/>
            </w:pPr>
            <w:r w:rsidRPr="00E418D0">
              <w:t>Наименование предметов</w:t>
            </w:r>
          </w:p>
        </w:tc>
        <w:tc>
          <w:tcPr>
            <w:tcW w:w="1434" w:type="dxa"/>
            <w:vAlign w:val="center"/>
          </w:tcPr>
          <w:p w:rsidR="00891706" w:rsidRPr="00E418D0" w:rsidRDefault="00891706" w:rsidP="009D0657">
            <w:pPr>
              <w:spacing w:after="0"/>
              <w:jc w:val="center"/>
            </w:pPr>
            <w:r w:rsidRPr="00E418D0">
              <w:t>Ед</w:t>
            </w:r>
            <w:r w:rsidR="009D0657">
              <w:t>. изм.</w:t>
            </w:r>
            <w:r w:rsidRPr="00E418D0">
              <w:t xml:space="preserve"> измерения</w:t>
            </w:r>
          </w:p>
        </w:tc>
        <w:tc>
          <w:tcPr>
            <w:tcW w:w="944" w:type="dxa"/>
            <w:vAlign w:val="center"/>
          </w:tcPr>
          <w:p w:rsidR="00891706" w:rsidRPr="00E418D0" w:rsidRDefault="00891706" w:rsidP="00E418D0">
            <w:pPr>
              <w:spacing w:after="0"/>
              <w:jc w:val="center"/>
            </w:pPr>
            <w:r w:rsidRPr="00E418D0">
              <w:t>Размер</w:t>
            </w:r>
          </w:p>
        </w:tc>
        <w:tc>
          <w:tcPr>
            <w:tcW w:w="1417" w:type="dxa"/>
            <w:vAlign w:val="center"/>
          </w:tcPr>
          <w:p w:rsidR="00891706" w:rsidRPr="00E418D0" w:rsidRDefault="00891706" w:rsidP="00E418D0">
            <w:pPr>
              <w:spacing w:after="0"/>
              <w:jc w:val="center"/>
            </w:pPr>
            <w:r w:rsidRPr="00E418D0">
              <w:t>Количество</w:t>
            </w:r>
          </w:p>
        </w:tc>
        <w:tc>
          <w:tcPr>
            <w:tcW w:w="1573" w:type="dxa"/>
            <w:vAlign w:val="center"/>
          </w:tcPr>
          <w:p w:rsidR="00891706" w:rsidRPr="00E418D0" w:rsidRDefault="00891706" w:rsidP="00E418D0">
            <w:pPr>
              <w:spacing w:after="0"/>
              <w:jc w:val="center"/>
            </w:pPr>
            <w:r w:rsidRPr="00E418D0">
              <w:t>Примечание</w:t>
            </w:r>
          </w:p>
        </w:tc>
      </w:tr>
      <w:tr w:rsidR="00426366" w:rsidTr="00891706">
        <w:trPr>
          <w:cantSplit/>
          <w:trHeight w:hRule="exact" w:val="340"/>
        </w:trPr>
        <w:tc>
          <w:tcPr>
            <w:tcW w:w="709" w:type="dxa"/>
            <w:vMerge w:val="restart"/>
            <w:vAlign w:val="center"/>
          </w:tcPr>
          <w:p w:rsidR="00426366" w:rsidRDefault="00426366" w:rsidP="0053340F">
            <w:pPr>
              <w:spacing w:after="0"/>
              <w:jc w:val="center"/>
            </w:pPr>
            <w:r>
              <w:t>1.</w:t>
            </w:r>
          </w:p>
        </w:tc>
        <w:tc>
          <w:tcPr>
            <w:tcW w:w="3953" w:type="dxa"/>
            <w:vMerge w:val="restart"/>
            <w:vAlign w:val="center"/>
          </w:tcPr>
          <w:p w:rsidR="00426366" w:rsidRPr="00190856" w:rsidRDefault="00426366" w:rsidP="0053340F">
            <w:pPr>
              <w:shd w:val="clear" w:color="auto" w:fill="FFFFFF"/>
              <w:spacing w:after="0" w:line="270" w:lineRule="atLeast"/>
              <w:jc w:val="center"/>
              <w:rPr>
                <w:color w:val="000000"/>
              </w:rPr>
            </w:pPr>
            <w:r>
              <w:rPr>
                <w:color w:val="000000"/>
              </w:rPr>
              <w:t>Фуражка летняя</w:t>
            </w:r>
          </w:p>
        </w:tc>
        <w:tc>
          <w:tcPr>
            <w:tcW w:w="1434" w:type="dxa"/>
          </w:tcPr>
          <w:p w:rsidR="00426366" w:rsidRDefault="00426366" w:rsidP="0053340F">
            <w:pPr>
              <w:jc w:val="center"/>
            </w:pPr>
            <w:r>
              <w:t>Шт.</w:t>
            </w:r>
          </w:p>
        </w:tc>
        <w:tc>
          <w:tcPr>
            <w:tcW w:w="944" w:type="dxa"/>
            <w:vAlign w:val="center"/>
          </w:tcPr>
          <w:p w:rsidR="00426366" w:rsidRPr="00E864D1" w:rsidRDefault="00426366" w:rsidP="00153601">
            <w:pPr>
              <w:spacing w:after="0"/>
              <w:jc w:val="center"/>
            </w:pPr>
            <w:r>
              <w:t>54</w:t>
            </w:r>
          </w:p>
        </w:tc>
        <w:tc>
          <w:tcPr>
            <w:tcW w:w="1417" w:type="dxa"/>
            <w:vAlign w:val="center"/>
          </w:tcPr>
          <w:p w:rsidR="00426366" w:rsidRPr="00E864D1" w:rsidRDefault="00426366" w:rsidP="005341AE">
            <w:pPr>
              <w:jc w:val="center"/>
            </w:pPr>
            <w:r>
              <w:t>10</w:t>
            </w:r>
          </w:p>
        </w:tc>
        <w:tc>
          <w:tcPr>
            <w:tcW w:w="1573" w:type="dxa"/>
            <w:vAlign w:val="center"/>
          </w:tcPr>
          <w:p w:rsidR="00426366" w:rsidRDefault="00426366" w:rsidP="0053340F">
            <w:pPr>
              <w:spacing w:after="0"/>
              <w:jc w:val="center"/>
            </w:pPr>
          </w:p>
        </w:tc>
      </w:tr>
      <w:tr w:rsidR="00426366" w:rsidTr="00891706">
        <w:trPr>
          <w:cantSplit/>
          <w:trHeight w:hRule="exact" w:val="340"/>
        </w:trPr>
        <w:tc>
          <w:tcPr>
            <w:tcW w:w="709" w:type="dxa"/>
            <w:vMerge/>
            <w:vAlign w:val="center"/>
          </w:tcPr>
          <w:p w:rsidR="00426366" w:rsidRDefault="00426366" w:rsidP="0053340F">
            <w:pPr>
              <w:spacing w:after="0"/>
              <w:jc w:val="center"/>
            </w:pPr>
          </w:p>
        </w:tc>
        <w:tc>
          <w:tcPr>
            <w:tcW w:w="3953" w:type="dxa"/>
            <w:vMerge/>
            <w:vAlign w:val="center"/>
          </w:tcPr>
          <w:p w:rsidR="00426366" w:rsidRDefault="00426366" w:rsidP="0053340F">
            <w:pPr>
              <w:shd w:val="clear" w:color="auto" w:fill="FFFFFF"/>
              <w:spacing w:after="0" w:line="270" w:lineRule="atLeast"/>
              <w:jc w:val="center"/>
              <w:rPr>
                <w:color w:val="000000"/>
              </w:rPr>
            </w:pPr>
          </w:p>
        </w:tc>
        <w:tc>
          <w:tcPr>
            <w:tcW w:w="1434" w:type="dxa"/>
          </w:tcPr>
          <w:p w:rsidR="00426366" w:rsidRDefault="00426366" w:rsidP="0053340F">
            <w:pPr>
              <w:jc w:val="center"/>
            </w:pPr>
            <w:r>
              <w:t>Шт.</w:t>
            </w:r>
          </w:p>
        </w:tc>
        <w:tc>
          <w:tcPr>
            <w:tcW w:w="944" w:type="dxa"/>
            <w:vAlign w:val="center"/>
          </w:tcPr>
          <w:p w:rsidR="00426366" w:rsidRDefault="00426366" w:rsidP="00153601">
            <w:pPr>
              <w:spacing w:after="0"/>
              <w:jc w:val="center"/>
            </w:pPr>
            <w:r>
              <w:t>55</w:t>
            </w:r>
          </w:p>
        </w:tc>
        <w:tc>
          <w:tcPr>
            <w:tcW w:w="1417" w:type="dxa"/>
            <w:vAlign w:val="center"/>
          </w:tcPr>
          <w:p w:rsidR="00426366" w:rsidRDefault="00426366" w:rsidP="005341AE">
            <w:pPr>
              <w:jc w:val="center"/>
            </w:pPr>
            <w:r>
              <w:t>10</w:t>
            </w:r>
          </w:p>
        </w:tc>
        <w:tc>
          <w:tcPr>
            <w:tcW w:w="1573" w:type="dxa"/>
            <w:vAlign w:val="center"/>
          </w:tcPr>
          <w:p w:rsidR="00426366" w:rsidRDefault="00426366" w:rsidP="0053340F">
            <w:pPr>
              <w:spacing w:after="0"/>
              <w:jc w:val="center"/>
            </w:pPr>
          </w:p>
        </w:tc>
      </w:tr>
      <w:tr w:rsidR="00426366" w:rsidTr="00891706">
        <w:trPr>
          <w:cantSplit/>
          <w:trHeight w:hRule="exact" w:val="340"/>
        </w:trPr>
        <w:tc>
          <w:tcPr>
            <w:tcW w:w="709" w:type="dxa"/>
            <w:vMerge/>
            <w:vAlign w:val="center"/>
          </w:tcPr>
          <w:p w:rsidR="00426366" w:rsidRDefault="00426366" w:rsidP="0053340F">
            <w:pPr>
              <w:spacing w:after="0"/>
              <w:jc w:val="center"/>
            </w:pPr>
          </w:p>
        </w:tc>
        <w:tc>
          <w:tcPr>
            <w:tcW w:w="3953" w:type="dxa"/>
            <w:vMerge/>
            <w:vAlign w:val="center"/>
          </w:tcPr>
          <w:p w:rsidR="00426366" w:rsidRDefault="00426366" w:rsidP="0053340F">
            <w:pPr>
              <w:shd w:val="clear" w:color="auto" w:fill="FFFFFF"/>
              <w:spacing w:after="0" w:line="270" w:lineRule="atLeast"/>
              <w:jc w:val="center"/>
              <w:rPr>
                <w:color w:val="000000"/>
              </w:rPr>
            </w:pPr>
          </w:p>
        </w:tc>
        <w:tc>
          <w:tcPr>
            <w:tcW w:w="1434" w:type="dxa"/>
          </w:tcPr>
          <w:p w:rsidR="00426366" w:rsidRDefault="00AC3A75" w:rsidP="0053340F">
            <w:pPr>
              <w:jc w:val="center"/>
            </w:pPr>
            <w:r>
              <w:t>Ш</w:t>
            </w:r>
            <w:bookmarkStart w:id="0" w:name="_GoBack"/>
            <w:bookmarkEnd w:id="0"/>
            <w:r w:rsidR="00426366">
              <w:t>т.</w:t>
            </w:r>
          </w:p>
        </w:tc>
        <w:tc>
          <w:tcPr>
            <w:tcW w:w="944" w:type="dxa"/>
            <w:vAlign w:val="center"/>
          </w:tcPr>
          <w:p w:rsidR="00426366" w:rsidRDefault="00426366" w:rsidP="00153601">
            <w:pPr>
              <w:spacing w:after="0"/>
              <w:jc w:val="center"/>
            </w:pPr>
            <w:r>
              <w:t>56</w:t>
            </w:r>
          </w:p>
        </w:tc>
        <w:tc>
          <w:tcPr>
            <w:tcW w:w="1417" w:type="dxa"/>
            <w:vAlign w:val="center"/>
          </w:tcPr>
          <w:p w:rsidR="00426366" w:rsidRDefault="00426366" w:rsidP="005341AE">
            <w:pPr>
              <w:jc w:val="center"/>
            </w:pPr>
            <w:r>
              <w:t>20</w:t>
            </w:r>
          </w:p>
        </w:tc>
        <w:tc>
          <w:tcPr>
            <w:tcW w:w="1573" w:type="dxa"/>
            <w:vAlign w:val="center"/>
          </w:tcPr>
          <w:p w:rsidR="00426366" w:rsidRDefault="00426366" w:rsidP="0053340F">
            <w:pPr>
              <w:spacing w:after="0"/>
              <w:jc w:val="center"/>
            </w:pPr>
          </w:p>
        </w:tc>
      </w:tr>
      <w:tr w:rsidR="00426366" w:rsidTr="00891706">
        <w:trPr>
          <w:cantSplit/>
          <w:trHeight w:hRule="exact" w:val="340"/>
        </w:trPr>
        <w:tc>
          <w:tcPr>
            <w:tcW w:w="709" w:type="dxa"/>
            <w:vMerge/>
            <w:vAlign w:val="center"/>
          </w:tcPr>
          <w:p w:rsidR="00426366" w:rsidRDefault="00426366" w:rsidP="0053340F">
            <w:pPr>
              <w:spacing w:after="0"/>
              <w:jc w:val="center"/>
            </w:pPr>
          </w:p>
        </w:tc>
        <w:tc>
          <w:tcPr>
            <w:tcW w:w="3953" w:type="dxa"/>
            <w:vMerge/>
            <w:vAlign w:val="center"/>
          </w:tcPr>
          <w:p w:rsidR="00426366" w:rsidRDefault="00426366" w:rsidP="0053340F">
            <w:pPr>
              <w:shd w:val="clear" w:color="auto" w:fill="FFFFFF"/>
              <w:spacing w:after="0" w:line="270" w:lineRule="atLeast"/>
              <w:jc w:val="center"/>
              <w:rPr>
                <w:color w:val="000000"/>
              </w:rPr>
            </w:pPr>
          </w:p>
        </w:tc>
        <w:tc>
          <w:tcPr>
            <w:tcW w:w="1434" w:type="dxa"/>
          </w:tcPr>
          <w:p w:rsidR="00426366" w:rsidRDefault="00426366" w:rsidP="0053340F">
            <w:pPr>
              <w:jc w:val="center"/>
            </w:pPr>
            <w:r>
              <w:t>Шт.</w:t>
            </w:r>
          </w:p>
        </w:tc>
        <w:tc>
          <w:tcPr>
            <w:tcW w:w="944" w:type="dxa"/>
            <w:vAlign w:val="center"/>
          </w:tcPr>
          <w:p w:rsidR="00426366" w:rsidRDefault="00426366" w:rsidP="00153601">
            <w:pPr>
              <w:spacing w:after="0"/>
              <w:jc w:val="center"/>
            </w:pPr>
            <w:r>
              <w:t>57</w:t>
            </w:r>
          </w:p>
        </w:tc>
        <w:tc>
          <w:tcPr>
            <w:tcW w:w="1417" w:type="dxa"/>
            <w:vAlign w:val="center"/>
          </w:tcPr>
          <w:p w:rsidR="00426366" w:rsidRDefault="00426366" w:rsidP="005341AE">
            <w:pPr>
              <w:jc w:val="center"/>
            </w:pPr>
            <w:r>
              <w:t>20</w:t>
            </w:r>
          </w:p>
        </w:tc>
        <w:tc>
          <w:tcPr>
            <w:tcW w:w="1573" w:type="dxa"/>
            <w:vAlign w:val="center"/>
          </w:tcPr>
          <w:p w:rsidR="00426366" w:rsidRDefault="00426366" w:rsidP="0053340F">
            <w:pPr>
              <w:spacing w:after="0"/>
              <w:jc w:val="center"/>
            </w:pPr>
          </w:p>
        </w:tc>
      </w:tr>
      <w:tr w:rsidR="00426366" w:rsidTr="00891706">
        <w:trPr>
          <w:cantSplit/>
          <w:trHeight w:hRule="exact" w:val="340"/>
        </w:trPr>
        <w:tc>
          <w:tcPr>
            <w:tcW w:w="709" w:type="dxa"/>
            <w:vMerge/>
            <w:vAlign w:val="center"/>
          </w:tcPr>
          <w:p w:rsidR="00426366" w:rsidRDefault="00426366" w:rsidP="0053340F">
            <w:pPr>
              <w:spacing w:after="0"/>
              <w:jc w:val="center"/>
            </w:pPr>
          </w:p>
        </w:tc>
        <w:tc>
          <w:tcPr>
            <w:tcW w:w="3953" w:type="dxa"/>
            <w:vMerge/>
            <w:vAlign w:val="center"/>
          </w:tcPr>
          <w:p w:rsidR="00426366" w:rsidRDefault="00426366" w:rsidP="0053340F">
            <w:pPr>
              <w:shd w:val="clear" w:color="auto" w:fill="FFFFFF"/>
              <w:spacing w:after="0" w:line="270" w:lineRule="atLeast"/>
              <w:jc w:val="center"/>
              <w:rPr>
                <w:color w:val="000000"/>
              </w:rPr>
            </w:pPr>
          </w:p>
        </w:tc>
        <w:tc>
          <w:tcPr>
            <w:tcW w:w="1434" w:type="dxa"/>
          </w:tcPr>
          <w:p w:rsidR="00426366" w:rsidRDefault="00426366" w:rsidP="0053340F">
            <w:pPr>
              <w:jc w:val="center"/>
            </w:pPr>
            <w:r>
              <w:t>Шт.</w:t>
            </w:r>
          </w:p>
        </w:tc>
        <w:tc>
          <w:tcPr>
            <w:tcW w:w="944" w:type="dxa"/>
            <w:vAlign w:val="center"/>
          </w:tcPr>
          <w:p w:rsidR="00426366" w:rsidRDefault="00426366" w:rsidP="00153601">
            <w:pPr>
              <w:spacing w:after="0"/>
              <w:jc w:val="center"/>
            </w:pPr>
            <w:r>
              <w:t>58</w:t>
            </w:r>
          </w:p>
        </w:tc>
        <w:tc>
          <w:tcPr>
            <w:tcW w:w="1417" w:type="dxa"/>
            <w:vAlign w:val="center"/>
          </w:tcPr>
          <w:p w:rsidR="00426366" w:rsidRDefault="00426366" w:rsidP="005341AE">
            <w:pPr>
              <w:jc w:val="center"/>
            </w:pPr>
            <w:r>
              <w:t>20</w:t>
            </w:r>
          </w:p>
        </w:tc>
        <w:tc>
          <w:tcPr>
            <w:tcW w:w="1573" w:type="dxa"/>
            <w:vAlign w:val="center"/>
          </w:tcPr>
          <w:p w:rsidR="00426366" w:rsidRDefault="00426366" w:rsidP="0053340F">
            <w:pPr>
              <w:spacing w:after="0"/>
              <w:jc w:val="center"/>
            </w:pPr>
          </w:p>
        </w:tc>
      </w:tr>
      <w:tr w:rsidR="007A0792" w:rsidRPr="004F10D6" w:rsidTr="00891706">
        <w:trPr>
          <w:cantSplit/>
          <w:trHeight w:hRule="exact" w:val="340"/>
        </w:trPr>
        <w:tc>
          <w:tcPr>
            <w:tcW w:w="7040" w:type="dxa"/>
            <w:gridSpan w:val="4"/>
            <w:vAlign w:val="center"/>
          </w:tcPr>
          <w:p w:rsidR="007A0792" w:rsidRPr="004F10D6" w:rsidRDefault="007A0792" w:rsidP="007A0792">
            <w:pPr>
              <w:spacing w:after="0"/>
              <w:jc w:val="center"/>
              <w:rPr>
                <w:b/>
              </w:rPr>
            </w:pPr>
            <w:r w:rsidRPr="004F10D6">
              <w:rPr>
                <w:b/>
              </w:rPr>
              <w:t>Всего:</w:t>
            </w:r>
          </w:p>
        </w:tc>
        <w:tc>
          <w:tcPr>
            <w:tcW w:w="1417" w:type="dxa"/>
            <w:vAlign w:val="center"/>
          </w:tcPr>
          <w:p w:rsidR="007A0792" w:rsidRPr="004F10D6" w:rsidRDefault="00A17A07" w:rsidP="007A0792">
            <w:pPr>
              <w:jc w:val="center"/>
              <w:rPr>
                <w:b/>
              </w:rPr>
            </w:pPr>
            <w:r>
              <w:rPr>
                <w:b/>
              </w:rPr>
              <w:t>80</w:t>
            </w:r>
          </w:p>
        </w:tc>
        <w:tc>
          <w:tcPr>
            <w:tcW w:w="1573" w:type="dxa"/>
            <w:vAlign w:val="center"/>
          </w:tcPr>
          <w:p w:rsidR="007A0792" w:rsidRPr="004F10D6" w:rsidRDefault="007A0792" w:rsidP="007A0792">
            <w:pPr>
              <w:spacing w:after="0"/>
              <w:jc w:val="center"/>
              <w:rPr>
                <w:b/>
              </w:rPr>
            </w:pPr>
          </w:p>
        </w:tc>
      </w:tr>
    </w:tbl>
    <w:p w:rsidR="00C37531" w:rsidRPr="004F10D6" w:rsidRDefault="0096086A" w:rsidP="00A90660">
      <w:pPr>
        <w:spacing w:after="200" w:line="276" w:lineRule="auto"/>
        <w:jc w:val="center"/>
        <w:rPr>
          <w:bCs/>
        </w:rPr>
      </w:pPr>
      <w:r>
        <w:rPr>
          <w:bCs/>
          <w:lang w:val="en-US"/>
        </w:rPr>
        <w:t>I</w:t>
      </w:r>
      <w:r w:rsidR="00C37531" w:rsidRPr="004F10D6">
        <w:rPr>
          <w:bCs/>
          <w:lang w:val="en-US"/>
        </w:rPr>
        <w:t>V</w:t>
      </w:r>
      <w:r w:rsidR="00C37531" w:rsidRPr="004F10D6">
        <w:rPr>
          <w:bCs/>
        </w:rPr>
        <w:t>. Место поставки</w:t>
      </w:r>
    </w:p>
    <w:p w:rsidR="00C37531" w:rsidRPr="004F10D6" w:rsidRDefault="00C37531" w:rsidP="00C37531">
      <w:pPr>
        <w:spacing w:after="0"/>
        <w:ind w:firstLine="720"/>
      </w:pPr>
      <w:r w:rsidRPr="004F10D6">
        <w:t>Место поставки товара: склад по адресу: г.</w:t>
      </w:r>
      <w:r w:rsidR="00656BBD" w:rsidRPr="004F10D6">
        <w:t xml:space="preserve"> </w:t>
      </w:r>
      <w:r w:rsidRPr="004F10D6">
        <w:t xml:space="preserve">Владимир, </w:t>
      </w:r>
      <w:proofErr w:type="spellStart"/>
      <w:r w:rsidRPr="004F10D6">
        <w:t>мкр</w:t>
      </w:r>
      <w:proofErr w:type="spellEnd"/>
      <w:r w:rsidRPr="004F10D6">
        <w:t>. Юрьевец, ул. Ноябрьская, д.17А. Стоимость погрузочно-разгрузочных работ включена в стоимость государственного контракта.</w:t>
      </w:r>
    </w:p>
    <w:p w:rsidR="00C37531" w:rsidRPr="004F10D6" w:rsidRDefault="00C37531" w:rsidP="00C37531">
      <w:pPr>
        <w:adjustRightInd w:val="0"/>
        <w:ind w:firstLine="540"/>
      </w:pPr>
      <w:r w:rsidRPr="004F10D6">
        <w:t>Грузополучатель: Главное управление МЧС России по Владимирской области</w:t>
      </w:r>
      <w:r w:rsidR="00C0481D" w:rsidRPr="004F10D6">
        <w:t>.</w:t>
      </w:r>
    </w:p>
    <w:p w:rsidR="00725CA0" w:rsidRPr="004F10D6" w:rsidRDefault="00C37531" w:rsidP="00255A9C">
      <w:pPr>
        <w:spacing w:line="240" w:lineRule="atLeast"/>
        <w:ind w:firstLine="567"/>
      </w:pPr>
      <w:r w:rsidRPr="004F10D6">
        <w:t>Поставка Товара осуществляется в рабо</w:t>
      </w:r>
      <w:r w:rsidR="003552EB" w:rsidRPr="004F10D6">
        <w:t>чее время до места поставки (с 9</w:t>
      </w:r>
      <w:r w:rsidRPr="004F10D6">
        <w:t>-00 до</w:t>
      </w:r>
      <w:r w:rsidR="003552EB" w:rsidRPr="004F10D6">
        <w:t xml:space="preserve"> 17-00 с понедельника по пятницу</w:t>
      </w:r>
      <w:r w:rsidRPr="004F10D6">
        <w:t>).</w:t>
      </w:r>
    </w:p>
    <w:p w:rsidR="004D06AC" w:rsidRDefault="004D06AC" w:rsidP="00255A9C">
      <w:pPr>
        <w:spacing w:line="240" w:lineRule="atLeast"/>
        <w:ind w:firstLine="567"/>
        <w:rPr>
          <w:sz w:val="28"/>
          <w:szCs w:val="28"/>
        </w:rPr>
      </w:pPr>
    </w:p>
    <w:p w:rsidR="004D06AC" w:rsidRDefault="004D06AC" w:rsidP="00255A9C">
      <w:pPr>
        <w:spacing w:line="240" w:lineRule="atLeast"/>
        <w:ind w:firstLine="567"/>
        <w:rPr>
          <w:sz w:val="28"/>
          <w:szCs w:val="28"/>
        </w:rPr>
      </w:pPr>
    </w:p>
    <w:p w:rsidR="004D06AC" w:rsidRDefault="004D06AC" w:rsidP="00255A9C">
      <w:pPr>
        <w:spacing w:line="240" w:lineRule="atLeast"/>
        <w:ind w:firstLine="567"/>
        <w:rPr>
          <w:sz w:val="28"/>
          <w:szCs w:val="28"/>
        </w:rPr>
      </w:pPr>
    </w:p>
    <w:p w:rsidR="004D06AC" w:rsidRPr="004F10D6" w:rsidRDefault="004F10D6" w:rsidP="004D06AC">
      <w:pPr>
        <w:spacing w:line="240" w:lineRule="atLeast"/>
      </w:pPr>
      <w:r>
        <w:t>Начальник отдела тылового обеспечения</w:t>
      </w:r>
      <w:r w:rsidR="004D06AC" w:rsidRPr="004F10D6">
        <w:t xml:space="preserve"> УМТО </w:t>
      </w:r>
    </w:p>
    <w:p w:rsidR="004D06AC" w:rsidRPr="004F10D6" w:rsidRDefault="004D06AC" w:rsidP="004D06AC">
      <w:pPr>
        <w:spacing w:line="240" w:lineRule="atLeast"/>
      </w:pPr>
      <w:r w:rsidRPr="004F10D6">
        <w:t>Главного управления МЧС России по Владимирской области</w:t>
      </w:r>
    </w:p>
    <w:p w:rsidR="00A16F86" w:rsidRPr="00255A9C" w:rsidRDefault="004F10D6" w:rsidP="00476DBF">
      <w:pPr>
        <w:tabs>
          <w:tab w:val="right" w:pos="9355"/>
        </w:tabs>
        <w:spacing w:line="240" w:lineRule="atLeast"/>
      </w:pPr>
      <w:r>
        <w:t>капитан</w:t>
      </w:r>
      <w:r w:rsidR="004D06AC" w:rsidRPr="004F10D6">
        <w:t xml:space="preserve"> внутренней службы </w:t>
      </w:r>
      <w:r w:rsidR="004D06AC" w:rsidRPr="004F10D6">
        <w:tab/>
        <w:t>Ю.О. Смирнова</w:t>
      </w:r>
    </w:p>
    <w:sectPr w:rsidR="00A16F86" w:rsidRPr="00255A9C" w:rsidSect="00B409C1">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C824B7"/>
    <w:multiLevelType w:val="hybridMultilevel"/>
    <w:tmpl w:val="1A2A00C0"/>
    <w:lvl w:ilvl="0" w:tplc="2F565870">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7B429A7"/>
    <w:multiLevelType w:val="hybridMultilevel"/>
    <w:tmpl w:val="24B48C34"/>
    <w:lvl w:ilvl="0" w:tplc="41D606E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531"/>
    <w:rsid w:val="00021EBA"/>
    <w:rsid w:val="0003463D"/>
    <w:rsid w:val="000476FD"/>
    <w:rsid w:val="00050879"/>
    <w:rsid w:val="00074136"/>
    <w:rsid w:val="0007752C"/>
    <w:rsid w:val="00080A7B"/>
    <w:rsid w:val="000D7CE6"/>
    <w:rsid w:val="0012412A"/>
    <w:rsid w:val="00125F1A"/>
    <w:rsid w:val="00130682"/>
    <w:rsid w:val="00153601"/>
    <w:rsid w:val="001566E1"/>
    <w:rsid w:val="00190856"/>
    <w:rsid w:val="001C0A58"/>
    <w:rsid w:val="00255A9C"/>
    <w:rsid w:val="002A2651"/>
    <w:rsid w:val="002B3B41"/>
    <w:rsid w:val="002C2D04"/>
    <w:rsid w:val="002D4792"/>
    <w:rsid w:val="003552EB"/>
    <w:rsid w:val="003A2E24"/>
    <w:rsid w:val="003A415D"/>
    <w:rsid w:val="003B57E1"/>
    <w:rsid w:val="003C3C08"/>
    <w:rsid w:val="00426366"/>
    <w:rsid w:val="00437B0E"/>
    <w:rsid w:val="004603F3"/>
    <w:rsid w:val="004617F5"/>
    <w:rsid w:val="00462905"/>
    <w:rsid w:val="004760F5"/>
    <w:rsid w:val="00476DBF"/>
    <w:rsid w:val="0049123B"/>
    <w:rsid w:val="004B08B0"/>
    <w:rsid w:val="004B0F4C"/>
    <w:rsid w:val="004D06AC"/>
    <w:rsid w:val="004F10D6"/>
    <w:rsid w:val="004F7A36"/>
    <w:rsid w:val="00503EFE"/>
    <w:rsid w:val="0053340F"/>
    <w:rsid w:val="005341AE"/>
    <w:rsid w:val="0057008A"/>
    <w:rsid w:val="00574786"/>
    <w:rsid w:val="00593F70"/>
    <w:rsid w:val="00595BB7"/>
    <w:rsid w:val="005A7CE4"/>
    <w:rsid w:val="005D74BD"/>
    <w:rsid w:val="005E3EE7"/>
    <w:rsid w:val="005E479B"/>
    <w:rsid w:val="00656BBD"/>
    <w:rsid w:val="006A57A3"/>
    <w:rsid w:val="006C401F"/>
    <w:rsid w:val="006E37A6"/>
    <w:rsid w:val="00717F3C"/>
    <w:rsid w:val="00725CA0"/>
    <w:rsid w:val="00740A86"/>
    <w:rsid w:val="00764409"/>
    <w:rsid w:val="007A0792"/>
    <w:rsid w:val="007D2D49"/>
    <w:rsid w:val="007E49C9"/>
    <w:rsid w:val="00867593"/>
    <w:rsid w:val="0088695E"/>
    <w:rsid w:val="00887089"/>
    <w:rsid w:val="00891706"/>
    <w:rsid w:val="009149AF"/>
    <w:rsid w:val="00931C3C"/>
    <w:rsid w:val="009321B7"/>
    <w:rsid w:val="009453B4"/>
    <w:rsid w:val="00945D1D"/>
    <w:rsid w:val="0096086A"/>
    <w:rsid w:val="009642B9"/>
    <w:rsid w:val="009822F3"/>
    <w:rsid w:val="00986415"/>
    <w:rsid w:val="009D0657"/>
    <w:rsid w:val="009E4C81"/>
    <w:rsid w:val="00A11FF7"/>
    <w:rsid w:val="00A16F86"/>
    <w:rsid w:val="00A17A07"/>
    <w:rsid w:val="00A27A6A"/>
    <w:rsid w:val="00A35D8A"/>
    <w:rsid w:val="00A43082"/>
    <w:rsid w:val="00A46C1F"/>
    <w:rsid w:val="00A82FE2"/>
    <w:rsid w:val="00A90660"/>
    <w:rsid w:val="00AA2B3C"/>
    <w:rsid w:val="00AB2AB5"/>
    <w:rsid w:val="00AC3A75"/>
    <w:rsid w:val="00AC5C55"/>
    <w:rsid w:val="00B22243"/>
    <w:rsid w:val="00B409C1"/>
    <w:rsid w:val="00B81B31"/>
    <w:rsid w:val="00BC0AAB"/>
    <w:rsid w:val="00BC7164"/>
    <w:rsid w:val="00BF21C9"/>
    <w:rsid w:val="00C0481D"/>
    <w:rsid w:val="00C11755"/>
    <w:rsid w:val="00C34F20"/>
    <w:rsid w:val="00C37531"/>
    <w:rsid w:val="00C652BA"/>
    <w:rsid w:val="00C94D4D"/>
    <w:rsid w:val="00CA71C2"/>
    <w:rsid w:val="00D216A8"/>
    <w:rsid w:val="00D568E5"/>
    <w:rsid w:val="00DC5D72"/>
    <w:rsid w:val="00DF77D1"/>
    <w:rsid w:val="00E24B9F"/>
    <w:rsid w:val="00E418D0"/>
    <w:rsid w:val="00E60019"/>
    <w:rsid w:val="00E620D4"/>
    <w:rsid w:val="00E864D1"/>
    <w:rsid w:val="00E91794"/>
    <w:rsid w:val="00EC01C6"/>
    <w:rsid w:val="00EC6A04"/>
    <w:rsid w:val="00EC6BEF"/>
    <w:rsid w:val="00EE6E09"/>
    <w:rsid w:val="00F138E2"/>
    <w:rsid w:val="00F21751"/>
    <w:rsid w:val="00F70FEA"/>
    <w:rsid w:val="00F85738"/>
    <w:rsid w:val="00FB2846"/>
    <w:rsid w:val="00FC28DD"/>
    <w:rsid w:val="00FC3560"/>
    <w:rsid w:val="00FD35DB"/>
    <w:rsid w:val="00FE0596"/>
    <w:rsid w:val="00FF0288"/>
    <w:rsid w:val="00FF0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DBC5F"/>
  <w15:docId w15:val="{D7A5A541-B5C8-47B0-81E7-3EE26A45A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531"/>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07752C"/>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C37531"/>
    <w:rPr>
      <w:rFonts w:ascii="Times New Roman" w:eastAsia="Times New Roman" w:hAnsi="Times New Roman" w:cs="Times New Roman"/>
      <w:shd w:val="clear" w:color="auto" w:fill="FFFFFF"/>
    </w:rPr>
  </w:style>
  <w:style w:type="paragraph" w:customStyle="1" w:styleId="20">
    <w:name w:val="Основной текст (2)"/>
    <w:basedOn w:val="a"/>
    <w:link w:val="2"/>
    <w:rsid w:val="00C37531"/>
    <w:pPr>
      <w:widowControl w:val="0"/>
      <w:shd w:val="clear" w:color="auto" w:fill="FFFFFF"/>
      <w:spacing w:after="0" w:line="432" w:lineRule="exact"/>
      <w:ind w:hanging="220"/>
      <w:jc w:val="left"/>
    </w:pPr>
    <w:rPr>
      <w:sz w:val="22"/>
      <w:szCs w:val="22"/>
      <w:lang w:eastAsia="en-US"/>
    </w:rPr>
  </w:style>
  <w:style w:type="paragraph" w:styleId="a3">
    <w:name w:val="List Paragraph"/>
    <w:basedOn w:val="a"/>
    <w:link w:val="a4"/>
    <w:uiPriority w:val="34"/>
    <w:qFormat/>
    <w:rsid w:val="005A7CE4"/>
    <w:pPr>
      <w:ind w:left="720"/>
      <w:contextualSpacing/>
    </w:pPr>
  </w:style>
  <w:style w:type="table" w:styleId="a5">
    <w:name w:val="Table Grid"/>
    <w:basedOn w:val="a1"/>
    <w:uiPriority w:val="59"/>
    <w:rsid w:val="005A7C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j">
    <w:name w:val="aj"/>
    <w:basedOn w:val="a"/>
    <w:rsid w:val="00595BB7"/>
    <w:pPr>
      <w:spacing w:before="100" w:beforeAutospacing="1" w:after="100" w:afterAutospacing="1"/>
      <w:jc w:val="left"/>
    </w:pPr>
  </w:style>
  <w:style w:type="paragraph" w:styleId="a6">
    <w:name w:val="Balloon Text"/>
    <w:basedOn w:val="a"/>
    <w:link w:val="a7"/>
    <w:uiPriority w:val="99"/>
    <w:semiHidden/>
    <w:unhideWhenUsed/>
    <w:rsid w:val="00725CA0"/>
    <w:pPr>
      <w:spacing w:after="0"/>
    </w:pPr>
    <w:rPr>
      <w:rFonts w:ascii="Tahoma" w:hAnsi="Tahoma" w:cs="Tahoma"/>
      <w:sz w:val="16"/>
      <w:szCs w:val="16"/>
    </w:rPr>
  </w:style>
  <w:style w:type="character" w:customStyle="1" w:styleId="a7">
    <w:name w:val="Текст выноски Знак"/>
    <w:basedOn w:val="a0"/>
    <w:link w:val="a6"/>
    <w:uiPriority w:val="99"/>
    <w:semiHidden/>
    <w:rsid w:val="00725CA0"/>
    <w:rPr>
      <w:rFonts w:ascii="Tahoma" w:eastAsia="Times New Roman" w:hAnsi="Tahoma" w:cs="Tahoma"/>
      <w:sz w:val="16"/>
      <w:szCs w:val="16"/>
      <w:lang w:eastAsia="ru-RU"/>
    </w:rPr>
  </w:style>
  <w:style w:type="character" w:customStyle="1" w:styleId="a8">
    <w:name w:val="Основной текст_"/>
    <w:basedOn w:val="a0"/>
    <w:link w:val="21"/>
    <w:locked/>
    <w:rsid w:val="001C0A58"/>
    <w:rPr>
      <w:rFonts w:eastAsia="Times New Roman"/>
      <w:b/>
      <w:bCs/>
      <w:szCs w:val="28"/>
      <w:shd w:val="clear" w:color="auto" w:fill="FFFFFF"/>
    </w:rPr>
  </w:style>
  <w:style w:type="paragraph" w:customStyle="1" w:styleId="21">
    <w:name w:val="Основной текст2"/>
    <w:basedOn w:val="a"/>
    <w:link w:val="a8"/>
    <w:rsid w:val="001C0A58"/>
    <w:pPr>
      <w:widowControl w:val="0"/>
      <w:shd w:val="clear" w:color="auto" w:fill="FFFFFF"/>
      <w:spacing w:after="360" w:line="0" w:lineRule="atLeast"/>
      <w:jc w:val="center"/>
    </w:pPr>
    <w:rPr>
      <w:rFonts w:asciiTheme="minorHAnsi" w:hAnsiTheme="minorHAnsi" w:cstheme="minorBidi"/>
      <w:b/>
      <w:bCs/>
      <w:sz w:val="22"/>
      <w:szCs w:val="28"/>
      <w:lang w:eastAsia="en-US"/>
    </w:rPr>
  </w:style>
  <w:style w:type="character" w:customStyle="1" w:styleId="a9">
    <w:name w:val="Подпись к таблице_"/>
    <w:basedOn w:val="a0"/>
    <w:link w:val="aa"/>
    <w:locked/>
    <w:rsid w:val="001C0A58"/>
    <w:rPr>
      <w:rFonts w:eastAsia="Times New Roman"/>
      <w:sz w:val="23"/>
      <w:szCs w:val="23"/>
      <w:shd w:val="clear" w:color="auto" w:fill="FFFFFF"/>
    </w:rPr>
  </w:style>
  <w:style w:type="paragraph" w:customStyle="1" w:styleId="aa">
    <w:name w:val="Подпись к таблице"/>
    <w:basedOn w:val="a"/>
    <w:link w:val="a9"/>
    <w:rsid w:val="001C0A58"/>
    <w:pPr>
      <w:widowControl w:val="0"/>
      <w:shd w:val="clear" w:color="auto" w:fill="FFFFFF"/>
      <w:spacing w:after="0" w:line="0" w:lineRule="atLeast"/>
      <w:jc w:val="left"/>
    </w:pPr>
    <w:rPr>
      <w:rFonts w:asciiTheme="minorHAnsi" w:hAnsiTheme="minorHAnsi" w:cstheme="minorBidi"/>
      <w:sz w:val="23"/>
      <w:szCs w:val="23"/>
      <w:lang w:eastAsia="en-US"/>
    </w:rPr>
  </w:style>
  <w:style w:type="character" w:customStyle="1" w:styleId="11">
    <w:name w:val="Основной текст + 11"/>
    <w:aliases w:val="5 pt,Не полужирный"/>
    <w:basedOn w:val="a8"/>
    <w:rsid w:val="001C0A58"/>
    <w:rPr>
      <w:rFonts w:eastAsia="Times New Roman"/>
      <w:b/>
      <w:bCs/>
      <w:color w:val="000000"/>
      <w:spacing w:val="0"/>
      <w:w w:val="100"/>
      <w:position w:val="0"/>
      <w:sz w:val="23"/>
      <w:szCs w:val="23"/>
      <w:shd w:val="clear" w:color="auto" w:fill="FFFFFF"/>
      <w:lang w:val="ru-RU"/>
    </w:rPr>
  </w:style>
  <w:style w:type="character" w:customStyle="1" w:styleId="10">
    <w:name w:val="Заголовок 1 Знак"/>
    <w:basedOn w:val="a0"/>
    <w:link w:val="1"/>
    <w:uiPriority w:val="9"/>
    <w:rsid w:val="0007752C"/>
    <w:rPr>
      <w:rFonts w:ascii="Times New Roman CYR" w:eastAsiaTheme="minorEastAsia" w:hAnsi="Times New Roman CYR" w:cs="Times New Roman CYR"/>
      <w:b/>
      <w:bCs/>
      <w:color w:val="26282F"/>
      <w:sz w:val="24"/>
      <w:szCs w:val="24"/>
      <w:lang w:eastAsia="ru-RU"/>
    </w:rPr>
  </w:style>
  <w:style w:type="character" w:customStyle="1" w:styleId="ab">
    <w:name w:val="Гипертекстовая ссылка"/>
    <w:basedOn w:val="a0"/>
    <w:uiPriority w:val="99"/>
    <w:rsid w:val="00FF07C5"/>
    <w:rPr>
      <w:color w:val="106BBE"/>
    </w:rPr>
  </w:style>
  <w:style w:type="table" w:customStyle="1" w:styleId="81">
    <w:name w:val="Сетка таблицы81"/>
    <w:basedOn w:val="a1"/>
    <w:uiPriority w:val="39"/>
    <w:rsid w:val="005D74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Прижатый влево"/>
    <w:basedOn w:val="a"/>
    <w:next w:val="a"/>
    <w:uiPriority w:val="99"/>
    <w:rsid w:val="00BF21C9"/>
    <w:pPr>
      <w:widowControl w:val="0"/>
      <w:autoSpaceDE w:val="0"/>
      <w:autoSpaceDN w:val="0"/>
      <w:adjustRightInd w:val="0"/>
      <w:spacing w:after="0"/>
      <w:jc w:val="left"/>
    </w:pPr>
    <w:rPr>
      <w:rFonts w:ascii="Times New Roman CYR" w:eastAsiaTheme="minorEastAsia" w:hAnsi="Times New Roman CYR" w:cs="Times New Roman CYR"/>
    </w:rPr>
  </w:style>
  <w:style w:type="paragraph" w:customStyle="1" w:styleId="ad">
    <w:name w:val="Нормальный (таблица)"/>
    <w:basedOn w:val="a"/>
    <w:next w:val="a"/>
    <w:uiPriority w:val="99"/>
    <w:rsid w:val="00BF21C9"/>
    <w:pPr>
      <w:widowControl w:val="0"/>
      <w:autoSpaceDE w:val="0"/>
      <w:autoSpaceDN w:val="0"/>
      <w:adjustRightInd w:val="0"/>
      <w:spacing w:after="0"/>
    </w:pPr>
    <w:rPr>
      <w:rFonts w:ascii="Times New Roman CYR" w:eastAsiaTheme="minorEastAsia" w:hAnsi="Times New Roman CYR" w:cs="Times New Roman CYR"/>
    </w:rPr>
  </w:style>
  <w:style w:type="character" w:customStyle="1" w:styleId="a4">
    <w:name w:val="Абзац списка Знак"/>
    <w:link w:val="a3"/>
    <w:uiPriority w:val="34"/>
    <w:locked/>
    <w:rsid w:val="009453B4"/>
    <w:rPr>
      <w:rFonts w:ascii="Times New Roman" w:eastAsia="Times New Roman" w:hAnsi="Times New Roman" w:cs="Times New Roman"/>
      <w:sz w:val="24"/>
      <w:szCs w:val="24"/>
      <w:lang w:eastAsia="ru-RU"/>
    </w:rPr>
  </w:style>
  <w:style w:type="table" w:customStyle="1" w:styleId="12">
    <w:name w:val="Сетка таблицы1"/>
    <w:basedOn w:val="a1"/>
    <w:uiPriority w:val="39"/>
    <w:rsid w:val="0094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183173">
      <w:bodyDiv w:val="1"/>
      <w:marLeft w:val="0"/>
      <w:marRight w:val="0"/>
      <w:marTop w:val="0"/>
      <w:marBottom w:val="0"/>
      <w:divBdr>
        <w:top w:val="none" w:sz="0" w:space="0" w:color="auto"/>
        <w:left w:val="none" w:sz="0" w:space="0" w:color="auto"/>
        <w:bottom w:val="none" w:sz="0" w:space="0" w:color="auto"/>
        <w:right w:val="none" w:sz="0" w:space="0" w:color="auto"/>
      </w:divBdr>
    </w:div>
    <w:div w:id="396973373">
      <w:bodyDiv w:val="1"/>
      <w:marLeft w:val="0"/>
      <w:marRight w:val="0"/>
      <w:marTop w:val="0"/>
      <w:marBottom w:val="0"/>
      <w:divBdr>
        <w:top w:val="none" w:sz="0" w:space="0" w:color="auto"/>
        <w:left w:val="none" w:sz="0" w:space="0" w:color="auto"/>
        <w:bottom w:val="none" w:sz="0" w:space="0" w:color="auto"/>
        <w:right w:val="none" w:sz="0" w:space="0" w:color="auto"/>
      </w:divBdr>
    </w:div>
    <w:div w:id="188837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8AF78-FE29-4B0D-BDD8-DFE893729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1988</Words>
  <Characters>11336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Umto419_4</dc:creator>
  <cp:keywords/>
  <dc:description/>
  <cp:lastModifiedBy>Umto418_7</cp:lastModifiedBy>
  <cp:revision>6</cp:revision>
  <cp:lastPrinted>2026-08-21T12:33:00Z</cp:lastPrinted>
  <dcterms:created xsi:type="dcterms:W3CDTF">2026-08-21T09:49:00Z</dcterms:created>
  <dcterms:modified xsi:type="dcterms:W3CDTF">2026-09-04T06:14:00Z</dcterms:modified>
</cp:coreProperties>
</file>