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right="0"/>
        <w:tabs>
          <w:tab w:val="left" w:pos="7655" w:leader="none"/>
        </w:tabs>
        <w:rPr>
          <w:rFonts w:eastAsiaTheme="minorHAnsi"/>
          <w:color w:val="auto"/>
          <w:spacing w:val="0"/>
          <w:sz w:val="22"/>
          <w:szCs w:val="22"/>
          <w:lang w:eastAsia="en-US"/>
        </w:rPr>
        <w:outlineLvl w:val="0"/>
      </w:pPr>
      <w:r/>
      <w:bookmarkStart w:id="0" w:name="P1418"/>
      <w:r/>
      <w:bookmarkEnd w:id="0"/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ГОСУДАРСТВЕНН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ЫЙ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 КОНТРАКТ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 № 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________________________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</w:p>
    <w:p>
      <w:pPr>
        <w:pStyle w:val="844"/>
        <w:ind w:right="0"/>
        <w:tabs>
          <w:tab w:val="left" w:pos="7655" w:leader="none"/>
        </w:tabs>
        <w:rPr>
          <w:rFonts w:eastAsiaTheme="minorHAnsi"/>
          <w:color w:val="auto"/>
          <w:spacing w:val="0"/>
          <w:sz w:val="22"/>
          <w:szCs w:val="22"/>
          <w:lang w:eastAsia="en-US"/>
        </w:rPr>
        <w:outlineLvl w:val="0"/>
      </w:pP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на оказание услуг по охране от пожаров организаций 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</w:p>
    <w:p>
      <w:pPr>
        <w:pStyle w:val="844"/>
        <w:ind w:right="0"/>
        <w:tabs>
          <w:tab w:val="left" w:pos="7655" w:leader="none"/>
        </w:tabs>
        <w:rPr>
          <w:rFonts w:eastAsiaTheme="minorHAnsi"/>
          <w:color w:val="auto"/>
          <w:spacing w:val="0"/>
          <w:sz w:val="22"/>
          <w:szCs w:val="22"/>
          <w:lang w:eastAsia="en-US"/>
        </w:rPr>
        <w:outlineLvl w:val="0"/>
      </w:pPr>
      <w:r>
        <w:rPr>
          <w:rFonts w:eastAsiaTheme="minorHAnsi"/>
          <w:color w:val="auto"/>
          <w:spacing w:val="0"/>
          <w:sz w:val="22"/>
          <w:szCs w:val="22"/>
          <w:lang w:eastAsia="en-US"/>
        </w:rPr>
        <w:t xml:space="preserve">для обеспечения государственных нужд</w:t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</w:p>
    <w:p>
      <w:pPr>
        <w:pStyle w:val="844"/>
        <w:ind w:right="0"/>
        <w:tabs>
          <w:tab w:val="left" w:pos="7655" w:leader="none"/>
        </w:tabs>
        <w:rPr>
          <w:b w:val="0"/>
          <w:sz w:val="20"/>
        </w:rPr>
        <w:outlineLvl w:val="0"/>
      </w:pPr>
      <w:r>
        <w:rPr>
          <w:b w:val="0"/>
          <w:sz w:val="20"/>
        </w:rPr>
        <w:t xml:space="preserve">(Идентификационный код закупки (ИКЗ): </w:t>
      </w:r>
      <w:r>
        <w:rPr>
          <w:b w:val="0"/>
          <w:sz w:val="20"/>
        </w:rPr>
        <w:t xml:space="preserve">26</w:t>
      </w:r>
      <w:r>
        <w:rPr>
          <w:b w:val="0"/>
          <w:sz w:val="20"/>
        </w:rPr>
        <w:t xml:space="preserve">15190132523519001</w:t>
      </w:r>
      <w:r>
        <w:rPr>
          <w:b w:val="0"/>
          <w:bCs w:val="0"/>
          <w:sz w:val="20"/>
          <w:szCs w:val="20"/>
        </w:rPr>
        <w:t xml:space="preserve">0010026</w:t>
      </w:r>
      <w:r>
        <w:rPr>
          <w:b w:val="0"/>
          <w:bCs w:val="0"/>
          <w:sz w:val="20"/>
          <w:szCs w:val="20"/>
        </w:rPr>
        <w:t xml:space="preserve">000</w:t>
      </w:r>
      <w:r>
        <w:rPr>
          <w:b w:val="0"/>
          <w:bCs w:val="0"/>
          <w:sz w:val="20"/>
          <w:szCs w:val="20"/>
        </w:rPr>
        <w:t xml:space="preserve">00</w:t>
      </w:r>
      <w:r>
        <w:rPr>
          <w:b w:val="0"/>
          <w:sz w:val="20"/>
        </w:rPr>
        <w:t xml:space="preserve">00000</w:t>
      </w:r>
      <w:r>
        <w:rPr>
          <w:b w:val="0"/>
          <w:sz w:val="20"/>
        </w:rPr>
        <w:t xml:space="preserve">)</w:t>
      </w:r>
      <w:r>
        <w:rPr>
          <w:b w:val="0"/>
          <w:sz w:val="20"/>
        </w:rPr>
      </w:r>
      <w:r>
        <w:rPr>
          <w:b w:val="0"/>
          <w:sz w:val="20"/>
        </w:rPr>
      </w:r>
    </w:p>
    <w:p>
      <w:pPr>
        <w:pStyle w:val="844"/>
        <w:ind w:right="0"/>
        <w:tabs>
          <w:tab w:val="left" w:pos="7655" w:leader="none"/>
        </w:tabs>
        <w:rPr>
          <w:b w:val="0"/>
          <w:sz w:val="20"/>
        </w:rPr>
        <w:outlineLvl w:val="0"/>
      </w:pPr>
      <w:r>
        <w:rPr>
          <w:b w:val="0"/>
          <w:sz w:val="20"/>
        </w:rPr>
      </w:r>
      <w:r>
        <w:rPr>
          <w:b w:val="0"/>
          <w:sz w:val="20"/>
        </w:rPr>
      </w:r>
      <w:r>
        <w:rPr>
          <w:b w:val="0"/>
          <w:sz w:val="20"/>
        </w:rPr>
      </w:r>
    </w:p>
    <w:p>
      <w:pPr>
        <w:pStyle w:val="844"/>
        <w:ind w:right="0"/>
        <w:jc w:val="both"/>
        <w:tabs>
          <w:tab w:val="left" w:pos="7655" w:leader="none"/>
        </w:tabs>
        <w:rPr>
          <w:rFonts w:eastAsiaTheme="minorHAnsi"/>
          <w:color w:val="auto"/>
          <w:spacing w:val="0"/>
          <w:sz w:val="22"/>
          <w:szCs w:val="22"/>
          <w:lang w:eastAsia="en-US"/>
        </w:rPr>
        <w:outlineLvl w:val="0"/>
      </w:pP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  <w:r>
        <w:rPr>
          <w:rFonts w:eastAsiaTheme="minorHAnsi"/>
          <w:color w:val="auto"/>
          <w:spacing w:val="0"/>
          <w:sz w:val="22"/>
          <w:szCs w:val="22"/>
          <w:lang w:eastAsia="en-US"/>
        </w:rPr>
      </w:r>
    </w:p>
    <w:p>
      <w:pPr>
        <w:jc w:val="both"/>
        <w:spacing w:line="240" w:lineRule="auto"/>
        <w:shd w:val="clear" w:color="auto" w:fill="ffffff"/>
        <w:tabs>
          <w:tab w:val="left" w:pos="6946" w:leader="none"/>
          <w:tab w:val="left" w:pos="7513" w:leader="none"/>
          <w:tab w:val="left" w:pos="7655" w:leader="underscore"/>
          <w:tab w:val="left" w:pos="907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г. </w:t>
      </w:r>
      <w:r>
        <w:rPr>
          <w:rFonts w:ascii="Times New Roman" w:hAnsi="Times New Roman" w:cs="Times New Roman"/>
        </w:rPr>
        <w:t xml:space="preserve">Мурманск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"___" ____________20</w:t>
      </w:r>
      <w:r>
        <w:rPr>
          <w:rFonts w:ascii="Times New Roman" w:hAnsi="Times New Roman" w:cs="Times New Roman"/>
        </w:rPr>
        <w:t xml:space="preserve">2_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/>
      <w:bookmarkStart w:id="1" w:name="Par915"/>
      <w:r/>
      <w:bookmarkEnd w:id="1"/>
      <w:r>
        <w:rPr>
          <w:rFonts w:ascii="Times New Roman" w:hAnsi="Times New Roman" w:cs="Times New Roman"/>
        </w:rPr>
        <w:t xml:space="preserve">Управление Росреестра по Мурманской области,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действующее от имени </w:t>
      </w:r>
      <w:r>
        <w:rPr>
          <w:rFonts w:ascii="Times New Roman" w:hAnsi="Times New Roman" w:cs="Times New Roman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color w:val="000000"/>
        </w:rPr>
        <w:t xml:space="preserve">, именуемый </w:t>
      </w:r>
      <w:r>
        <w:rPr>
          <w:rFonts w:ascii="Times New Roman" w:hAnsi="Times New Roman" w:eastAsia="Times New Roman" w:cs="Times New Roman"/>
          <w:color w:val="000000"/>
        </w:rPr>
        <w:t xml:space="preserve">в дальнейшем "Заказчик", в лице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________</w:t>
      </w:r>
      <w:r>
        <w:rPr>
          <w:rFonts w:ascii="Times New Roman" w:hAnsi="Times New Roman" w:cs="Times New Roman"/>
          <w:color w:val="000000"/>
        </w:rPr>
        <w:t xml:space="preserve"> действующего на основании </w:t>
      </w:r>
      <w:r>
        <w:rPr>
          <w:rFonts w:ascii="Times New Roman" w:hAnsi="Times New Roman" w:cs="Times New Roman"/>
          <w:color w:val="000000"/>
        </w:rPr>
        <w:t xml:space="preserve">________</w:t>
      </w:r>
      <w:r>
        <w:rPr>
          <w:rFonts w:ascii="Times New Roman" w:hAnsi="Times New Roman" w:eastAsia="Times New Roman" w:cs="Times New Roman"/>
          <w:color w:val="000000"/>
        </w:rPr>
        <w:t xml:space="preserve">, с одной стороны, и </w:t>
      </w:r>
      <w:r>
        <w:rPr>
          <w:rFonts w:ascii="Times New Roman" w:hAnsi="Times New Roman" w:cs="Times New Roman"/>
        </w:rPr>
        <w:t xml:space="preserve">_______________</w:t>
      </w:r>
      <w:r>
        <w:rPr>
          <w:rFonts w:ascii="Times New Roman" w:hAnsi="Times New Roman" w:eastAsia="Times New Roman" w:cs="Times New Roman"/>
          <w:color w:val="000000"/>
        </w:rPr>
        <w:t xml:space="preserve">, именуемый в дальнейшем "Исполнитель", в лице </w:t>
      </w:r>
      <w:r>
        <w:rPr>
          <w:rFonts w:ascii="Times New Roman" w:hAnsi="Times New Roman"/>
        </w:rPr>
        <w:t xml:space="preserve">______________</w:t>
      </w:r>
      <w:r>
        <w:rPr>
          <w:rFonts w:ascii="Times New Roman" w:hAnsi="Times New Roman" w:eastAsia="Times New Roman" w:cs="Times New Roman"/>
          <w:color w:val="000000"/>
        </w:rPr>
        <w:t xml:space="preserve">, действующего на основании</w:t>
      </w:r>
      <w:r>
        <w:rPr>
          <w:rFonts w:ascii="Times New Roman" w:hAnsi="Times New Roman" w:eastAsia="Times New Roman" w:cs="Times New Roman"/>
          <w:color w:val="000000"/>
        </w:rPr>
        <w:t xml:space="preserve">__________________</w:t>
      </w:r>
      <w:r>
        <w:rPr>
          <w:rFonts w:ascii="Times New Roman" w:hAnsi="Times New Roman" w:eastAsia="Times New Roman" w:cs="Times New Roman"/>
          <w:color w:val="000000"/>
        </w:rPr>
        <w:t xml:space="preserve">, с другой стороны, вместе именуемые в дальнейшем "Стороны"</w:t>
      </w:r>
      <w:r>
        <w:rPr>
          <w:rFonts w:ascii="Times New Roman" w:hAnsi="Times New Roman" w:eastAsia="Times New Roman" w:cs="Times New Roman"/>
          <w:color w:val="000000"/>
        </w:rPr>
        <w:t xml:space="preserve">, на основании п</w:t>
      </w:r>
      <w:r>
        <w:rPr>
          <w:rFonts w:ascii="Times New Roman" w:hAnsi="Times New Roman" w:eastAsia="Times New Roman" w:cs="Times New Roman"/>
          <w:color w:val="000000"/>
        </w:rPr>
        <w:t xml:space="preserve">.4 ч.1</w:t>
      </w:r>
      <w:r>
        <w:rPr>
          <w:rFonts w:ascii="Times New Roman" w:hAnsi="Times New Roman" w:eastAsia="Times New Roman" w:cs="Times New Roman"/>
          <w:color w:val="000000"/>
        </w:rPr>
        <w:t xml:space="preserve"> ст.93 Федерального </w:t>
      </w:r>
      <w:hyperlink r:id="rId10" w:tooltip="consultantplus://offline/ref=5CCDAE1F98FD48E94A5E21FFE1875CF8F912D695BB2D824E1E6C7F577DE6AA1C10F17959276EC6F93556E2A6D7n162G" w:history="1">
        <w:r>
          <w:rPr>
            <w:rFonts w:ascii="Times New Roman" w:hAnsi="Times New Roman" w:eastAsia="Times New Roman" w:cs="Times New Roman"/>
            <w:color w:val="000000"/>
          </w:rPr>
          <w:t xml:space="preserve">закона</w:t>
        </w:r>
      </w:hyperlink>
      <w:r>
        <w:rPr>
          <w:rFonts w:ascii="Times New Roman" w:hAnsi="Times New Roman" w:eastAsia="Times New Roman" w:cs="Times New Roman"/>
          <w:color w:val="000000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заключили настоящий государственный контракт (далее - Контракт) о нижеследующем: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I. Предмет Контракта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1.1</w:t>
      </w:r>
      <w:r>
        <w:rPr>
          <w:rFonts w:ascii="Times New Roman" w:hAnsi="Times New Roman" w:cs="Times New Roman"/>
          <w:color w:val="000000"/>
          <w:szCs w:val="22"/>
        </w:rPr>
        <w:t xml:space="preserve">. Исполнитель по заданию Заказчика обязуется в установленный Контрактом срок оказать услуги по техническому обслуживанию систем охранно-пожарной, тревожной сигнализации </w:t>
      </w:r>
      <w:r>
        <w:rPr>
          <w:rFonts w:ascii="Times New Roman" w:hAnsi="Times New Roman" w:cs="Times New Roman"/>
          <w:color w:val="000000"/>
          <w:szCs w:val="22"/>
        </w:rPr>
        <w:t xml:space="preserve">и системы </w:t>
      </w:r>
      <w:r>
        <w:rPr>
          <w:rFonts w:ascii="Times New Roman" w:hAnsi="Times New Roman" w:cs="Times New Roman"/>
          <w:color w:val="000000"/>
          <w:szCs w:val="22"/>
        </w:rPr>
        <w:t xml:space="preserve">видеонаблюдения</w:t>
      </w:r>
      <w:r>
        <w:rPr>
          <w:rFonts w:ascii="Times New Roman" w:hAnsi="Times New Roman" w:cs="Times New Roman"/>
          <w:color w:val="000000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(далее - услуги) </w:t>
      </w:r>
      <w:r>
        <w:rPr>
          <w:rFonts w:ascii="Times New Roman" w:hAnsi="Times New Roman" w:cs="Times New Roman"/>
          <w:color w:val="000000"/>
          <w:szCs w:val="22"/>
        </w:rPr>
        <w:t xml:space="preserve">в период: </w:t>
      </w:r>
      <w:r>
        <w:rPr>
          <w:rFonts w:ascii="Times New Roman" w:hAnsi="Times New Roman" w:cs="Times New Roman"/>
          <w:szCs w:val="22"/>
        </w:rPr>
        <w:t xml:space="preserve">с 01.10.2026</w:t>
      </w:r>
      <w:r>
        <w:rPr>
          <w:rFonts w:ascii="Times New Roman" w:hAnsi="Times New Roman" w:cs="Times New Roman"/>
          <w:color w:val="000000"/>
          <w:szCs w:val="22"/>
        </w:rPr>
        <w:t xml:space="preserve"> по 3</w:t>
      </w:r>
      <w:r>
        <w:rPr>
          <w:rFonts w:ascii="Times New Roman" w:hAnsi="Times New Roman" w:cs="Times New Roman"/>
          <w:color w:val="000000"/>
          <w:szCs w:val="22"/>
        </w:rPr>
        <w:t xml:space="preserve">0</w:t>
      </w:r>
      <w:r>
        <w:rPr>
          <w:rFonts w:ascii="Times New Roman" w:hAnsi="Times New Roman" w:cs="Times New Roman"/>
          <w:color w:val="000000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Cs w:val="22"/>
        </w:rPr>
        <w:t xml:space="preserve">сентя</w:t>
      </w:r>
      <w:r>
        <w:rPr>
          <w:rFonts w:ascii="Times New Roman" w:hAnsi="Times New Roman" w:cs="Times New Roman"/>
          <w:color w:val="000000"/>
          <w:szCs w:val="22"/>
        </w:rPr>
        <w:t xml:space="preserve">бря 2027</w:t>
      </w:r>
      <w:r>
        <w:rPr>
          <w:rFonts w:ascii="Times New Roman" w:hAnsi="Times New Roman" w:cs="Times New Roman"/>
          <w:color w:val="000000"/>
          <w:szCs w:val="22"/>
        </w:rPr>
        <w:t xml:space="preserve"> года</w:t>
      </w:r>
      <w:r>
        <w:rPr>
          <w:rFonts w:ascii="Times New Roman" w:hAnsi="Times New Roman" w:cs="Times New Roman"/>
          <w:szCs w:val="22"/>
        </w:rPr>
        <w:t xml:space="preserve">, а Заказчик обязуется принять оказанные услуги и оплатить их.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eastAsia="Times New Roman" w:cs="Times New Roman"/>
        </w:rPr>
        <w:t xml:space="preserve">Услуги, предусмотренные в п.1.1. оказываются на объектах Заказчика, расположенных по </w:t>
      </w:r>
      <w:r>
        <w:rPr>
          <w:rFonts w:ascii="Times New Roman" w:hAnsi="Times New Roman" w:eastAsia="Times New Roman" w:cs="Times New Roman"/>
          <w:color w:val="000000"/>
        </w:rPr>
        <w:t xml:space="preserve">адресам: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Times New Roman" w:cs="Times New Roman"/>
          <w:color w:val="000000"/>
        </w:rPr>
        <w:t xml:space="preserve">-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г.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Мурманск,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пр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Капитана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Тарана, д.24, ул.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Полярные Зори, д.22 и ул.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Полярные Зори, д.44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(Помещение кабинета гос. тайны №323)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Кандалакша, ул. Горького, д.17;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Кировск, ул. Юбилейная, д.13;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Мончегорск, пр. Металлургов, д.2а;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II. Условия оказания услуг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2.1. Услуги оказываются Исполнителем в соответствии с требованиями технического задания (далее - ТЗ) </w:t>
      </w:r>
      <w:hyperlink w:tooltip="#P481" w:anchor="P481" w:history="1">
        <w:r>
          <w:rPr>
            <w:rFonts w:ascii="Times New Roman" w:hAnsi="Times New Roman" w:cs="Times New Roman"/>
            <w:color w:val="0000ff"/>
            <w:szCs w:val="22"/>
          </w:rPr>
          <w:t xml:space="preserve">(приложение N 1)</w:t>
        </w:r>
      </w:hyperlink>
      <w:r>
        <w:rPr>
          <w:rFonts w:ascii="Times New Roman" w:hAnsi="Times New Roman" w:cs="Times New Roman"/>
          <w:szCs w:val="22"/>
        </w:rPr>
        <w:t xml:space="preserve">, являющегося неотъемлемой частью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III. Взаимодействие Сторон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3.1. Исполнитель вправе: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б) принять решение об одностороннем отказе от исполнения Контракта в соответствии с гражданским законодательством Российской Федерации;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требовать возмещения убытков, уплаты неустоек (штрафов, пеней) в соответствии с </w:t>
      </w:r>
      <w:hyperlink w:tooltip="#P219" w:anchor="P219" w:history="1">
        <w:r>
          <w:rPr>
            <w:rFonts w:ascii="Times New Roman" w:hAnsi="Times New Roman" w:cs="Times New Roman"/>
            <w:color w:val="0000ff"/>
            <w:szCs w:val="22"/>
          </w:rPr>
          <w:t xml:space="preserve">разделом X</w:t>
        </w:r>
      </w:hyperlink>
      <w:r>
        <w:rPr>
          <w:rFonts w:ascii="Times New Roman" w:hAnsi="Times New Roman" w:cs="Times New Roman"/>
          <w:szCs w:val="22"/>
        </w:rPr>
        <w:t xml:space="preserve"> Контракта;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 Исполнитель обязан: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а) оказать услуги в соответствии с ТЗ в предусмотренный Контрактом срок;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/>
      <w:bookmarkStart w:id="2" w:name="P81"/>
      <w:r/>
      <w:bookmarkEnd w:id="2"/>
      <w:r>
        <w:rPr>
          <w:rFonts w:ascii="Times New Roman" w:hAnsi="Times New Roman" w:cs="Times New Roman"/>
          <w:szCs w:val="22"/>
        </w:rPr>
        <w:t xml:space="preserve">б) </w:t>
      </w:r>
      <w:r>
        <w:rPr>
          <w:rFonts w:ascii="Times New Roman" w:hAnsi="Times New Roman" w:cs="Times New Roman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в случае принятия решения об одностороннем о</w:t>
      </w:r>
      <w:r>
        <w:rPr>
          <w:rFonts w:ascii="Times New Roman" w:hAnsi="Times New Roman" w:cs="Times New Roman"/>
          <w:szCs w:val="22"/>
        </w:rPr>
        <w:t xml:space="preserve">тказе от исполнения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Контракте, </w:t>
      </w:r>
      <w:r>
        <w:rPr>
          <w:rFonts w:ascii="Times New Roman" w:hAnsi="Times New Roman" w:cs="Times New Roman"/>
          <w:szCs w:val="22"/>
        </w:rP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пожарной безопасности,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д) обеспечить за свой счет устранение недостатков, выявленных при приемке Заказчиком услуг;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е)</w:t>
      </w:r>
      <w:r>
        <w:rPr>
          <w:rFonts w:ascii="Times New Roman" w:hAnsi="Times New Roman" w:cs="Times New Roman"/>
          <w:szCs w:val="22"/>
        </w:rPr>
        <w:t xml:space="preserve"> о</w:t>
      </w:r>
      <w:r>
        <w:rPr>
          <w:rFonts w:ascii="Times New Roman" w:hAnsi="Times New Roman" w:cs="Times New Roman"/>
          <w:szCs w:val="22"/>
        </w:rPr>
        <w:t xml:space="preserve">существлять технический надзор за правильностью содержания и эксплуатации технических средств охраны.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ж</w:t>
      </w:r>
      <w:r>
        <w:rPr>
          <w:rFonts w:ascii="Times New Roman" w:hAnsi="Times New Roman" w:cs="Times New Roman"/>
          <w:szCs w:val="22"/>
        </w:rPr>
        <w:t xml:space="preserve">) </w:t>
      </w:r>
      <w:r>
        <w:rPr>
          <w:rFonts w:ascii="Times New Roman" w:hAnsi="Times New Roman" w:cs="Times New Roman"/>
          <w:szCs w:val="22"/>
        </w:rPr>
        <w:t xml:space="preserve">п</w:t>
      </w:r>
      <w:r>
        <w:rPr>
          <w:rFonts w:ascii="Times New Roman" w:hAnsi="Times New Roman" w:cs="Times New Roman"/>
          <w:szCs w:val="22"/>
        </w:rPr>
        <w:t xml:space="preserve">роизводить замену приборов сигнализации, не подлежащих ремонту, имеющих механические повреждения, приобретаемых за счет средств Заказчика по отдельно заключенному контракту.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з</w:t>
      </w:r>
      <w:r>
        <w:rPr>
          <w:rFonts w:ascii="Times New Roman" w:hAnsi="Times New Roman" w:cs="Times New Roman"/>
          <w:szCs w:val="22"/>
        </w:rPr>
        <w:t xml:space="preserve">) </w:t>
      </w:r>
      <w:r>
        <w:rPr>
          <w:rFonts w:ascii="Times New Roman" w:hAnsi="Times New Roman" w:cs="Times New Roman"/>
          <w:szCs w:val="22"/>
        </w:rPr>
        <w:t xml:space="preserve">п</w:t>
      </w:r>
      <w:r>
        <w:rPr>
          <w:rFonts w:ascii="Times New Roman" w:hAnsi="Times New Roman" w:cs="Times New Roman"/>
          <w:szCs w:val="22"/>
        </w:rPr>
        <w:t xml:space="preserve">роизводить при необходимости дооборудование средств сигнализации, приобретаемых за счет средств Заказчика по отдельно заключенному контракту.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/>
      <w:bookmarkStart w:id="3" w:name="P85"/>
      <w:r/>
      <w:bookmarkStart w:id="4" w:name="P90"/>
      <w:r/>
      <w:bookmarkStart w:id="5" w:name="P91"/>
      <w:r/>
      <w:bookmarkStart w:id="6" w:name="P94"/>
      <w:r/>
      <w:bookmarkEnd w:id="3"/>
      <w:r/>
      <w:bookmarkEnd w:id="4"/>
      <w:r/>
      <w:bookmarkEnd w:id="5"/>
      <w:r/>
      <w:bookmarkEnd w:id="6"/>
      <w:r>
        <w:rPr>
          <w:rFonts w:ascii="Times New Roman" w:hAnsi="Times New Roman" w:cs="Times New Roman"/>
          <w:szCs w:val="22"/>
        </w:rPr>
        <w:t xml:space="preserve">3.3. Заказчик вправе: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б) требовать от Исполнителя своевременного устранения недостатков, выявленных в ходе приемки;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требовать возмещения убытков в соответствии с </w:t>
      </w:r>
      <w:hyperlink w:tooltip="#P219" w:anchor="P219" w:history="1">
        <w:r>
          <w:rPr>
            <w:rFonts w:ascii="Times New Roman" w:hAnsi="Times New Roman" w:cs="Times New Roman"/>
            <w:color w:val="0000ff"/>
            <w:szCs w:val="22"/>
          </w:rPr>
          <w:t xml:space="preserve">разделом X</w:t>
        </w:r>
      </w:hyperlink>
      <w:r>
        <w:rPr>
          <w:rFonts w:ascii="Times New Roman" w:hAnsi="Times New Roman" w:cs="Times New Roman"/>
          <w:szCs w:val="22"/>
        </w:rPr>
        <w:t xml:space="preserve"> Контракта, причиненных по вине Исполнителя;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11" w:tooltip="consultantplus://offline/ref=C753924CBAB55246795B214311B428BCFD030AC781396AF620FE0525CD8C9250B2C4C4D43731F6561A5EA82522v8JEO" w:history="1">
        <w:r>
          <w:rPr>
            <w:rFonts w:ascii="Times New Roman" w:hAnsi="Times New Roman" w:cs="Times New Roman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е) принять решение об одностороннем отказе от исполнения Контракта в соответствии с гражданским законодательством Российской Федерации;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hyperlink r:id="rId12" w:tooltip="consultantplus://offline/ref=C753924CBAB55246795B214311B428BCFD030AC781396AF620FE0525CD8C9250B2C4C4D43731F6561A5EA82522v8JEO" w:history="1">
        <w:r>
          <w:rPr>
            <w:rFonts w:ascii="Times New Roman" w:hAnsi="Times New Roman" w:cs="Times New Roman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Cs w:val="22"/>
        </w:rPr>
        <w:t xml:space="preserve"> о контрактной системе.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3.4. Заказчик обязан: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принять решение об одностороннем отказе от исполнения Контракта в случае, если в ходе исполнения Контракта установлено, ч</w:t>
      </w:r>
      <w:r>
        <w:rPr>
          <w:rFonts w:ascii="Times New Roman" w:hAnsi="Times New Roman" w:cs="Times New Roman"/>
          <w:szCs w:val="22"/>
        </w:rPr>
        <w:t xml:space="preserve">то Исполнитель не соответствует установленным извещением об осуществлении закупки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в случае принятия решения об одностороннем отказ</w:t>
      </w:r>
      <w:r>
        <w:rPr>
          <w:rFonts w:ascii="Times New Roman" w:hAnsi="Times New Roman" w:cs="Times New Roman"/>
          <w:szCs w:val="22"/>
        </w:rPr>
        <w:t xml:space="preserve">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Контракте, </w:t>
      </w:r>
      <w:r>
        <w:rPr>
          <w:rFonts w:ascii="Times New Roman" w:hAnsi="Times New Roman" w:cs="Times New Roman"/>
          <w:szCs w:val="22"/>
        </w:rP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д) провести экспертизу оказанных услуг для проверки их соответствия условиям Контракта в соответствии с Федеральным </w:t>
      </w:r>
      <w:hyperlink r:id="rId13" w:tooltip="consultantplus://offline/ref=C753924CBAB55246795B214311B428BCFD030AC781396AF620FE0525CD8C9250B2C4C4D43731F6561A5EA82522v8JEO" w:history="1">
        <w:r>
          <w:rPr>
            <w:rFonts w:ascii="Times New Roman" w:hAnsi="Times New Roman" w:cs="Times New Roman"/>
            <w:color w:val="0000ff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Cs w:val="22"/>
        </w:rPr>
        <w:t xml:space="preserve"> о контрактной системе;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е) требовать уплаты неустоек (штрафов, пеней) в соответствии с </w:t>
      </w:r>
      <w:hyperlink w:tooltip="#P219" w:anchor="P219" w:history="1">
        <w:r>
          <w:rPr>
            <w:rFonts w:ascii="Times New Roman" w:hAnsi="Times New Roman" w:cs="Times New Roman"/>
            <w:color w:val="0000ff"/>
            <w:szCs w:val="22"/>
          </w:rPr>
          <w:t xml:space="preserve">разделом X</w:t>
        </w:r>
      </w:hyperlink>
      <w:r>
        <w:rPr>
          <w:rFonts w:ascii="Times New Roman" w:hAnsi="Times New Roman" w:cs="Times New Roman"/>
          <w:szCs w:val="22"/>
        </w:rPr>
        <w:t xml:space="preserve">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IV. Сроки оказания услуг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4.1. Начало оказания услуг - </w:t>
      </w:r>
      <w:r>
        <w:rPr>
          <w:rFonts w:ascii="Times New Roman" w:hAnsi="Times New Roman" w:cs="Times New Roman"/>
          <w:szCs w:val="22"/>
        </w:rPr>
        <w:t xml:space="preserve">с 01.10.2026г</w:t>
      </w:r>
      <w:r>
        <w:rPr>
          <w:rFonts w:ascii="Times New Roman" w:hAnsi="Times New Roman" w:cs="Times New Roman"/>
          <w:szCs w:val="22"/>
        </w:rPr>
        <w:t xml:space="preserve">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Окончание оказания услуг – 3</w:t>
      </w:r>
      <w:r>
        <w:rPr>
          <w:rFonts w:ascii="Times New Roman" w:hAnsi="Times New Roman" w:cs="Times New Roman"/>
          <w:szCs w:val="22"/>
        </w:rPr>
        <w:t xml:space="preserve">0.09</w:t>
      </w:r>
      <w:r>
        <w:rPr>
          <w:rFonts w:ascii="Times New Roman" w:hAnsi="Times New Roman" w:cs="Times New Roman"/>
          <w:szCs w:val="22"/>
        </w:rPr>
        <w:t xml:space="preserve">.2027</w:t>
      </w:r>
      <w:r>
        <w:rPr>
          <w:rFonts w:ascii="Times New Roman" w:hAnsi="Times New Roman" w:cs="Times New Roman"/>
          <w:szCs w:val="22"/>
        </w:rPr>
        <w:t xml:space="preserve">г.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4.2. Датой исполнения Исполнителем обязательств по Контракту считается дата подписания Сторонами акта сдачи-приемки оказанных услуг.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V. Порядок сдачи и приемки оказанных услуг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/>
      <w:bookmarkStart w:id="7" w:name="P120"/>
      <w:r/>
      <w:bookmarkStart w:id="8" w:name="P129"/>
      <w:r/>
      <w:bookmarkEnd w:id="7"/>
      <w:r/>
      <w:bookmarkEnd w:id="8"/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Исполнитель</w:t>
      </w:r>
      <w:r>
        <w:rPr>
          <w:rFonts w:ascii="Times New Roman" w:hAnsi="Times New Roman" w:eastAsia="Times New Roman" w:cs="Times New Roman"/>
        </w:rPr>
        <w:t xml:space="preserve"> ведет учет объема оказанных Заказчику услуг. </w:t>
      </w:r>
      <w:r>
        <w:rPr>
          <w:rFonts w:ascii="Times New Roman" w:hAnsi="Times New Roman" w:eastAsia="Times New Roman" w:cs="Times New Roman"/>
        </w:rPr>
        <w:t xml:space="preserve">Расчетным периодом стороны считают квартал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.2. </w:t>
      </w:r>
      <w:r>
        <w:rPr>
          <w:rFonts w:ascii="Times New Roman" w:hAnsi="Times New Roman" w:cs="Times New Roman"/>
        </w:rPr>
        <w:t xml:space="preserve">Исполнитель</w:t>
      </w:r>
      <w:r>
        <w:rPr>
          <w:rFonts w:ascii="Times New Roman" w:hAnsi="Times New Roman" w:eastAsia="Times New Roman" w:cs="Times New Roman"/>
        </w:rPr>
        <w:t xml:space="preserve"> ежеквартально, в срок до 10 числа </w:t>
      </w:r>
      <w:r>
        <w:rPr>
          <w:rFonts w:ascii="Times New Roman" w:hAnsi="Times New Roman" w:eastAsia="Times New Roman" w:cs="Times New Roman"/>
        </w:rPr>
        <w:t xml:space="preserve">квартала</w:t>
      </w:r>
      <w:r>
        <w:rPr>
          <w:rFonts w:ascii="Times New Roman" w:hAnsi="Times New Roman" w:eastAsia="Times New Roman" w:cs="Times New Roman"/>
        </w:rPr>
        <w:t xml:space="preserve"> следующего за расчетным, </w:t>
      </w:r>
      <w:r>
        <w:rPr>
          <w:rFonts w:ascii="Times New Roman" w:hAnsi="Times New Roman" w:eastAsia="Times New Roman" w:cs="Times New Roman"/>
        </w:rPr>
        <w:t xml:space="preserve">предоставляет для подписания представителю Заказчика - </w:t>
      </w:r>
      <w:r>
        <w:rPr>
          <w:rFonts w:ascii="Times New Roman" w:hAnsi="Times New Roman" w:cs="Times New Roman"/>
        </w:rPr>
        <w:t xml:space="preserve">начальнику административно-хозяйственного отдела (г. Мурманск, ул. Полярные Зо</w:t>
      </w:r>
      <w:r>
        <w:rPr>
          <w:rFonts w:ascii="Times New Roman" w:hAnsi="Times New Roman" w:cs="Times New Roman"/>
        </w:rPr>
        <w:t xml:space="preserve">ри, д. 22, тел. (88152) 44 56 61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начальникам территориальных отелов, </w:t>
      </w:r>
      <w:r>
        <w:rPr>
          <w:rFonts w:ascii="Times New Roman" w:hAnsi="Times New Roman" w:cs="Times New Roman"/>
        </w:rPr>
        <w:t xml:space="preserve">либо лиц</w:t>
      </w:r>
      <w:r>
        <w:rPr>
          <w:rFonts w:ascii="Times New Roman" w:hAnsi="Times New Roman" w:cs="Times New Roman"/>
        </w:rPr>
        <w:t xml:space="preserve">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 xml:space="preserve">замещающ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 акт оказанных услуг, счет (счет-фактуру).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.3. Оплата за оказанные услуги производится Заказчико</w:t>
      </w:r>
      <w:r>
        <w:rPr>
          <w:rFonts w:ascii="Times New Roman" w:hAnsi="Times New Roman" w:eastAsia="Times New Roman" w:cs="Times New Roman"/>
        </w:rPr>
        <w:t xml:space="preserve">м в порядке, предусмотренном п.6.6</w:t>
      </w:r>
      <w:r>
        <w:rPr>
          <w:rFonts w:ascii="Times New Roman" w:hAnsi="Times New Roman" w:eastAsia="Times New Roman" w:cs="Times New Roman"/>
        </w:rPr>
        <w:t xml:space="preserve"> настоящего контракта.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.4. Заказчик в течение 5 (пяти) рабочих дней со дня получения акта оказанных услуг обязан подписать и направить Исполнителю один экземпляр подписанного Заказчиком акта, либо мотивированный отказ от его подписания.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.5. </w:t>
      </w:r>
      <w:r>
        <w:rPr>
          <w:rFonts w:ascii="Times New Roman" w:hAnsi="Times New Roman" w:eastAsia="Times New Roman" w:cs="Times New Roman"/>
        </w:rPr>
        <w:t xml:space="preserve">В случае не</w:t>
      </w:r>
      <w:r>
        <w:rPr>
          <w:rFonts w:ascii="Times New Roman" w:hAnsi="Times New Roman" w:eastAsia="Times New Roman" w:cs="Times New Roman"/>
        </w:rPr>
        <w:t xml:space="preserve">соответствия оказанных услуг условиям заключенного контракта, Заказчик в течение 5 рабочих дней со дня получения акта оказанных услуг осуществляет вызов представителя </w:t>
      </w:r>
      <w:r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eastAsia="Times New Roman" w:cs="Times New Roman"/>
        </w:rPr>
        <w:t xml:space="preserve">для совместного составления акта с перечнем некачественно оказанных услуг. </w:t>
      </w:r>
      <w:r>
        <w:rPr>
          <w:rFonts w:ascii="Times New Roman" w:hAnsi="Times New Roman" w:cs="Times New Roman"/>
        </w:rPr>
        <w:t xml:space="preserve">Исполнитель</w:t>
      </w:r>
      <w:r>
        <w:rPr>
          <w:rFonts w:ascii="Times New Roman" w:hAnsi="Times New Roman" w:eastAsia="Times New Roman" w:cs="Times New Roman"/>
        </w:rPr>
        <w:t xml:space="preserve"> обязан </w:t>
      </w:r>
      <w:r>
        <w:rPr>
          <w:rFonts w:ascii="Times New Roman" w:hAnsi="Times New Roman" w:eastAsia="Times New Roman" w:cs="Times New Roman"/>
        </w:rPr>
        <w:t xml:space="preserve">во время</w:t>
      </w:r>
      <w:r>
        <w:rPr>
          <w:rFonts w:ascii="Times New Roman" w:hAnsi="Times New Roman" w:eastAsia="Times New Roman" w:cs="Times New Roman"/>
        </w:rPr>
        <w:t xml:space="preserve"> указанное в уведомлении Заказчика направить своего представителя для составления акта с перечнем некачественно оказанных услуг. При отсутствии представителя </w:t>
      </w:r>
      <w:r>
        <w:rPr>
          <w:rFonts w:ascii="Times New Roman" w:hAnsi="Times New Roman" w:cs="Times New Roman"/>
        </w:rPr>
        <w:t xml:space="preserve">Исполнителя</w:t>
      </w:r>
      <w:r>
        <w:rPr>
          <w:rFonts w:ascii="Times New Roman" w:hAnsi="Times New Roman" w:eastAsia="Times New Roman" w:cs="Times New Roman"/>
        </w:rPr>
        <w:t xml:space="preserve"> в установленное время акт с перечнем некачественно оказанных услуг составляется комиссией заказчика в одностороннем порядке.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.6. </w:t>
      </w:r>
      <w:r>
        <w:rPr>
          <w:rFonts w:ascii="Times New Roman" w:hAnsi="Times New Roman" w:cs="Times New Roman"/>
        </w:rPr>
        <w:t xml:space="preserve">Исполнитель</w:t>
      </w:r>
      <w:r>
        <w:rPr>
          <w:rFonts w:ascii="Times New Roman" w:hAnsi="Times New Roman" w:eastAsia="Times New Roman" w:cs="Times New Roman"/>
        </w:rPr>
        <w:t xml:space="preserve"> обязан устранить выявленные недостатки без дополнительной оплаты.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VI. Цена Контракта и порядок расчетов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6.1. </w:t>
      </w:r>
      <w:r>
        <w:rPr>
          <w:rFonts w:ascii="Times New Roman" w:hAnsi="Times New Roman" w:cs="Times New Roman"/>
          <w:szCs w:val="22"/>
        </w:rPr>
        <w:t xml:space="preserve">Цена</w:t>
      </w:r>
      <w:r>
        <w:rPr>
          <w:rFonts w:ascii="Times New Roman" w:hAnsi="Times New Roman" w:cs="Times New Roman"/>
          <w:szCs w:val="22"/>
        </w:rPr>
        <w:t xml:space="preserve"> Контракта составляет </w:t>
      </w:r>
      <w:r>
        <w:rPr>
          <w:rFonts w:ascii="Times New Roman" w:hAnsi="Times New Roman" w:cs="Times New Roman"/>
          <w:szCs w:val="22"/>
        </w:rPr>
        <w:t xml:space="preserve">_______</w:t>
      </w:r>
      <w:r>
        <w:rPr>
          <w:rFonts w:ascii="Times New Roman" w:hAnsi="Times New Roman" w:cs="Times New Roman"/>
          <w:szCs w:val="22"/>
        </w:rPr>
        <w:t xml:space="preserve"> (</w:t>
      </w:r>
      <w:r>
        <w:rPr>
          <w:rFonts w:ascii="Times New Roman" w:hAnsi="Times New Roman" w:cs="Times New Roman"/>
          <w:szCs w:val="22"/>
        </w:rPr>
        <w:t xml:space="preserve">_______________</w:t>
      </w:r>
      <w:r>
        <w:rPr>
          <w:rFonts w:ascii="Times New Roman" w:hAnsi="Times New Roman" w:cs="Times New Roman"/>
          <w:szCs w:val="22"/>
        </w:rPr>
        <w:t xml:space="preserve">) рублей 00 копеек, НДС</w:t>
      </w:r>
      <w:r>
        <w:rPr>
          <w:rFonts w:ascii="Times New Roman" w:hAnsi="Times New Roman" w:cs="Times New Roman"/>
          <w:szCs w:val="22"/>
        </w:rPr>
        <w:t xml:space="preserve">/</w:t>
      </w:r>
      <w:r>
        <w:rPr>
          <w:rFonts w:ascii="Times New Roman" w:hAnsi="Times New Roman" w:cs="Times New Roman"/>
          <w:szCs w:val="22"/>
        </w:rPr>
        <w:t xml:space="preserve">НДС </w:t>
      </w:r>
      <w:r>
        <w:rPr>
          <w:rFonts w:ascii="Times New Roman" w:hAnsi="Times New Roman" w:cs="Times New Roman"/>
          <w:szCs w:val="22"/>
        </w:rPr>
        <w:t xml:space="preserve">не облагается</w:t>
      </w:r>
      <w:r>
        <w:rPr>
          <w:rFonts w:ascii="Times New Roman" w:hAnsi="Times New Roman" w:cs="Times New Roman"/>
          <w:szCs w:val="22"/>
        </w:rPr>
        <w:t xml:space="preserve">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6.2. Сумма, подлежащая уплате Заказчиком Исполнителю, уменьшается на размер налогов, сборов и иных </w:t>
      </w:r>
      <w:r>
        <w:rPr>
          <w:rFonts w:ascii="Times New Roman" w:hAnsi="Times New Roman" w:cs="Times New Roman"/>
          <w:szCs w:val="22"/>
        </w:rPr>
        <w:t xml:space="preserve">обязательных платежей в бюджеты бюджетной системы Р</w:t>
      </w:r>
      <w:r>
        <w:rPr>
          <w:rFonts w:ascii="Times New Roman" w:hAnsi="Times New Roman" w:cs="Times New Roman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6.3. Цена Контракта включает в себя все расходы, связан</w:t>
      </w:r>
      <w:r>
        <w:rPr>
          <w:rFonts w:ascii="Times New Roman" w:hAnsi="Times New Roman" w:cs="Times New Roman"/>
          <w:szCs w:val="22"/>
        </w:rPr>
        <w:t xml:space="preserve">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4" w:tooltip="consultantplus://offline/ref=C753924CBAB55246795B214311B428BCFD030AC781396AF620FE0525CD8C9250B2C4C4D43731F6561A5EA82522v8JEO" w:history="1">
        <w:r>
          <w:rPr>
            <w:rFonts w:ascii="Times New Roman" w:hAnsi="Times New Roman" w:cs="Times New Roman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Cs w:val="22"/>
        </w:rPr>
        <w:t xml:space="preserve"> о контрактной системе и Контрактом.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6.5. Источник финансирования Контракта – Федеральный бюджет.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6.6.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Расчеты между Заказчиком и Исполнителем за оказанные услуги производятся </w:t>
      </w:r>
      <w:r>
        <w:rPr>
          <w:rFonts w:ascii="Times New Roman" w:hAnsi="Times New Roman" w:cs="Times New Roman"/>
          <w:szCs w:val="22"/>
        </w:rPr>
        <w:t xml:space="preserve">ежеквартально </w:t>
      </w:r>
      <w:r>
        <w:rPr>
          <w:rFonts w:ascii="Times New Roman" w:hAnsi="Times New Roman" w:cs="Times New Roman"/>
        </w:rPr>
        <w:t xml:space="preserve">в виде безналичного перечисления денежных средств на расчетный счет Исполнителя указанный в разделе «XVI</w:t>
      </w:r>
      <w:r>
        <w:rPr>
          <w:rFonts w:ascii="Times New Roman" w:hAnsi="Times New Roman" w:cs="Times New Roman"/>
        </w:rPr>
        <w:t xml:space="preserve">» настоящего контракта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не позднее </w:t>
      </w:r>
      <w:r>
        <w:rPr>
          <w:rFonts w:ascii="Times New Roman" w:hAnsi="Times New Roman" w:cs="Times New Roman"/>
          <w:szCs w:val="22"/>
        </w:rPr>
        <w:t xml:space="preserve">семи</w:t>
      </w:r>
      <w:r>
        <w:rPr>
          <w:rFonts w:ascii="Times New Roman" w:hAnsi="Times New Roman" w:cs="Times New Roman"/>
          <w:szCs w:val="22"/>
        </w:rPr>
        <w:t xml:space="preserve"> рабочих дней с даты подписания Сторонами документа о приемке</w:t>
      </w:r>
      <w:r>
        <w:rPr>
          <w:rFonts w:ascii="Times New Roman" w:hAnsi="Times New Roman" w:cs="Times New Roman"/>
          <w:szCs w:val="22"/>
        </w:rPr>
        <w:t xml:space="preserve"> (</w:t>
      </w:r>
      <w:r>
        <w:rPr>
          <w:rFonts w:ascii="Times New Roman" w:hAnsi="Times New Roman" w:cs="Times New Roman"/>
        </w:rPr>
        <w:t xml:space="preserve">акта оказанных услуг)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</w:rPr>
        <w:t xml:space="preserve">и получения Заказчиком </w:t>
      </w:r>
      <w:r>
        <w:rPr>
          <w:rFonts w:ascii="Times New Roman" w:hAnsi="Times New Roman" w:cs="Times New Roman"/>
          <w:szCs w:val="22"/>
        </w:rPr>
        <w:t xml:space="preserve">счета (счета-фактуры).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6.7. Оплата по Контракту по факту оказани</w:t>
      </w:r>
      <w:r>
        <w:rPr>
          <w:rFonts w:ascii="Times New Roman" w:hAnsi="Times New Roman" w:cs="Times New Roman"/>
          <w:szCs w:val="22"/>
        </w:rPr>
        <w:t xml:space="preserve">я услуг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трехдневный срок с даты изме</w:t>
      </w:r>
      <w:r>
        <w:rPr>
          <w:rFonts w:ascii="Times New Roman" w:hAnsi="Times New Roman" w:cs="Times New Roman"/>
          <w:szCs w:val="22"/>
        </w:rPr>
        <w:t xml:space="preserve">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VII. Обеспечение исполнения Контракта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i w:val="0"/>
          <w:iCs w:val="0"/>
          <w:szCs w:val="22"/>
        </w:rPr>
      </w:pPr>
      <w:r>
        <w:rPr>
          <w:i w:val="0"/>
          <w:iCs w:val="0"/>
        </w:rPr>
      </w:r>
      <w:bookmarkStart w:id="9" w:name="P199"/>
      <w:r>
        <w:rPr>
          <w:i w:val="0"/>
          <w:iCs w:val="0"/>
        </w:rPr>
      </w:r>
      <w:bookmarkEnd w:id="9"/>
      <w:r>
        <w:rPr>
          <w:rFonts w:ascii="Times New Roman" w:hAnsi="Times New Roman" w:cs="Times New Roman"/>
          <w:i w:val="0"/>
          <w:iCs w:val="0"/>
          <w:szCs w:val="22"/>
        </w:rPr>
        <w:t xml:space="preserve">7.1. </w:t>
      </w:r>
      <w:r>
        <w:rPr>
          <w:rFonts w:ascii="Times New Roman" w:hAnsi="Times New Roman" w:cs="Times New Roman"/>
          <w:i w:val="0"/>
          <w:iCs w:val="0"/>
          <w:szCs w:val="22"/>
        </w:rPr>
        <w:t xml:space="preserve">Обеспечение исполнения Контракта </w:t>
      </w:r>
      <w:r>
        <w:rPr>
          <w:rFonts w:ascii="Times New Roman" w:hAnsi="Times New Roman" w:cs="Times New Roman"/>
          <w:i w:val="0"/>
          <w:iCs w:val="0"/>
          <w:szCs w:val="22"/>
        </w:rPr>
        <w:t xml:space="preserve">не </w:t>
      </w:r>
      <w:r>
        <w:rPr>
          <w:rFonts w:ascii="Times New Roman" w:hAnsi="Times New Roman" w:cs="Times New Roman"/>
          <w:i w:val="0"/>
          <w:iCs w:val="0"/>
          <w:szCs w:val="22"/>
        </w:rPr>
        <w:t xml:space="preserve">устанавл</w:t>
      </w:r>
      <w:r>
        <w:rPr>
          <w:rFonts w:ascii="Times New Roman" w:hAnsi="Times New Roman" w:cs="Times New Roman"/>
          <w:i w:val="0"/>
          <w:iCs w:val="0"/>
          <w:szCs w:val="22"/>
        </w:rPr>
        <w:t xml:space="preserve">ивается.</w:t>
      </w:r>
      <w:r>
        <w:rPr>
          <w:rFonts w:ascii="Times New Roman" w:hAnsi="Times New Roman" w:cs="Times New Roman"/>
          <w:i w:val="0"/>
          <w:iCs w:val="0"/>
          <w:szCs w:val="22"/>
        </w:rPr>
      </w:r>
      <w:r>
        <w:rPr>
          <w:rFonts w:ascii="Times New Roman" w:hAnsi="Times New Roman" w:cs="Times New Roman"/>
          <w:i w:val="0"/>
          <w:iCs w:val="0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VIII. Гарантийные обязательства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8.1. Исполнитель гарантирует Заказчику качество оказания услуг в соответствии с требованиями, предусмотренными Контрактом.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8.2. Гарантийный срок на оказанные услуги - 12 месяцев с даты подписания уполномоченными представителями сторон акта </w:t>
      </w:r>
      <w:r>
        <w:rPr>
          <w:rFonts w:ascii="Times New Roman" w:hAnsi="Times New Roman" w:cs="Times New Roman"/>
          <w:szCs w:val="22"/>
        </w:rPr>
        <w:t xml:space="preserve">оказанных услуг</w:t>
      </w:r>
      <w:r>
        <w:rPr>
          <w:rFonts w:ascii="Times New Roman" w:hAnsi="Times New Roman" w:cs="Times New Roman"/>
          <w:szCs w:val="22"/>
        </w:rPr>
        <w:t xml:space="preserve">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 выявлении дефектов в течение гарантийного срока составляется двусторонний акт, а в случае неявки представителя Исполнителя - односторонний акт, с указа</w:t>
      </w:r>
      <w:r>
        <w:rPr>
          <w:rFonts w:ascii="Times New Roman" w:hAnsi="Times New Roman" w:cs="Times New Roman"/>
          <w:szCs w:val="22"/>
        </w:rPr>
        <w:t xml:space="preserve">нием дефектов и сроков их устранения. Все выявленные дефекты Исполнитель устраняет своими силами и за свой счет. При задержке Исполнителем устранения дефектов в сроки, установленные актом, Заказчик вправе устранить их своими силами, но за счет Исполнителя.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/>
      <w:bookmarkStart w:id="10" w:name="P219"/>
      <w:r/>
      <w:bookmarkEnd w:id="10"/>
      <w:r>
        <w:rPr>
          <w:rFonts w:ascii="Times New Roman" w:hAnsi="Times New Roman" w:cs="Times New Roman"/>
          <w:szCs w:val="22"/>
        </w:rPr>
        <w:t xml:space="preserve">IX. Обеспечение гарантийных обязательств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/>
      <w:bookmarkStart w:id="11" w:name="P221"/>
      <w:r/>
      <w:bookmarkEnd w:id="11"/>
      <w:r>
        <w:rPr>
          <w:rFonts w:ascii="Times New Roman" w:hAnsi="Times New Roman" w:cs="Times New Roman"/>
          <w:szCs w:val="22"/>
        </w:rPr>
        <w:t xml:space="preserve">9.1. Обеспечение гарантийных обязательств не устанавливается.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X. Ответственность Сторон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10.2.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10.3.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/>
      <w:bookmarkStart w:id="12" w:name="P258"/>
      <w:r/>
      <w:bookmarkEnd w:id="12"/>
      <w:r>
        <w:rPr>
          <w:rFonts w:ascii="Times New Roman" w:hAnsi="Times New Roman" w:cs="Times New Roman"/>
          <w:szCs w:val="22"/>
        </w:rPr>
        <w:t xml:space="preserve">10.4. В случае просрочки исполнения Исполнителем обязательств, предусмотренных Контрактом, Исполнитель уплачивает Заказчику пени. Пеня начисляется за каждый день просрочки исполнения Ис</w:t>
      </w:r>
      <w:r>
        <w:rPr>
          <w:rFonts w:ascii="Times New Roman" w:hAnsi="Times New Roman" w:cs="Times New Roman"/>
          <w:szCs w:val="22"/>
        </w:rPr>
        <w:t xml:space="preserve">полнителем обязательства, предусмотренного Контрактом, начиная со дня, следующего за днем истечения установленного Контрактом срока исполнения обязательства. Размер пени составляет одну трехсотую действующей на дату уплаты пени ключевой ставки Центрального</w:t>
      </w:r>
      <w:r>
        <w:rPr>
          <w:rFonts w:ascii="Times New Roman" w:hAnsi="Times New Roman" w:cs="Times New Roman"/>
          <w:szCs w:val="22"/>
        </w:rPr>
        <w:t xml:space="preserve"> банка Российской Федерации от цены Контракта (отдельного этапа оказания услуг), уменьшенной на сумму, пропорциональную объему обязательств, предусмотренных Контрактом (соответствующим отдельным этапом оказания услуг) и фактически исполненных Исполнителем.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10.5. </w:t>
      </w:r>
      <w:r>
        <w:rPr>
          <w:rFonts w:ascii="Times New Roman" w:hAnsi="Times New Roman" w:cs="Times New Roman"/>
          <w:szCs w:val="22"/>
        </w:rPr>
        <w:t xml:space="preserve">За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обязательств, предусмотренных настоящим Контрактом, Исполнитель выплачивает Заказчику штраф.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Размер штрафа устанавливается в виде фиксированной суммы </w:t>
      </w:r>
      <w:r>
        <w:rPr>
          <w:rFonts w:ascii="Times New Roman" w:hAnsi="Times New Roman" w:cs="Times New Roman"/>
          <w:szCs w:val="22"/>
        </w:rPr>
        <w:t xml:space="preserve">_______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(__________</w:t>
      </w:r>
      <w:r>
        <w:rPr>
          <w:rFonts w:ascii="Times New Roman" w:hAnsi="Times New Roman" w:cs="Times New Roman"/>
          <w:szCs w:val="22"/>
        </w:rPr>
        <w:t xml:space="preserve">) рублей 00 копеек, что составляет 10% от цены настоящего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10.6. В случае просрочки исполнения обязательств Заказчиком, предусмотренных Контрактом, Исполнитель вправе потребовать уплату пени в размере одной трехсотой действующей на дату уплаты пеней </w:t>
      </w:r>
      <w:r>
        <w:rPr>
          <w:rFonts w:ascii="Times New Roman" w:hAnsi="Times New Roman" w:cs="Times New Roman"/>
          <w:szCs w:val="22"/>
        </w:rPr>
        <w:t xml:space="preserve">ключевой ставки Центрального б</w:t>
      </w:r>
      <w:r>
        <w:rPr>
          <w:rFonts w:ascii="Times New Roman" w:hAnsi="Times New Roman" w:cs="Times New Roman"/>
          <w:szCs w:val="22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исполнения обязательства.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</w:t>
      </w:r>
      <w:hyperlink r:id="rId15" w:tooltip="consultantplus://offline/ref=782E9CC4CCC6932545801925E3B536176E57B6381BDA0BD7655CABC93DB89C271041D8CF0ACBB4D2653D7F184B7ED2198541ED34VBP" w:history="1">
        <w:r>
          <w:rPr>
            <w:rFonts w:ascii="Times New Roman" w:hAnsi="Times New Roman" w:cs="Times New Roman"/>
            <w:szCs w:val="22"/>
          </w:rPr>
          <w:t xml:space="preserve">Правилами</w:t>
        </w:r>
      </w:hyperlink>
      <w:r>
        <w:rPr>
          <w:rFonts w:ascii="Times New Roman" w:hAnsi="Times New Roman" w:cs="Times New Roman"/>
          <w:szCs w:val="22"/>
        </w:rPr>
        <w:t xml:space="preserve"> и составляет 1 000,00 (одна тысяча) рублей.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10.8.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10.11. В случае просрочки Исполнителем исполнения Контракта на срок более чем один месяц, в том числ</w:t>
      </w:r>
      <w:r>
        <w:rPr>
          <w:rFonts w:ascii="Times New Roman" w:hAnsi="Times New Roman" w:cs="Times New Roman"/>
          <w:szCs w:val="22"/>
        </w:rPr>
        <w:t xml:space="preserve">е по отдельным этапам оказания услуг,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- обратиться в суд с соответствующим иском.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10.12. В случае расторжения Контракта в связи с односторонним отказом </w:t>
      </w:r>
      <w:r>
        <w:rPr>
          <w:rFonts w:ascii="Times New Roman" w:hAnsi="Times New Roman" w:cs="Times New Roman"/>
          <w:szCs w:val="22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XI. Обстоятельства непреодолимой силы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11.1.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11.2. Сторона, для которой создалась невозможность исполнени</w:t>
      </w:r>
      <w:r>
        <w:rPr>
          <w:rFonts w:ascii="Times New Roman" w:hAnsi="Times New Roman" w:cs="Times New Roman"/>
          <w:szCs w:val="22"/>
        </w:rPr>
        <w:t xml:space="preserve">я обязательств по Контракту вследствие обстоятельств непреодолимой силы, не позднее 3 (трёх)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11.4.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XII. Рассмотрение и разрешение споров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12.1. Стороны принимают все меры к тому, чтобы любые споры, разногласия, касающиеся исполнения настоящего контракта или в связи с ним, были урегулированы путем переговоров.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12.2. В случае </w:t>
      </w:r>
      <w:r>
        <w:rPr>
          <w:rFonts w:ascii="Times New Roman" w:hAnsi="Times New Roman" w:cs="Times New Roman"/>
          <w:szCs w:val="22"/>
        </w:rPr>
        <w:t xml:space="preserve">недостижения</w:t>
      </w:r>
      <w:r>
        <w:rPr>
          <w:rFonts w:ascii="Times New Roman" w:hAnsi="Times New Roman" w:cs="Times New Roman"/>
          <w:szCs w:val="22"/>
        </w:rPr>
        <w:t xml:space="preserve"> согласия относительно исполнения одной из Сторон своих обязательств другая Сторона может направить претензию.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szCs w:val="22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С</w:t>
      </w:r>
      <w:r>
        <w:rPr>
          <w:rFonts w:ascii="Times New Roman" w:hAnsi="Times New Roman" w:cs="Times New Roman"/>
          <w:szCs w:val="22"/>
        </w:rPr>
        <w:t xml:space="preserve">рок рассмотрения претензии не может превышать 3 (трёх)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12.3. При </w:t>
      </w:r>
      <w:r>
        <w:rPr>
          <w:rFonts w:ascii="Times New Roman" w:hAnsi="Times New Roman" w:cs="Times New Roman"/>
          <w:szCs w:val="22"/>
        </w:rPr>
        <w:t xml:space="preserve">неурегулировании</w:t>
      </w:r>
      <w:r>
        <w:rPr>
          <w:rFonts w:ascii="Times New Roman" w:hAnsi="Times New Roman" w:cs="Times New Roman"/>
          <w:szCs w:val="22"/>
        </w:rPr>
        <w:t xml:space="preserve"> Сторонами спора в досудебном порядке спор разрешается в судебном порядке в Арбитражном суде Мурманской области.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XI</w:t>
      </w:r>
      <w:r>
        <w:rPr>
          <w:rFonts w:ascii="Times New Roman" w:hAnsi="Times New Roman" w:cs="Times New Roman"/>
          <w:szCs w:val="22"/>
          <w:lang w:val="en-US"/>
        </w:rPr>
        <w:t xml:space="preserve">II</w:t>
      </w:r>
      <w:r>
        <w:rPr>
          <w:rFonts w:ascii="Times New Roman" w:hAnsi="Times New Roman" w:cs="Times New Roman"/>
          <w:szCs w:val="22"/>
        </w:rPr>
        <w:t xml:space="preserve">. Срок действия Контракта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13.1 Контракт вступает в силу со дня его подписания обеими Сторонами и действует по </w:t>
      </w:r>
      <w:r>
        <w:rPr>
          <w:rFonts w:ascii="Times New Roman" w:hAnsi="Times New Roman" w:cs="Times New Roman"/>
          <w:szCs w:val="22"/>
        </w:rPr>
        <w:t xml:space="preserve">31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ок</w:t>
      </w:r>
      <w:r>
        <w:rPr>
          <w:rFonts w:ascii="Times New Roman" w:hAnsi="Times New Roman" w:cs="Times New Roman"/>
          <w:szCs w:val="22"/>
        </w:rPr>
        <w:t xml:space="preserve">тя</w:t>
      </w:r>
      <w:r>
        <w:rPr>
          <w:rFonts w:ascii="Times New Roman" w:hAnsi="Times New Roman" w:cs="Times New Roman"/>
          <w:szCs w:val="22"/>
        </w:rPr>
        <w:t xml:space="preserve">бря 2027</w:t>
      </w:r>
      <w:r>
        <w:rPr>
          <w:rFonts w:ascii="Times New Roman" w:hAnsi="Times New Roman" w:cs="Times New Roman"/>
          <w:szCs w:val="22"/>
        </w:rPr>
        <w:t xml:space="preserve">г</w:t>
      </w:r>
      <w:r>
        <w:rPr>
          <w:rFonts w:ascii="Times New Roman" w:hAnsi="Times New Roman" w:cs="Times New Roman"/>
          <w:szCs w:val="22"/>
        </w:rPr>
        <w:t xml:space="preserve">.</w:t>
      </w:r>
      <w:r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</w:t>
      </w:r>
      <w:r>
        <w:rPr>
          <w:rFonts w:ascii="Times New Roman" w:hAnsi="Times New Roman" w:cs="Times New Roman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Cs w:val="22"/>
        </w:rPr>
        <w:t xml:space="preserve">V. Прочие положения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1"/>
          <w:szCs w:val="21"/>
        </w:rPr>
        <w:t xml:space="preserve">14.1. </w:t>
      </w:r>
      <w:r>
        <w:rPr>
          <w:rFonts w:ascii="Times New Roman" w:hAnsi="Times New Roman" w:cs="Times New Roman"/>
          <w:szCs w:val="22"/>
        </w:rPr>
        <w:t xml:space="preserve">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14.2. В случае изменения у какой-либо из Сторон места нахождения, наименования,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14.4. Изменение условий Контракта при его исполнении не допускается, за исключением случаев, предусмотренных </w:t>
      </w:r>
      <w:hyperlink r:id="rId16" w:tooltip="consultantplus://offline/ref=C753924CBAB55246795B214311B428BCFD030AC781396AF620FE0525CD8C9250A0C49CD83635EB56114BFE7464DA1D0A15AF1CC565D57C95v2J1O" w:history="1">
        <w:r>
          <w:rPr>
            <w:rFonts w:ascii="Times New Roman" w:hAnsi="Times New Roman" w:cs="Times New Roman"/>
            <w:color w:val="0000ff"/>
            <w:szCs w:val="22"/>
          </w:rPr>
          <w:t xml:space="preserve">статьей 95</w:t>
        </w:r>
      </w:hyperlink>
      <w:r>
        <w:rPr>
          <w:rFonts w:ascii="Times New Roman" w:hAnsi="Times New Roman" w:cs="Times New Roman"/>
          <w:szCs w:val="22"/>
        </w:rPr>
        <w:t xml:space="preserve"> Федерального закона о контрактной системе.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7" w:tooltip="consultantplus://offline/ref=C753924CBAB55246795B214311B428BCFD030AC781396AF620FE0525CD8C9250A0C49CD83635EF5F1C4BFE7464DA1D0A15AF1CC565D57C95v2J1O" w:history="1">
        <w:r>
          <w:rPr>
            <w:rFonts w:ascii="Times New Roman" w:hAnsi="Times New Roman" w:cs="Times New Roman"/>
            <w:color w:val="0000ff"/>
            <w:szCs w:val="22"/>
          </w:rPr>
          <w:t xml:space="preserve">частями 9</w:t>
        </w:r>
      </w:hyperlink>
      <w:r>
        <w:rPr>
          <w:rFonts w:ascii="Times New Roman" w:hAnsi="Times New Roman" w:cs="Times New Roman"/>
          <w:szCs w:val="22"/>
        </w:rPr>
        <w:t xml:space="preserve"> - </w:t>
      </w:r>
      <w:hyperlink r:id="rId18" w:tooltip="consultantplus://offline/ref=C753924CBAB55246795B214311B428BCFD030AC781396AF620FE0525CD8C9250A0C49CD83635EB52184BFE7464DA1D0A15AF1CC565D57C95v2J1O" w:history="1">
        <w:r>
          <w:rPr>
            <w:rFonts w:ascii="Times New Roman" w:hAnsi="Times New Roman" w:cs="Times New Roman"/>
            <w:color w:val="0000ff"/>
            <w:szCs w:val="22"/>
          </w:rPr>
          <w:t xml:space="preserve">23 статьи 95</w:t>
        </w:r>
      </w:hyperlink>
      <w:r>
        <w:rPr>
          <w:rFonts w:ascii="Times New Roman" w:hAnsi="Times New Roman" w:cs="Times New Roman"/>
          <w:szCs w:val="22"/>
        </w:rPr>
        <w:t xml:space="preserve"> Федерального закона о контрактной системе.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14.8. Во всем, что не оговорено в Контракте,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  <w:szCs w:val="22"/>
        </w:rPr>
        <w:outlineLvl w:val="1"/>
      </w:pPr>
      <w:r>
        <w:rPr>
          <w:rFonts w:ascii="Times New Roman" w:hAnsi="Times New Roman" w:cs="Times New Roman"/>
          <w:szCs w:val="22"/>
        </w:rPr>
        <w:t xml:space="preserve">XV. Перечень приложений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15.1 Неотъемлемой частью Контракта являются следующие приложения: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техническое задание </w:t>
      </w:r>
      <w:r>
        <w:rPr>
          <w:rFonts w:ascii="Times New Roman" w:hAnsi="Times New Roman" w:cs="Times New Roman"/>
          <w:szCs w:val="22"/>
        </w:rPr>
        <w:t xml:space="preserve">н</w:t>
      </w:r>
      <w:r>
        <w:rPr>
          <w:rFonts w:ascii="Times New Roman" w:hAnsi="Times New Roman" w:cs="Times New Roman"/>
          <w:szCs w:val="22"/>
        </w:rPr>
        <w:t xml:space="preserve">а оказание услуг по техническому обслуживанию систем охранно-пожарной, тревожной сигнализации </w:t>
      </w:r>
      <w:hyperlink w:tooltip="#P481" w:anchor="P481" w:history="1">
        <w:r>
          <w:rPr>
            <w:rFonts w:ascii="Times New Roman" w:hAnsi="Times New Roman" w:cs="Times New Roman"/>
            <w:color w:val="0000ff"/>
            <w:szCs w:val="22"/>
          </w:rPr>
          <w:t xml:space="preserve">(приложение N</w:t>
        </w:r>
        <w:r>
          <w:rPr>
            <w:rFonts w:ascii="Times New Roman" w:hAnsi="Times New Roman" w:cs="Times New Roman"/>
            <w:color w:val="0000ff"/>
            <w:szCs w:val="22"/>
          </w:rPr>
          <w:t xml:space="preserve">1)</w:t>
        </w:r>
      </w:hyperlink>
      <w:r>
        <w:rPr>
          <w:rFonts w:ascii="Times New Roman" w:hAnsi="Times New Roman" w:cs="Times New Roman"/>
          <w:szCs w:val="22"/>
        </w:rPr>
        <w:t xml:space="preserve">;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спецификация </w:t>
      </w:r>
      <w:hyperlink w:tooltip="#P555" w:anchor="P555" w:history="1">
        <w:r>
          <w:rPr>
            <w:rFonts w:ascii="Times New Roman" w:hAnsi="Times New Roman" w:cs="Times New Roman"/>
            <w:color w:val="0000ff"/>
            <w:szCs w:val="22"/>
          </w:rPr>
          <w:t xml:space="preserve">(приложение N2</w:t>
        </w:r>
        <w:r>
          <w:rPr>
            <w:rFonts w:ascii="Times New Roman" w:hAnsi="Times New Roman" w:cs="Times New Roman"/>
            <w:color w:val="0000ff"/>
            <w:szCs w:val="22"/>
          </w:rPr>
          <w:t xml:space="preserve">)</w:t>
        </w:r>
      </w:hyperlink>
      <w:r>
        <w:rPr>
          <w:rFonts w:ascii="Times New Roman" w:hAnsi="Times New Roman" w:cs="Times New Roman"/>
          <w:szCs w:val="22"/>
        </w:rPr>
        <w:t xml:space="preserve">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43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  <w:t xml:space="preserve">XVI. Адреса, банковские реквизиты и подписи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pStyle w:val="829"/>
              <w:jc w:val="both"/>
              <w:spacing w:before="0" w:after="0" w:line="240" w:lineRule="auto"/>
              <w:widowControl w:val="off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Заказчик: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29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Управление Федеральной службы государственной регистрации, кадастра и картографии по Мурманской области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29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Юридический и почтовый адрес: 183025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pStyle w:val="829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г. Мурманск, ул. Полярные Зори, д.22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pStyle w:val="829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Тел./факс (8152) 56-70 01.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Н 5190132523/КПП 519001001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Получатель средств: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Управление Федеральной службы г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осударственной регистрации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кадастра и картографии по Мурманской области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л/с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3491А35090)</w:t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ОКЦ №1 ВОЛГО-ВЯТСКОГО ГУ БАНКА РОССИИ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// УФК по Нижегородской области, г. Нижний Новгород</w:t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БИК Банка: 012202102</w:t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Казначейский счет: 03211643000000013212</w:t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Единый казначейский счет: 40102810745370000024</w:t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eastAsia="en-US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u w:val="single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Для оплаты </w:t>
            </w:r>
            <w:r>
              <w:rPr>
                <w:rFonts w:ascii="Times New Roman" w:hAnsi="Times New Roman" w:eastAsia="Times New Roman" w:cs="Times New Roman"/>
                <w:b/>
                <w:u w:val="single"/>
              </w:rPr>
              <w:t xml:space="preserve">пени:</w:t>
            </w:r>
            <w:r>
              <w:rPr>
                <w:rFonts w:ascii="Times New Roman" w:hAnsi="Times New Roman" w:eastAsia="Times New Roman" w:cs="Times New Roman"/>
                <w:b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u w:val="single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Получатель средств: УФК по Мурманской области (Управление Федеральной службы государственной регистрации, кадастра и картографии по Мурманской области, л/с 04491A35090)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ИНН 5190132523            КПП 519001001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</w:rPr>
              <w:t xml:space="preserve"> получателя: </w:t>
            </w:r>
            <w:r>
              <w:rPr>
                <w:rFonts w:ascii="Times New Roman" w:hAnsi="Times New Roman" w:eastAsia="Times New Roman" w:cs="Times New Roman"/>
              </w:rPr>
              <w:t xml:space="preserve">ОКЦ №3 Северо-Западного ГУ Банка России</w:t>
            </w:r>
            <w:r>
              <w:rPr>
                <w:rFonts w:ascii="Times New Roman" w:hAnsi="Times New Roman" w:eastAsia="Times New Roman" w:cs="Times New Roman"/>
              </w:rPr>
              <w:t xml:space="preserve"> // УФК по Мурманской области г.Мурманск</w:t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  <w:p>
            <w:pPr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БИК Бан</w:t>
            </w:r>
            <w:r>
              <w:rPr>
                <w:rFonts w:ascii="Times New Roman" w:hAnsi="Times New Roman" w:eastAsia="Times New Roman" w:cs="Times New Roman"/>
              </w:rPr>
              <w:t xml:space="preserve">ка: 014705901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Казначейский счет: 03100643000000014900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Единый казначейский счет: 40102810745370000041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КБК 32111607010019000140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29"/>
              <w:jc w:val="both"/>
              <w:spacing w:before="0" w:after="0"/>
              <w:widowControl w:val="off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cs="Times New Roman"/>
                <w:bCs/>
                <w:color w:val="000000"/>
                <w:spacing w:val="-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__________________________ </w:t>
            </w:r>
            <w:r>
              <w:rPr>
                <w:rFonts w:ascii="Times New Roman" w:hAnsi="Times New Roman" w:cs="Times New Roman"/>
                <w:bCs/>
                <w:color w:val="000000"/>
                <w:spacing w:val="-12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Cs/>
                <w:color w:val="000000"/>
                <w:spacing w:val="-12"/>
                <w:sz w:val="21"/>
                <w:szCs w:val="21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  <w:r>
              <w:rPr>
                <w:rFonts w:ascii="Times New Roman" w:hAnsi="Times New Roman" w:eastAsia="Calibri" w:cs="Times New Roman"/>
                <w:bCs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к государственному контракту №</w:t>
      </w:r>
      <w:r>
        <w:rPr>
          <w:rFonts w:eastAsiaTheme="minorHAnsi"/>
          <w:lang w:eastAsia="en-US"/>
        </w:rPr>
        <w:t xml:space="preserve">___________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от «___» ___________</w:t>
      </w:r>
      <w:r>
        <w:rPr>
          <w:rFonts w:ascii="Times New Roman" w:hAnsi="Times New Roman" w:cs="Times New Roman"/>
          <w:bCs/>
          <w:sz w:val="20"/>
          <w:szCs w:val="20"/>
        </w:rPr>
        <w:t xml:space="preserve"> 2026</w:t>
      </w:r>
      <w:r>
        <w:rPr>
          <w:rFonts w:ascii="Times New Roman" w:hAnsi="Times New Roman" w:cs="Times New Roman"/>
          <w:bCs/>
          <w:sz w:val="20"/>
          <w:szCs w:val="20"/>
        </w:rPr>
        <w:t xml:space="preserve">г.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 xml:space="preserve">На оказание услуг по техническому обслуживанию систем охранно-пожарной, тревожной сигнализации</w:t>
      </w: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1.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Место оказания услуг: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-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г.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Мурманск,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пр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Капитана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Тарана, д.24, ул.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Полярные Зори, д.22 и ул.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Полярные Зори, д.44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3"/>
        </w:rPr>
        <w:t xml:space="preserve">(Помещение кабинета гос. тайны №323)</w:t>
      </w:r>
      <w:bookmarkStart w:id="13" w:name="_GoBack"/>
      <w:r/>
      <w:bookmarkEnd w:id="13"/>
      <w:r>
        <w:rPr>
          <w:rFonts w:ascii="Times New Roman" w:hAnsi="Times New Roman" w:eastAsia="Calibri" w:cs="Times New Roman"/>
          <w:color w:val="000000"/>
          <w:spacing w:val="-3"/>
        </w:rPr>
        <w:t xml:space="preserve">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Кандалакша, ул. Горького, д.17;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Кировск, ул. Юбилейная, д.13;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pacing w:val="-3"/>
        </w:rPr>
      </w:pPr>
      <w:r>
        <w:rPr>
          <w:rFonts w:ascii="Times New Roman" w:hAnsi="Times New Roman" w:eastAsia="Calibri" w:cs="Times New Roman"/>
          <w:color w:val="000000"/>
          <w:spacing w:val="-3"/>
        </w:rPr>
        <w:t xml:space="preserve">- г. Мончегорск, пр. Металлургов, д.2а;</w:t>
      </w:r>
      <w:r>
        <w:rPr>
          <w:rFonts w:ascii="Times New Roman" w:hAnsi="Times New Roman" w:eastAsia="Calibri" w:cs="Times New Roman"/>
          <w:color w:val="000000"/>
          <w:spacing w:val="-3"/>
        </w:rPr>
      </w:r>
      <w:r>
        <w:rPr>
          <w:rFonts w:ascii="Times New Roman" w:hAnsi="Times New Roman" w:eastAsia="Calibri" w:cs="Times New Roman"/>
          <w:color w:val="000000"/>
          <w:spacing w:val="-3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pacing w:val="2"/>
        </w:rPr>
      </w:pPr>
      <w:r>
        <w:rPr>
          <w:rFonts w:ascii="Times New Roman" w:hAnsi="Times New Roman" w:eastAsia="Times New Roman" w:cs="Times New Roman"/>
          <w:spacing w:val="2"/>
        </w:rPr>
      </w:r>
      <w:r>
        <w:rPr>
          <w:rFonts w:ascii="Times New Roman" w:hAnsi="Times New Roman" w:eastAsia="Times New Roman" w:cs="Times New Roman"/>
          <w:spacing w:val="2"/>
        </w:rPr>
      </w:r>
      <w:r>
        <w:rPr>
          <w:rFonts w:ascii="Times New Roman" w:hAnsi="Times New Roman" w:eastAsia="Times New Roman" w:cs="Times New Roman"/>
          <w:spacing w:val="2"/>
        </w:rPr>
      </w:r>
    </w:p>
    <w:p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2.</w:t>
      </w: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Срок оказания услуг: </w:t>
      </w:r>
      <w:r>
        <w:rPr>
          <w:rFonts w:ascii="Times New Roman" w:hAnsi="Times New Roman" w:cs="Times New Roman"/>
          <w:szCs w:val="22"/>
        </w:rPr>
        <w:t xml:space="preserve">с 01.10.2026 года </w:t>
      </w:r>
      <w:r>
        <w:rPr>
          <w:rFonts w:ascii="Times New Roman" w:hAnsi="Times New Roman" w:cs="Times New Roman"/>
        </w:rPr>
        <w:t xml:space="preserve"> по 30 сентября 2027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3. Единица измерения, расшифровка: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квартал</w:t>
      </w:r>
      <w:r>
        <w:rPr>
          <w:rFonts w:ascii="Times New Roman" w:hAnsi="Times New Roman" w:eastAsia="Times New Roman" w:cs="Times New Roman"/>
          <w:color w:val="000000"/>
        </w:rPr>
        <w:t xml:space="preserve">.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spacing w:val="2"/>
          <w:u w:val="single"/>
        </w:rPr>
      </w:pP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4</w:t>
      </w: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1. </w:t>
      </w:r>
      <w:r>
        <w:rPr>
          <w:rFonts w:ascii="Times New Roman" w:hAnsi="Times New Roman" w:eastAsia="Times New Roman" w:cs="Times New Roman"/>
          <w:b/>
          <w:spacing w:val="2"/>
          <w:u w:val="single"/>
        </w:rPr>
        <w:t xml:space="preserve">Мурманск</w:t>
      </w:r>
      <w:r>
        <w:rPr>
          <w:rFonts w:ascii="Times New Roman" w:hAnsi="Times New Roman" w:eastAsia="Times New Roman" w:cs="Times New Roman"/>
          <w:b/>
          <w:spacing w:val="2"/>
          <w:u w:val="single"/>
        </w:rPr>
      </w:r>
      <w:r>
        <w:rPr>
          <w:rFonts w:ascii="Times New Roman" w:hAnsi="Times New Roman" w:eastAsia="Times New Roman" w:cs="Times New Roman"/>
          <w:b/>
          <w:spacing w:val="2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периодичность техническо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го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обслужи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вания систем охранной и пожарной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сигнализаций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в помещениях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расположенных по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адрес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ам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: г.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Мурманск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Тарана, д.24, 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Полярные Зори, д.22 и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           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Полярные Зори, д.44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(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Помещение кабинета гос. тайны №323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)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1984"/>
      </w:tblGrid>
      <w:tr>
        <w:tblPrEx/>
        <w:trPr>
          <w:trHeight w:val="6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Наименование, объём, характеристики услуг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составных частей системы (приемно-контрольного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шлейфов сигнализации и др. средств)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рабочего положения выключателей и переключателей, исправности световой индикации, наличие пломб на приемно-контрольном приборе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составных частей системы (приемно-контрольного устройства или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измерение параметров шлейфов сигнализации и т.п.)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Выяснение причин срабатывания сигнализации с последующим устранением неисправностей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Круглосуточный выезд специалиста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</w:tbl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* - работы осуществляются за счет Исполнителя.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** -Охранная система по адресу г.Мурманск, ул.Полярные Зори, д.22 находится на гарантии.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Исполнитель осуществляет п.п.1-5, п.6 – осуществляет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ыявление причин срабатывания сигнализации с последующим составлением Акта.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 и их периодичность по техническому обслужи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вания тревожной сигнализации на объекте, расположенном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по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адресу: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г.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Мурманск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Тарана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д.24, 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Полярные Зори, д.22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и 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Полярные Зори, д.44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(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Помещение кабинета гос. тайны №323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)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</w:p>
    <w:tbl>
      <w:tblPr>
        <w:tblW w:w="10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2047"/>
      </w:tblGrid>
      <w:tr>
        <w:tblPrEx/>
        <w:trPr>
          <w:trHeight w:val="638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Наименование услуг и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составных частей системы (комплект тревожной радиокнопки)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рабочего положения выключателей и переключателей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составных частей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844"/>
        <w:jc w:val="left"/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*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 - работы осуществляются за счет Исполнителя.</w:t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 и их периодичность по техническому обслуживания видеонаблюдения помещений, расположенных по адресу: г. Мурманск, ул.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Полярные Зори, д.22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tbl>
      <w:tblPr>
        <w:tblW w:w="104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961"/>
        <w:gridCol w:w="1988"/>
      </w:tblGrid>
      <w:tr>
        <w:tblPrEx/>
        <w:trPr>
          <w:trHeight w:val="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Наименование, объём, характеристики услуг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видеозаписывающих устройств и производство профилактических работ – чистка камер)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Профилактические работы, предупреждающие появление неисправностей в оборудовании (компьютера видеонаблюдения, видеосервера с кабельными линиями с переносом в смежное помещение, блока питания), линейных сооружениях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руглосуточный выезд специалиста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Поиск и устранение повреждений с восстановлением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либо заменой неисправной проводки.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Поиск и устранение повреждений с восстановлением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либо заменой неисправного  ВЧ – кабеля.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Выполнение мелкого ремонта оборудования (не требующего смены запасных частей)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 **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Настройка и изменение зон наблюдения без перестановки видеокамер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61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</w:tbl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- работы осуществляются за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ind w:left="0" w:right="-621" w:firstLine="283"/>
        <w:jc w:val="left"/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highlight w:val="none"/>
          <w:lang w:eastAsia="en-US"/>
        </w:rPr>
        <w:t xml:space="preserve">** - В срок с 01.10.2026г. по  31.05.2027г. Исполнитель оказывает услуги п.п.1,3,8. С 01.06.2027г. - в полном объёме.</w:t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highlight w:val="none"/>
          <w:lang w:eastAsia="en-US"/>
        </w:rPr>
      </w:r>
    </w:p>
    <w:p>
      <w:pPr>
        <w:pStyle w:val="844"/>
        <w:jc w:val="left"/>
        <w:rPr>
          <w:rFonts w:eastAsia="Calibri"/>
          <w:b w:val="0"/>
          <w:bCs w:val="0"/>
          <w:color w:val="auto"/>
          <w:spacing w:val="0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highlight w:val="none"/>
          <w:lang w:eastAsia="en-US"/>
        </w:rPr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lang w:eastAsia="en-US"/>
        </w:rPr>
      </w:r>
      <w:r>
        <w:rPr>
          <w:rFonts w:eastAsia="Calibri"/>
          <w:b w:val="0"/>
          <w:bCs w:val="0"/>
          <w:color w:val="auto"/>
          <w:spacing w:val="0"/>
          <w:sz w:val="22"/>
          <w:szCs w:val="22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  <w:t xml:space="preserve">.2. Кандалакша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  <w:t xml:space="preserve">Перечень услуг, периодичность технического обслуживания системы охранно-пожарной сигнализации в помещениях, расположенных по адресу: г. Кандалакша, ул. Горького, д.17 (административные помещения).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Система состоит: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- прибор ППК-ОП – 1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шт.,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извещатель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 пожарный – 46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шт.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- источник постоянного питания -1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шт.,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- резервный источник питания-1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  <w:t xml:space="preserve">шт.,</w:t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pacing w:val="2"/>
          <w:sz w:val="21"/>
          <w:szCs w:val="21"/>
          <w:lang w:eastAsia="ar-SA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- датчик комбинированный -9 шт.,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- световое табло Выход -2 шт.,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извещатель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  <w:t xml:space="preserve"> объёмный – 23шт.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ar-SA"/>
        </w:rPr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1984"/>
      </w:tblGrid>
      <w:tr>
        <w:tblPrEx/>
        <w:trPr>
          <w:trHeight w:val="6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Наименование, объём, характеристики услуг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составных частей системы (приемно-контрольного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шлейфов сигнализации и др. средств)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рабочего положения выключателей и переключателей, исправности световой индикации, наличие пломб на приемно-контрольном приборе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составных частей системы (приемно-контрольного устройства или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измерение параметров шлейфов сигнализации и т.п.)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Выяснение причин срабатывания сигнализации с последующим устранением неисправностей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Круглосуточный выезд специалиста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844"/>
        <w:jc w:val="left"/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* - работы осуществляются за счет Исполнителя.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услуг, периодичность технического обслуживания тревожной сигнализации в помещениях, расположенных по адресу: г. Кандалакша, ул. Горького, д.17 (административные помещения).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ar-SA"/>
        </w:rPr>
      </w:pP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Система состоит:</w:t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lang w:eastAsia="ar-SA"/>
        </w:rPr>
      </w:pPr>
      <w:r>
        <w:rPr>
          <w:rFonts w:ascii="Times New Roman" w:hAnsi="Times New Roman" w:eastAsia="Times New Roman" w:cs="Times New Roman"/>
          <w:color w:val="000000"/>
          <w:spacing w:val="2"/>
          <w:lang w:eastAsia="ar-SA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блок резервного питания– 1шт., </w:t>
      </w:r>
      <w:r>
        <w:rPr>
          <w:rFonts w:ascii="Times New Roman" w:hAnsi="Times New Roman" w:eastAsia="Times New Roman" w:cs="Times New Roman"/>
          <w:color w:val="000000"/>
          <w:lang w:eastAsia="ar-SA"/>
        </w:rPr>
      </w:r>
      <w:r>
        <w:rPr>
          <w:rFonts w:ascii="Times New Roman" w:hAnsi="Times New Roman" w:eastAsia="Times New Roman" w:cs="Times New Roman"/>
          <w:color w:val="000000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lang w:eastAsia="ar-SA"/>
        </w:rPr>
      </w:pP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- устройство беспроводной охранной сигнализации «АСТРА-Р» - 1шт.</w:t>
      </w:r>
      <w:r>
        <w:rPr>
          <w:rFonts w:ascii="Times New Roman" w:hAnsi="Times New Roman" w:eastAsia="Times New Roman" w:cs="Times New Roman"/>
          <w:color w:val="000000"/>
          <w:lang w:eastAsia="ar-SA"/>
        </w:rPr>
      </w:r>
      <w:r>
        <w:rPr>
          <w:rFonts w:ascii="Times New Roman" w:hAnsi="Times New Roman" w:eastAsia="Times New Roman" w:cs="Times New Roman"/>
          <w:color w:val="000000"/>
          <w:lang w:eastAsia="ar-SA"/>
        </w:rPr>
      </w:r>
    </w:p>
    <w:tbl>
      <w:tblPr>
        <w:tblW w:w="10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2047"/>
      </w:tblGrid>
      <w:tr>
        <w:tblPrEx/>
        <w:trPr>
          <w:trHeight w:val="638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Наименование услуг и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составных частей системы (комплект тревожной радиокнопки)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рабочего положения выключателей и переключателей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составных частей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6*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844"/>
        <w:jc w:val="left"/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* - работы осуществляются за счет Исполнителя.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.3. Кировск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услуг, периодичность технического обслуживания пожарной сигнализации в помещениях, расположенных по адресу: г. Кировск,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ул.Юбилейная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д.13.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Система состоит: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-прибор ППК-ОП – 1шт.,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-блок выпрямительный БРП </w:t>
      </w:r>
      <w:r>
        <w:rPr>
          <w:rFonts w:ascii="Times New Roman" w:hAnsi="Times New Roman" w:eastAsia="Times New Roman" w:cs="Times New Roman"/>
          <w:color w:val="000000"/>
        </w:rPr>
        <w:t xml:space="preserve">–</w:t>
      </w:r>
      <w:r>
        <w:rPr>
          <w:rFonts w:ascii="Times New Roman" w:hAnsi="Times New Roman" w:eastAsia="Times New Roman" w:cs="Times New Roman"/>
          <w:color w:val="000000"/>
        </w:rPr>
        <w:t xml:space="preserve"> 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</w:t>
      </w:r>
      <w:r>
        <w:rPr>
          <w:rFonts w:ascii="Times New Roman" w:hAnsi="Times New Roman" w:eastAsia="Times New Roman" w:cs="Times New Roman"/>
          <w:color w:val="000000"/>
        </w:rPr>
        <w:t xml:space="preserve">извещатель</w:t>
      </w:r>
      <w:r>
        <w:rPr>
          <w:rFonts w:ascii="Times New Roman" w:hAnsi="Times New Roman" w:eastAsia="Times New Roman" w:cs="Times New Roman"/>
          <w:color w:val="000000"/>
        </w:rPr>
        <w:t xml:space="preserve"> пожарный автоматический ИП-01-1А – 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шт.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</w:t>
      </w:r>
      <w:r>
        <w:rPr>
          <w:rFonts w:ascii="Times New Roman" w:hAnsi="Times New Roman" w:eastAsia="Times New Roman" w:cs="Times New Roman"/>
          <w:color w:val="000000"/>
        </w:rPr>
        <w:t xml:space="preserve">извещатель</w:t>
      </w:r>
      <w:r>
        <w:rPr>
          <w:rFonts w:ascii="Times New Roman" w:hAnsi="Times New Roman" w:eastAsia="Times New Roman" w:cs="Times New Roman"/>
          <w:color w:val="000000"/>
        </w:rPr>
        <w:t xml:space="preserve"> ручной ИПР -1шт.,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-дымовой </w:t>
      </w:r>
      <w:r>
        <w:rPr>
          <w:rFonts w:ascii="Times New Roman" w:hAnsi="Times New Roman" w:eastAsia="Times New Roman" w:cs="Times New Roman"/>
          <w:color w:val="000000"/>
        </w:rPr>
        <w:t xml:space="preserve">извещатель</w:t>
      </w:r>
      <w:r>
        <w:rPr>
          <w:rFonts w:ascii="Times New Roman" w:hAnsi="Times New Roman" w:eastAsia="Times New Roman" w:cs="Times New Roman"/>
          <w:color w:val="000000"/>
        </w:rPr>
        <w:t xml:space="preserve"> ИП-212-45 – 2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-устройство сигнальное звуковое – 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-устройство сигнальное световое – 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 xml:space="preserve">шт., 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-провод </w:t>
      </w:r>
      <w:r>
        <w:rPr>
          <w:rFonts w:ascii="Times New Roman" w:hAnsi="Times New Roman" w:eastAsia="Times New Roman" w:cs="Times New Roman"/>
          <w:color w:val="000000"/>
        </w:rPr>
        <w:t xml:space="preserve">соед</w:t>
      </w:r>
      <w:r>
        <w:rPr>
          <w:rFonts w:ascii="Times New Roman" w:hAnsi="Times New Roman" w:eastAsia="Times New Roman" w:cs="Times New Roman"/>
          <w:color w:val="000000"/>
        </w:rPr>
        <w:t xml:space="preserve">. однопарный – 240 м.,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-датчик </w:t>
      </w:r>
      <w:r>
        <w:rPr>
          <w:rFonts w:ascii="Times New Roman" w:hAnsi="Times New Roman" w:eastAsia="Times New Roman" w:cs="Times New Roman"/>
          <w:color w:val="000000"/>
        </w:rPr>
        <w:t xml:space="preserve">пожарный  -</w:t>
      </w:r>
      <w:r>
        <w:rPr>
          <w:rFonts w:ascii="Times New Roman" w:hAnsi="Times New Roman" w:eastAsia="Times New Roman" w:cs="Times New Roman"/>
          <w:color w:val="000000"/>
        </w:rPr>
        <w:t xml:space="preserve"> 36 шт.,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512"/>
        <w:gridCol w:w="1985"/>
      </w:tblGrid>
      <w:tr>
        <w:tblPrEx/>
        <w:trPr>
          <w:trHeight w:val="6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Наименование, объём, характеристики услуг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Внешний осмотр составных частей системы (приемно-контрольного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, шлейфов сигнализации и др. средств)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Контроль рабочего положения выключателей и переключателей, исправности световой индикации, наличие пломб на приемно-контрольном приборе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Проверка работоспособности составных частей системы (приемно-контрольного устройства или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, измерение параметров шлейфов сигнализации и т.п.)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Выяснение причин срабатывания сигнализации с последующим устранением неисправностей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Круглосуточный выезд специалиста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* - работы осуществляются за счет Исполнителя.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.4. Мончегорск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 и их периодичность по техническому обслужи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вания системы охранно-пожарной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сигнализации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в помещениях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, расположенных по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адресу: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г. Мончегорск, пр. Металлургов, д.2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  (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административные помещения).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ar-SA"/>
        </w:rPr>
      </w:pP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Система состоит:</w:t>
      </w:r>
      <w:r>
        <w:rPr>
          <w:rFonts w:ascii="Times New Roman" w:hAnsi="Times New Roman" w:eastAsia="Times New Roman" w:cs="Times New Roman"/>
          <w:color w:val="000000"/>
          <w:lang w:eastAsia="ar-SA"/>
        </w:rPr>
      </w:r>
      <w:r>
        <w:rPr>
          <w:rFonts w:ascii="Times New Roman" w:hAnsi="Times New Roman" w:eastAsia="Times New Roman" w:cs="Times New Roman"/>
          <w:color w:val="000000"/>
          <w:lang w:eastAsia="ar-SA"/>
        </w:rPr>
      </w:r>
    </w:p>
    <w:tbl>
      <w:tblPr>
        <w:tblStyle w:val="842"/>
        <w:tblW w:w="0" w:type="auto"/>
        <w:tblLook w:val="04A0" w:firstRow="1" w:lastRow="0" w:firstColumn="1" w:lastColumn="0" w:noHBand="0" w:noVBand="1"/>
      </w:tblPr>
      <w:tblGrid>
        <w:gridCol w:w="5070"/>
        <w:gridCol w:w="1275"/>
      </w:tblGrid>
      <w:tr>
        <w:tblPrEx/>
        <w:trPr>
          <w:trHeight w:val="19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прибор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 ППКОП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«Гранит-5»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извещатель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 пожарный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источник постоянного питания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резервный источник питания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провод соединительный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извещатель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 оконный (датчик на размыкание)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извещатель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 оконный (датчик на разбитие)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извещатель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 объёмный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10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200 м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7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7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7шт.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</w:tc>
      </w:tr>
    </w:tbl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1984"/>
      </w:tblGrid>
      <w:tr>
        <w:tblPrEx/>
        <w:trPr>
          <w:trHeight w:val="4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Наименование, объём, характеристики услуг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Внешний осмотр составных частей системы (приемно-контрольного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шлейфов сигнализации и др. средств)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рабочего положения выключателей и переключателей, исправности световой индикации, наличие пломб на приемно-контрольном приборе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составных частей системы (приемно-контрольного устройства или прибора,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извещателей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оповещателей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, измерение параметров шлейфов сигнализации и т.п.)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Выяснение причин срабатывания сигнализации с последующим устранением неисправностей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Круглосуточный выезд специалиста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По заявке Заказчика, но 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Замена вышедших из строя технических средств охраны (ТСО),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844"/>
        <w:jc w:val="left"/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*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 - работы осуществляются за счет Исполнителя.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Перечень услуг и их периодичность по техническому обслужи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вания тревожной сигнализации на объекте, расположенном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 по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адресу: 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г. Мончегорск, пр. Металлургов, д.2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  (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административные помещения).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  <w:r>
        <w:rPr>
          <w:rFonts w:ascii="Times New Roman" w:hAnsi="Times New Roman" w:eastAsia="Times New Roman" w:cs="Times New Roman"/>
          <w:b/>
          <w:color w:val="000000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ar-SA"/>
        </w:rPr>
      </w:pPr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Система состоит:</w:t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</w:p>
    <w:tbl>
      <w:tblPr>
        <w:tblStyle w:val="842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>
        <w:tblPrEx/>
        <w:trPr>
          <w:trHeight w:val="51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1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lang w:eastAsia="ar-SA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блок резервного питания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- устройство беспроводной охранной сигнализации 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«АСТРА-Р»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  <w:t xml:space="preserve">1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ar-SA"/>
              </w:rPr>
            </w:r>
          </w:p>
        </w:tc>
      </w:tr>
    </w:tbl>
    <w:tbl>
      <w:tblPr>
        <w:tblW w:w="10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4"/>
        <w:gridCol w:w="7938"/>
        <w:gridCol w:w="2047"/>
      </w:tblGrid>
      <w:tr>
        <w:tblPrEx/>
        <w:trPr>
          <w:trHeight w:val="638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Наименование услуг и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Периодичность обслуживания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Внешний осмотр составных частей системы (комплект тревожной радиокнопки) на отсутствие механических повреждений, коррозии, грязи, прочность креплений и т.п.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Контроль рабочего положения выключателей и переключателей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Проверка работоспособности составных частей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Проверка работоспособности системы в целом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Измерение сопротивления защитного и рабочего заземления электротехнической части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реже 1 раза в квартал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7*.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Замена вышедших из строя технических средств охраны (ТСО),   приобретаемых за счёт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 заявке Заказчика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844"/>
        <w:jc w:val="left"/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*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  <w:t xml:space="preserve"> - работы осуществляются за счет Исполнителя.</w:t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  <w:r>
        <w:rPr>
          <w:rFonts w:eastAsia="Calibri"/>
          <w:b w:val="0"/>
          <w:color w:val="auto"/>
          <w:spacing w:val="0"/>
          <w:sz w:val="22"/>
          <w:szCs w:val="22"/>
          <w:lang w:eastAsia="en-US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jc w:val="left"/>
        <w:rPr>
          <w:rFonts w:eastAsia="Calibri"/>
          <w:b w:val="0"/>
          <w:color w:val="auto"/>
          <w:spacing w:val="0"/>
          <w:sz w:val="22"/>
          <w:szCs w:val="22"/>
          <w:u w:val="single"/>
          <w:lang w:eastAsia="en-US"/>
        </w:rPr>
      </w:pPr>
      <w:r>
        <w:rPr>
          <w:rFonts w:eastAsia="Calibri"/>
          <w:b w:val="0"/>
          <w:color w:val="auto"/>
          <w:spacing w:val="0"/>
          <w:sz w:val="22"/>
          <w:szCs w:val="22"/>
          <w:u w:val="single"/>
          <w:lang w:eastAsia="en-US"/>
        </w:rPr>
        <w:t xml:space="preserve">Требования, предъявляемые к оказанию услуг:</w:t>
      </w:r>
      <w:r>
        <w:rPr>
          <w:rFonts w:eastAsia="Calibri"/>
          <w:b w:val="0"/>
          <w:color w:val="auto"/>
          <w:spacing w:val="0"/>
          <w:sz w:val="22"/>
          <w:szCs w:val="22"/>
          <w:u w:val="single"/>
          <w:lang w:eastAsia="en-US"/>
        </w:rPr>
      </w:r>
      <w:r>
        <w:rPr>
          <w:rFonts w:eastAsia="Calibri"/>
          <w:b w:val="0"/>
          <w:color w:val="auto"/>
          <w:spacing w:val="0"/>
          <w:sz w:val="22"/>
          <w:szCs w:val="22"/>
          <w:u w:val="single"/>
          <w:lang w:eastAsia="en-US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1. </w:t>
      </w:r>
      <w:r>
        <w:rPr>
          <w:rFonts w:ascii="Times New Roman" w:hAnsi="Times New Roman" w:cs="Times New Roman"/>
        </w:rPr>
        <w:t xml:space="preserve">Производить техническое обслуживание и ремонт систем пожарной и охранно-пожарной сигнализации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их элементов, включая диспе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черизацию и проведение пусконаладочных работ.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роводить работы по техническому обслуживанию систем </w:t>
      </w:r>
      <w:r>
        <w:rPr>
          <w:rFonts w:ascii="Times New Roman" w:hAnsi="Times New Roman" w:cs="Times New Roman"/>
        </w:rPr>
        <w:t xml:space="preserve">охранно</w:t>
      </w:r>
      <w:r>
        <w:rPr>
          <w:rFonts w:ascii="Times New Roman" w:hAnsi="Times New Roman" w:cs="Times New Roman"/>
        </w:rPr>
        <w:t xml:space="preserve"> – пожарной и тревожной сигнализации с обязательной проверкой прохождения сигнала «тревога».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eastAsia="Calibri" w:cs="Times New Roman"/>
        </w:rPr>
        <w:t xml:space="preserve">Исполнитель должен </w:t>
      </w:r>
      <w:r>
        <w:rPr>
          <w:rFonts w:ascii="Times New Roman" w:hAnsi="Times New Roman" w:cs="Times New Roman"/>
        </w:rPr>
        <w:t xml:space="preserve">иметь достаточную квалификацию, необходимое количество материальных ресурсов.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3. </w:t>
      </w:r>
      <w:r>
        <w:rPr>
          <w:rFonts w:ascii="Times New Roman" w:hAnsi="Times New Roman" w:cs="Times New Roman"/>
        </w:rPr>
        <w:t xml:space="preserve">Исполнитель обязан иметь круглосуточную диспетчерскую службу (оперативного дежурного).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Исполнитель должен иметь автотранспорт для доставки на объект работников объекта и технических работников Исполнителя </w:t>
      </w:r>
      <w:r>
        <w:rPr>
          <w:rFonts w:ascii="Times New Roman" w:hAnsi="Times New Roman" w:cs="Times New Roman"/>
        </w:rPr>
        <w:t xml:space="preserve">(время прибытия – в течение рабочего дня</w:t>
      </w:r>
      <w:r>
        <w:rPr>
          <w:rFonts w:ascii="Times New Roman" w:hAnsi="Times New Roman" w:cs="Times New Roman"/>
        </w:rPr>
        <w:t xml:space="preserve">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 xml:space="preserve">Услуги производятся в соответствии с </w:t>
      </w:r>
      <w:r>
        <w:rPr>
          <w:rFonts w:ascii="Times New Roman" w:hAnsi="Times New Roman" w:cs="Times New Roman"/>
        </w:rPr>
        <w:t xml:space="preserve">лицензи</w:t>
      </w:r>
      <w:r>
        <w:rPr>
          <w:rFonts w:ascii="Times New Roman" w:hAnsi="Times New Roman" w:cs="Times New Roman"/>
        </w:rPr>
        <w:t xml:space="preserve">ей</w:t>
      </w:r>
      <w:r>
        <w:rPr>
          <w:rFonts w:ascii="Times New Roman" w:hAnsi="Times New Roman" w:cs="Times New Roman"/>
        </w:rPr>
        <w:t xml:space="preserve"> на «Осуществление деятельности по монтажу, техническому обслуживанию и ремонту первичных средств обеспечения пожарной безопасности зданий и сооружений»</w:t>
      </w:r>
      <w:r>
        <w:rPr>
          <w:rFonts w:ascii="Times New Roman" w:hAnsi="Times New Roman" w:cs="Times New Roman"/>
        </w:rPr>
        <w:t xml:space="preserve">, с </w:t>
      </w:r>
      <w:r>
        <w:rPr>
          <w:rFonts w:ascii="Times New Roman" w:hAnsi="Times New Roman" w:cs="Times New Roman"/>
        </w:rPr>
        <w:t xml:space="preserve">основными нормативно – правовыми документами, подлежащими применению в данной сфере и определяющими требования, предъявляемые действующим законодательством к участникам заказа и в строгом соответствии с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государственными стандартами (ГОСТ),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техническими условиями (ТУ),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строительными нормами и правилами (СНиП),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санитарными нормами и правилами (СанПиН),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правилами пожарной безопасности (ППБ),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правилами технической эксплуатации электроустановок (ПТЭЭУ),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правилами охраны труда.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ind w:right="0" w:firstLine="284"/>
        <w:jc w:val="both"/>
        <w:rPr>
          <w:rFonts w:eastAsia="Calibri"/>
          <w:b w:val="0"/>
          <w:color w:val="auto"/>
          <w:spacing w:val="0"/>
          <w:sz w:val="21"/>
          <w:szCs w:val="21"/>
          <w:lang w:eastAsia="en-US"/>
        </w:rPr>
      </w:pPr>
      <w:r>
        <w:rPr>
          <w:rFonts w:eastAsia="Calibri"/>
          <w:b w:val="0"/>
          <w:color w:val="auto"/>
          <w:spacing w:val="0"/>
          <w:sz w:val="21"/>
          <w:szCs w:val="21"/>
          <w:lang w:eastAsia="en-US"/>
        </w:rPr>
      </w:r>
      <w:r>
        <w:rPr>
          <w:rFonts w:eastAsia="Calibri"/>
          <w:b w:val="0"/>
          <w:color w:val="auto"/>
          <w:spacing w:val="0"/>
          <w:sz w:val="21"/>
          <w:szCs w:val="21"/>
          <w:lang w:eastAsia="en-US"/>
        </w:rPr>
      </w:r>
      <w:r>
        <w:rPr>
          <w:rFonts w:eastAsia="Calibri"/>
          <w:b w:val="0"/>
          <w:color w:val="auto"/>
          <w:spacing w:val="0"/>
          <w:sz w:val="21"/>
          <w:szCs w:val="21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>
        <w:tblPrEx/>
        <w:trPr/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W w:w="5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_______________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W w:w="5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_______________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br w:type="page" w:clear="all"/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N2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от __________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 г. N </w:t>
      </w:r>
      <w:r>
        <w:rPr>
          <w:rFonts w:eastAsiaTheme="minorHAnsi"/>
          <w:lang w:eastAsia="en-US"/>
        </w:rPr>
        <w:t xml:space="preserve">__________________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left="3119"/>
        <w:jc w:val="both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(п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еречень цен единиц услуг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)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left="3119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tbl>
      <w:tblPr>
        <w:tblW w:w="10062" w:type="dxa"/>
        <w:tblCellSpacing w:w="20" w:type="dxa"/>
        <w:tblInd w:w="-8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992"/>
        <w:gridCol w:w="1275"/>
        <w:gridCol w:w="1275"/>
        <w:gridCol w:w="1275"/>
      </w:tblGrid>
      <w:tr>
        <w:tblPrEx/>
        <w:trPr>
          <w:tblCellSpacing w:w="20" w:type="dxa"/>
          <w:trHeight w:val="66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75" w:type="dxa"/>
            <w:textDirection w:val="lrTb"/>
            <w:noWrap w:val="false"/>
          </w:tcPr>
          <w:p>
            <w:pPr>
              <w:ind w:left="561"/>
              <w:jc w:val="center"/>
              <w:spacing w:before="252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Наименование</w:t>
            </w:r>
            <w:r>
              <w:rPr>
                <w:rFonts w:ascii="Times New Roman" w:hAnsi="Times New Roman" w:cs="Times New Roman"/>
              </w:rPr>
              <w:t xml:space="preserve"> услуг и местонахождение объекта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70" w:type="dxa"/>
            <w:textDirection w:val="lrTb"/>
            <w:noWrap w:val="false"/>
          </w:tcPr>
          <w:p>
            <w:pPr>
              <w:jc w:val="center"/>
              <w:spacing w:before="252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Место нахождения объекта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dxa"/>
            <w:textDirection w:val="lrTb"/>
            <w:noWrap w:val="false"/>
          </w:tcPr>
          <w:p>
            <w:pPr>
              <w:jc w:val="center"/>
              <w:spacing w:before="252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Ед. </w:t>
            </w:r>
            <w:r>
              <w:rPr>
                <w:rFonts w:ascii="Times New Roman" w:hAnsi="Times New Roman" w:eastAsia="Calibri" w:cs="Times New Roman"/>
              </w:rPr>
              <w:t xml:space="preserve">измер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before="252" w:after="0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объём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before="252" w:after="0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Цена за </w:t>
            </w:r>
            <w:r>
              <w:rPr>
                <w:rFonts w:ascii="Times New Roman" w:hAnsi="Times New Roman" w:eastAsia="Calibri" w:cs="Times New Roman"/>
              </w:rPr>
              <w:t xml:space="preserve">единицу</w:t>
            </w:r>
            <w:r>
              <w:rPr>
                <w:rFonts w:ascii="Times New Roman" w:hAnsi="Times New Roman" w:eastAsia="Calibri" w:cs="Times New Roman"/>
              </w:rPr>
              <w:t xml:space="preserve">. (руб.)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jc w:val="center"/>
              <w:spacing w:before="252" w:after="0" w:line="281" w:lineRule="exact"/>
              <w:widowControl w:val="off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Сумма (руб.)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>
          <w:tblCellSpacing w:w="20" w:type="dxa"/>
          <w:trHeight w:val="2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техническому обслуживанию систем охранной, пожарной, тревожной сигнализации, системы видеонаблюдения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Мурманск, пр. Кап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Тарана, д.24,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Полярные Зори, д.22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Полярные Зори, д.44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vAlign w:val="center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blCellSpacing w:w="20" w:type="dxa"/>
          <w:trHeight w:val="2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техническому обслуживанию системы пожарной сигнализации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Кировск, ул. Юбилейная, д.13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vAlign w:val="center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blCellSpacing w:w="20" w:type="dxa"/>
          <w:trHeight w:val="280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75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техническому обслуживанию систем охранно-пожарной, тревожной сигнализации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Кандалакша, ул. Горького, д.17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vAlign w:val="center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blCellSpacing w:w="20" w:type="dxa"/>
          <w:trHeight w:val="280"/>
        </w:trPr>
        <w:tc>
          <w:tcPr>
            <w:tcBorders>
              <w:left w:val="single" w:color="auto" w:sz="6" w:space="0"/>
              <w:right w:val="single" w:color="auto" w:sz="6" w:space="0"/>
            </w:tcBorders>
            <w:tcW w:w="27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Мончегорск, пр. Металлургов, д.2а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vAlign w:val="center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5" w:type="dxa"/>
            <w:textDirection w:val="lrTb"/>
            <w:noWrap w:val="false"/>
          </w:tcPr>
          <w:p>
            <w:pPr>
              <w:jc w:val="center"/>
              <w:spacing w:after="0" w:line="281" w:lineRule="exact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>
        <w:tblPrEx/>
        <w:trPr/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W w:w="5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_______________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W w:w="5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_______________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84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sectPr>
      <w:footnotePr/>
      <w:endnotePr/>
      <w:type w:val="nextPage"/>
      <w:pgSz w:w="11906" w:h="16838" w:orient="portrait"/>
      <w:pgMar w:top="568" w:right="424" w:bottom="426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3479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419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91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563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635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707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79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851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923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character" w:styleId="674">
    <w:name w:val="Title Char"/>
    <w:basedOn w:val="830"/>
    <w:link w:val="844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0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>
    <w:name w:val="Hyperlink"/>
    <w:rPr>
      <w:color w:val="0000ff"/>
      <w:u w:val="single"/>
    </w:rPr>
  </w:style>
  <w:style w:type="paragraph" w:styleId="834">
    <w:name w:val="Date"/>
    <w:basedOn w:val="829"/>
    <w:next w:val="829"/>
    <w:link w:val="835"/>
    <w:unhideWhenUsed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835" w:customStyle="1">
    <w:name w:val="Дата Знак"/>
    <w:basedOn w:val="830"/>
    <w:link w:val="83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6" w:customStyle="1">
    <w:name w:val="ConsPlusCell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837">
    <w:name w:val="Body Text"/>
    <w:basedOn w:val="829"/>
    <w:link w:val="838"/>
    <w:pPr>
      <w:spacing w:after="120"/>
    </w:pPr>
    <w:rPr>
      <w:rFonts w:ascii="Calibri" w:hAnsi="Calibri" w:eastAsia="Times New Roman" w:cs="Times New Roman"/>
      <w:lang w:eastAsia="ar-SA"/>
    </w:rPr>
  </w:style>
  <w:style w:type="character" w:styleId="838" w:customStyle="1">
    <w:name w:val="Основной текст Знак"/>
    <w:basedOn w:val="830"/>
    <w:link w:val="837"/>
    <w:rPr>
      <w:rFonts w:ascii="Calibri" w:hAnsi="Calibri" w:eastAsia="Times New Roman" w:cs="Times New Roman"/>
      <w:lang w:eastAsia="ar-SA"/>
    </w:rPr>
  </w:style>
  <w:style w:type="paragraph" w:styleId="839" w:customStyle="1">
    <w:name w:val="Знак Знак Знак Знак Знак1 Знак"/>
    <w:basedOn w:val="829"/>
    <w:pPr>
      <w:spacing w:after="160" w:line="240" w:lineRule="exact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840">
    <w:name w:val="Balloon Text"/>
    <w:basedOn w:val="829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0"/>
    <w:link w:val="840"/>
    <w:uiPriority w:val="99"/>
    <w:semiHidden/>
    <w:rPr>
      <w:rFonts w:ascii="Segoe UI" w:hAnsi="Segoe UI" w:cs="Segoe UI"/>
      <w:sz w:val="18"/>
      <w:szCs w:val="18"/>
    </w:rPr>
  </w:style>
  <w:style w:type="table" w:styleId="842">
    <w:name w:val="Table Grid"/>
    <w:basedOn w:val="8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3" w:customStyle="1">
    <w:name w:val="ConsPlusNormal"/>
    <w:link w:val="846"/>
    <w:pPr>
      <w:spacing w:after="0" w:line="240" w:lineRule="auto"/>
      <w:widowControl w:val="off"/>
    </w:pPr>
    <w:rPr>
      <w:rFonts w:ascii="Calibri" w:hAnsi="Calibri" w:eastAsia="Times New Roman" w:cs="Calibri"/>
      <w:szCs w:val="20"/>
    </w:rPr>
  </w:style>
  <w:style w:type="paragraph" w:styleId="844">
    <w:name w:val="Title"/>
    <w:basedOn w:val="829"/>
    <w:link w:val="845"/>
    <w:qFormat/>
    <w:pPr>
      <w:ind w:right="-621"/>
      <w:jc w:val="center"/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b/>
      <w:color w:val="000000"/>
      <w:spacing w:val="-5"/>
      <w:sz w:val="24"/>
      <w:szCs w:val="20"/>
    </w:rPr>
  </w:style>
  <w:style w:type="character" w:styleId="845" w:customStyle="1">
    <w:name w:val="Заголовок Знак"/>
    <w:basedOn w:val="830"/>
    <w:link w:val="844"/>
    <w:rPr>
      <w:rFonts w:ascii="Times New Roman" w:hAnsi="Times New Roman" w:eastAsia="Times New Roman" w:cs="Times New Roman"/>
      <w:b/>
      <w:color w:val="000000"/>
      <w:spacing w:val="-5"/>
      <w:sz w:val="24"/>
      <w:szCs w:val="20"/>
      <w:shd w:val="clear" w:color="auto" w:fill="ffffff"/>
    </w:rPr>
  </w:style>
  <w:style w:type="character" w:styleId="846" w:customStyle="1">
    <w:name w:val="ConsPlusNormal Знак"/>
    <w:link w:val="843"/>
    <w:rPr>
      <w:rFonts w:ascii="Calibri" w:hAnsi="Calibri" w:eastAsia="Times New Roman" w:cs="Calibri"/>
      <w:szCs w:val="20"/>
    </w:rPr>
  </w:style>
  <w:style w:type="paragraph" w:styleId="847">
    <w:name w:val="No Spacing"/>
    <w:link w:val="848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848" w:customStyle="1">
    <w:name w:val="Без интервала Знак"/>
    <w:link w:val="847"/>
    <w:uiPriority w:val="1"/>
    <w:rPr>
      <w:rFonts w:ascii="Times New Roman" w:hAnsi="Times New Roman" w:eastAsia="Times New Roman" w:cs="Times New Roman"/>
      <w:sz w:val="20"/>
      <w:szCs w:val="20"/>
    </w:rPr>
  </w:style>
  <w:style w:type="paragraph" w:styleId="849" w:customStyle="1">
    <w:name w:val="ConsNormal"/>
    <w:semiHidden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850">
    <w:name w:val="List Paragraph"/>
    <w:basedOn w:val="82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5CCDAE1F98FD48E94A5E21FFE1875CF8F912D695BB2D824E1E6C7F577DE6AA1C10F17959276EC6F93556E2A6D7n162G" TargetMode="External"/><Relationship Id="rId11" Type="http://schemas.openxmlformats.org/officeDocument/2006/relationships/hyperlink" Target="consultantplus://offline/ref=C753924CBAB55246795B214311B428BCFD030AC781396AF620FE0525CD8C9250B2C4C4D43731F6561A5EA82522v8JEO" TargetMode="External"/><Relationship Id="rId12" Type="http://schemas.openxmlformats.org/officeDocument/2006/relationships/hyperlink" Target="consultantplus://offline/ref=C753924CBAB55246795B214311B428BCFD030AC781396AF620FE0525CD8C9250B2C4C4D43731F6561A5EA82522v8JEO" TargetMode="External"/><Relationship Id="rId13" Type="http://schemas.openxmlformats.org/officeDocument/2006/relationships/hyperlink" Target="consultantplus://offline/ref=C753924CBAB55246795B214311B428BCFD030AC781396AF620FE0525CD8C9250B2C4C4D43731F6561A5EA82522v8JEO" TargetMode="External"/><Relationship Id="rId14" Type="http://schemas.openxmlformats.org/officeDocument/2006/relationships/hyperlink" Target="consultantplus://offline/ref=C753924CBAB55246795B214311B428BCFD030AC781396AF620FE0525CD8C9250B2C4C4D43731F6561A5EA82522v8JEO" TargetMode="External"/><Relationship Id="rId15" Type="http://schemas.openxmlformats.org/officeDocument/2006/relationships/hyperlink" Target="consultantplus://offline/ref=782E9CC4CCC6932545801925E3B536176E57B6381BDA0BD7655CABC93DB89C271041D8CF0ACBB4D2653D7F184B7ED2198541ED34VBP" TargetMode="External"/><Relationship Id="rId16" Type="http://schemas.openxmlformats.org/officeDocument/2006/relationships/hyperlink" Target="consultantplus://offline/ref=C753924CBAB55246795B214311B428BCFD030AC781396AF620FE0525CD8C9250A0C49CD83635EB56114BFE7464DA1D0A15AF1CC565D57C95v2J1O" TargetMode="External"/><Relationship Id="rId17" Type="http://schemas.openxmlformats.org/officeDocument/2006/relationships/hyperlink" Target="consultantplus://offline/ref=C753924CBAB55246795B214311B428BCFD030AC781396AF620FE0525CD8C9250A0C49CD83635EF5F1C4BFE7464DA1D0A15AF1CC565D57C95v2J1O" TargetMode="External"/><Relationship Id="rId18" Type="http://schemas.openxmlformats.org/officeDocument/2006/relationships/hyperlink" Target="consultantplus://offline/ref=C753924CBAB55246795B214311B428BCFD030AC781396AF620FE0525CD8C9250A0C49CD83635EB52184BFE7464DA1D0A15AF1CC565D57C95v2J1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CD7FC-FDC4-4147-9BBE-8BF4E0CC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OSGaynutdinova</dc:creator>
  <cp:lastModifiedBy>kuvakinav</cp:lastModifiedBy>
  <cp:revision>63</cp:revision>
  <dcterms:created xsi:type="dcterms:W3CDTF">2024-06-13T08:08:00Z</dcterms:created>
  <dcterms:modified xsi:type="dcterms:W3CDTF">2026-07-23T11:20:19Z</dcterms:modified>
</cp:coreProperties>
</file>