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028B" w14:textId="607FB126" w:rsidR="004419E9" w:rsidRPr="009668E6" w:rsidRDefault="009B018F" w:rsidP="004419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668E6">
        <w:rPr>
          <w:rFonts w:ascii="Times New Roman" w:hAnsi="Times New Roman" w:cs="Times New Roman"/>
          <w:sz w:val="20"/>
          <w:szCs w:val="20"/>
        </w:rPr>
        <w:t xml:space="preserve">ОБОСНОВАНИЕ </w:t>
      </w:r>
      <w:r w:rsidR="0000771F" w:rsidRPr="009668E6">
        <w:rPr>
          <w:rFonts w:ascii="Times New Roman" w:hAnsi="Times New Roman" w:cs="Times New Roman"/>
          <w:sz w:val="20"/>
          <w:szCs w:val="20"/>
        </w:rPr>
        <w:t xml:space="preserve">ЦЕНЫ </w:t>
      </w:r>
    </w:p>
    <w:tbl>
      <w:tblPr>
        <w:tblW w:w="10617" w:type="dxa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7944"/>
      </w:tblGrid>
      <w:tr w:rsidR="004419E9" w:rsidRPr="001C18AE" w14:paraId="19E8644E" w14:textId="77777777" w:rsidTr="0056099B">
        <w:trPr>
          <w:trHeight w:val="52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3CD" w14:textId="1DBBEB01" w:rsidR="004419E9" w:rsidRPr="009668E6" w:rsidRDefault="009B018F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68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FAB" w14:textId="45888638" w:rsidR="004419E9" w:rsidRPr="00F71566" w:rsidRDefault="00D70086" w:rsidP="00A56491">
            <w:pPr>
              <w:pStyle w:val="2"/>
              <w:spacing w:after="0" w:line="240" w:lineRule="auto"/>
              <w:ind w:left="57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</w:t>
            </w:r>
            <w:r w:rsidRPr="003A470F">
              <w:rPr>
                <w:sz w:val="20"/>
                <w:szCs w:val="20"/>
              </w:rPr>
              <w:t xml:space="preserve"> </w:t>
            </w:r>
            <w:r w:rsidR="00F71566" w:rsidRPr="00F71566">
              <w:rPr>
                <w:sz w:val="20"/>
                <w:szCs w:val="20"/>
              </w:rPr>
              <w:t xml:space="preserve">батарей аккумуляторных </w:t>
            </w:r>
            <w:r w:rsidR="00A56491">
              <w:rPr>
                <w:sz w:val="20"/>
                <w:szCs w:val="20"/>
                <w:lang w:val="en-US"/>
              </w:rPr>
              <w:t>Delta</w:t>
            </w:r>
            <w:r w:rsidR="00A56491" w:rsidRPr="00A56491">
              <w:rPr>
                <w:sz w:val="20"/>
                <w:szCs w:val="20"/>
              </w:rPr>
              <w:t xml:space="preserve"> </w:t>
            </w:r>
            <w:r w:rsidR="00A56491">
              <w:rPr>
                <w:sz w:val="20"/>
                <w:szCs w:val="20"/>
                <w:lang w:val="en-US"/>
              </w:rPr>
              <w:t>Battery</w:t>
            </w:r>
            <w:r w:rsidR="00A56491" w:rsidRPr="00A56491">
              <w:rPr>
                <w:sz w:val="20"/>
                <w:szCs w:val="20"/>
              </w:rPr>
              <w:t xml:space="preserve"> </w:t>
            </w:r>
            <w:r w:rsidR="00F71566" w:rsidRPr="00F71566">
              <w:rPr>
                <w:bCs/>
                <w:color w:val="151528"/>
                <w:sz w:val="20"/>
                <w:szCs w:val="20"/>
              </w:rPr>
              <w:t xml:space="preserve">HR </w:t>
            </w:r>
            <w:r w:rsidR="00A56491">
              <w:rPr>
                <w:bCs/>
                <w:color w:val="151528"/>
                <w:sz w:val="20"/>
                <w:szCs w:val="20"/>
              </w:rPr>
              <w:t>12-12</w:t>
            </w:r>
          </w:p>
        </w:tc>
      </w:tr>
      <w:tr w:rsidR="004419E9" w:rsidRPr="009415CC" w14:paraId="4A4FF047" w14:textId="77777777" w:rsidTr="00B323D3">
        <w:trPr>
          <w:trHeight w:val="125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E5E" w14:textId="4D3343EE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Используемый метод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обоснования 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C5E" w14:textId="77777777" w:rsidR="00D70086" w:rsidRDefault="009B018F" w:rsidP="00D700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B591A" w:rsidRPr="009415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E7D7B" w:rsidRPr="00954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сопоставимых рыночных цен (анализа рынка) в соответствии с </w:t>
            </w:r>
            <w:r w:rsidR="00954E07" w:rsidRPr="00954E07">
              <w:rPr>
                <w:rFonts w:ascii="Times New Roman" w:eastAsia="Times New Roman" w:hAnsi="Times New Roman" w:cs="Times New Roman"/>
                <w:sz w:val="20"/>
                <w:szCs w:val="20"/>
              </w:rPr>
              <w:t>пп.1. п.1.</w:t>
            </w:r>
            <w:r w:rsidR="008E7D7B" w:rsidRPr="00954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22 Федерального закона от</w:t>
            </w:r>
            <w:r w:rsidR="00954E07" w:rsidRPr="00954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05.04.2013 № 44-ФЗ, </w:t>
            </w:r>
          </w:p>
          <w:p w14:paraId="1A65B14F" w14:textId="65971E94" w:rsidR="00954E07" w:rsidRPr="00B323D3" w:rsidRDefault="00954E07" w:rsidP="00B323D3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323D3">
              <w:rPr>
                <w:rFonts w:ascii="Times New Roman" w:hAnsi="Times New Roman" w:cs="Times New Roman"/>
                <w:sz w:val="20"/>
              </w:rPr>
              <w:t>Расчет НМЦК проведен по трем коммерческим предложениям, полученных от Поставщиков.</w:t>
            </w:r>
            <w:proofErr w:type="gramEnd"/>
          </w:p>
        </w:tc>
      </w:tr>
      <w:tr w:rsidR="004419E9" w:rsidRPr="009415CC" w14:paraId="1628E5CB" w14:textId="77777777" w:rsidTr="004F5979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FB1" w14:textId="42C1CEA3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Расчет</w:t>
            </w:r>
            <w:r w:rsidR="004341E8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994" w14:textId="5EC47C06" w:rsidR="004419E9" w:rsidRPr="00F12C58" w:rsidRDefault="004419E9" w:rsidP="0085288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253"/>
              <w:gridCol w:w="2048"/>
            </w:tblGrid>
            <w:tr w:rsidR="004419E9" w:rsidRPr="009415CC" w14:paraId="7773D41D" w14:textId="77777777" w:rsidTr="00B941F4">
              <w:tc>
                <w:tcPr>
                  <w:tcW w:w="683" w:type="dxa"/>
                  <w:vAlign w:val="center"/>
                </w:tcPr>
                <w:p w14:paraId="70CB8B67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№ п\</w:t>
                  </w:r>
                  <w:proofErr w:type="gramStart"/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253" w:type="dxa"/>
                  <w:vAlign w:val="center"/>
                </w:tcPr>
                <w:p w14:paraId="4BAFEA0D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Источник информации</w:t>
                  </w:r>
                </w:p>
              </w:tc>
              <w:tc>
                <w:tcPr>
                  <w:tcW w:w="2048" w:type="dxa"/>
                  <w:vAlign w:val="center"/>
                </w:tcPr>
                <w:p w14:paraId="0301CF21" w14:textId="78790F05" w:rsidR="004419E9" w:rsidRPr="009415CC" w:rsidRDefault="00B941F4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t>Цена,</w:t>
                  </w:r>
                  <w:r w:rsidR="008B24AA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4419E9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(руб.)</w:t>
                  </w:r>
                </w:p>
              </w:tc>
            </w:tr>
            <w:tr w:rsidR="004419E9" w:rsidRPr="009415CC" w14:paraId="60A683EC" w14:textId="77777777" w:rsidTr="00370D20">
              <w:tc>
                <w:tcPr>
                  <w:tcW w:w="683" w:type="dxa"/>
                </w:tcPr>
                <w:p w14:paraId="319D6668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7E6E76B9" w14:textId="54708FC7" w:rsidR="004419E9" w:rsidRPr="009415CC" w:rsidRDefault="004419E9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№1</w:t>
                  </w:r>
                  <w:r w:rsidR="000636E3" w:rsidRPr="009415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6ECD9A54" w14:textId="7715CD9F" w:rsidR="006F3746" w:rsidRPr="009415CC" w:rsidRDefault="00A56491" w:rsidP="00EA6F9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>8300</w:t>
                  </w:r>
                  <w:proofErr w:type="gramStart"/>
                  <w:r w:rsidR="00F255F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,00</w:t>
                  </w:r>
                  <w:proofErr w:type="gramEnd"/>
                  <w:r w:rsidR="00D4443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4E1C3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419E9" w:rsidRPr="009415CC" w14:paraId="17682D3F" w14:textId="77777777" w:rsidTr="00370D20">
              <w:tc>
                <w:tcPr>
                  <w:tcW w:w="683" w:type="dxa"/>
                </w:tcPr>
                <w:p w14:paraId="6F1FD4DD" w14:textId="56D43E0B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33362436" w14:textId="7E8A7C84" w:rsidR="004419E9" w:rsidRPr="009415CC" w:rsidRDefault="005A15C0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197510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3F180442" w14:textId="78EB8207" w:rsidR="004419E9" w:rsidRPr="009415CC" w:rsidRDefault="00A56491" w:rsidP="00A01754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>8624</w:t>
                  </w:r>
                  <w:proofErr w:type="gramStart"/>
                  <w:r w:rsidR="001C18A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,00</w:t>
                  </w:r>
                  <w:proofErr w:type="gramEnd"/>
                  <w:r w:rsidR="00416D8A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руб. </w:t>
                  </w:r>
                </w:p>
              </w:tc>
            </w:tr>
            <w:tr w:rsidR="004419E9" w:rsidRPr="009415CC" w14:paraId="4EBCBFD1" w14:textId="77777777" w:rsidTr="00370D20">
              <w:tc>
                <w:tcPr>
                  <w:tcW w:w="683" w:type="dxa"/>
                </w:tcPr>
                <w:p w14:paraId="129C987D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1C92BBA5" w14:textId="7B5F0938" w:rsidR="004419E9" w:rsidRPr="009415CC" w:rsidRDefault="004419E9" w:rsidP="002C02E3">
                  <w:pPr>
                    <w:tabs>
                      <w:tab w:val="left" w:pos="1659"/>
                    </w:tabs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7F50A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3 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44356050" w14:textId="52790483" w:rsidR="004419E9" w:rsidRPr="009415CC" w:rsidRDefault="00A56491" w:rsidP="00D830D7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en-US"/>
                    </w:rPr>
                    <w:t>8398</w:t>
                  </w:r>
                  <w:proofErr w:type="gramStart"/>
                  <w:r w:rsidR="00360D7A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</w:t>
                  </w:r>
                  <w:r w:rsidR="001C18AE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00</w:t>
                  </w:r>
                  <w:proofErr w:type="gramEnd"/>
                  <w:r w:rsidR="009668E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E51CB9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E51CB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A179E33" w14:textId="77777777" w:rsidR="004419E9" w:rsidRPr="009415CC" w:rsidRDefault="004419E9" w:rsidP="00852883">
            <w:pPr>
              <w:autoSpaceDE w:val="0"/>
              <w:autoSpaceDN w:val="0"/>
              <w:adjustRightInd w:val="0"/>
              <w:spacing w:after="0"/>
              <w:ind w:firstLine="256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расчете корректирующие коэффи</w:t>
            </w:r>
            <w:r w:rsidR="00B71DF6"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циенты и индексы не применялись.</w:t>
            </w:r>
          </w:p>
          <w:p w14:paraId="371CEC3C" w14:textId="77777777" w:rsidR="004419E9" w:rsidRPr="009415CC" w:rsidRDefault="004419E9" w:rsidP="0085288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0ADB8772" wp14:editId="22E7C6DB">
                  <wp:extent cx="1663700" cy="393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503A2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где V — количество товара, которое заказчик будет закупать;</w:t>
            </w:r>
          </w:p>
          <w:p w14:paraId="711324DB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 — количество цен, которые заказчик использует в расчете;</w:t>
            </w:r>
          </w:p>
          <w:p w14:paraId="3B127590" w14:textId="1C904621" w:rsidR="00B941F4" w:rsidRPr="001C18AE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Ц</w:t>
            </w:r>
            <w:proofErr w:type="gram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</w:t>
            </w:r>
            <w:proofErr w:type="spellEnd"/>
            <w:proofErr w:type="gramEnd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 — цена, которую </w:t>
            </w:r>
            <w:r w:rsidRPr="001C18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заказчик использует в расчете, под номером i;</w:t>
            </w:r>
          </w:p>
          <w:p w14:paraId="65DF133D" w14:textId="3E681889" w:rsidR="00B941F4" w:rsidRPr="001C18AE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1C18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1C18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1C18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корректирующий</w:t>
            </w:r>
            <w:proofErr w:type="gramEnd"/>
            <w:r w:rsidRPr="001C18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коэффициент.</w:t>
            </w:r>
          </w:p>
          <w:p w14:paraId="1226391A" w14:textId="5AE62840" w:rsidR="00E51CB9" w:rsidRPr="001C18AE" w:rsidRDefault="00B941F4" w:rsidP="00E51CB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18A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Pr="001C18AE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4B26BB" w:rsidRPr="001C18AE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4419E9" w:rsidRPr="001C1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 </w:t>
            </w:r>
            <w:r w:rsidR="004419E9" w:rsidRPr="001C18AE">
              <w:rPr>
                <w:rFonts w:ascii="Times New Roman" w:hAnsi="Times New Roman" w:cs="Times New Roman"/>
                <w:sz w:val="20"/>
                <w:szCs w:val="20"/>
              </w:rPr>
              <w:t>1/3*</w:t>
            </w:r>
            <w:r w:rsidR="006F3746" w:rsidRPr="001C1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DBA" w:rsidRPr="001C18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2C58" w:rsidRPr="001C18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</w:t>
            </w:r>
            <w:proofErr w:type="gramStart"/>
            <w:r w:rsidR="00F12C58" w:rsidRPr="001C18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="00E51CB9" w:rsidRPr="001C18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B4474" w:rsidRPr="001C18AE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 w:rsidR="006F21B3" w:rsidRPr="001C18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12C58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КП2</w:t>
            </w:r>
            <w:r w:rsidR="00E51CB9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F3746" w:rsidRPr="00F7156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950D85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F6E89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12C58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КП3</w:t>
            </w:r>
            <w:r w:rsidR="00E51CB9" w:rsidRPr="00F715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 </w:t>
            </w:r>
            <w:r w:rsidR="004419E9" w:rsidRPr="00F71566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="0061008D" w:rsidRPr="00F71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21B3" w:rsidRPr="00F71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2B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8440</w:t>
            </w:r>
            <w:r w:rsidR="001C18AE" w:rsidRPr="00F715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руб. </w:t>
            </w:r>
            <w:r w:rsidR="00A10B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92B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67</w:t>
            </w:r>
            <w:bookmarkStart w:id="0" w:name="_GoBack"/>
            <w:bookmarkEnd w:id="0"/>
            <w:r w:rsidR="001C18AE" w:rsidRPr="00F715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1C18AE" w:rsidRPr="00F715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51CB9" w:rsidRPr="00F715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коп.</w:t>
            </w:r>
          </w:p>
          <w:p w14:paraId="16CAF06C" w14:textId="78929889" w:rsidR="00C874A3" w:rsidRPr="001C18AE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1C18AE">
              <w:rPr>
                <w:rFonts w:ascii="Times New Roman" w:hAnsi="Times New Roman" w:cs="Times New Roman"/>
                <w:sz w:val="20"/>
              </w:rPr>
              <w:t>В целях определения однородности совокупности значений выявленных цен, используемых в расчете стоимости</w:t>
            </w:r>
            <w:r w:rsidR="00AC75FE" w:rsidRPr="001C18AE">
              <w:rPr>
                <w:rFonts w:ascii="Times New Roman" w:hAnsi="Times New Roman" w:cs="Times New Roman"/>
                <w:sz w:val="20"/>
              </w:rPr>
              <w:t>,</w:t>
            </w:r>
            <w:r w:rsidRPr="001C18AE">
              <w:rPr>
                <w:rFonts w:ascii="Times New Roman" w:hAnsi="Times New Roman" w:cs="Times New Roman"/>
                <w:sz w:val="20"/>
              </w:rPr>
              <w:t xml:space="preserve"> рассчитываем коэффициент вариации. Коэффициент вариации цены определяется по следующей формуле:</w:t>
            </w:r>
          </w:p>
          <w:p w14:paraId="02761F9A" w14:textId="7712A06E" w:rsidR="00C874A3" w:rsidRPr="001C18AE" w:rsidRDefault="00C874A3" w:rsidP="00C87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18AE">
              <w:rPr>
                <w:rFonts w:ascii="Times New Roman" w:hAnsi="Times New Roman" w:cs="Times New Roman"/>
                <w:noProof/>
                <w:position w:val="-25"/>
                <w:sz w:val="20"/>
              </w:rPr>
              <w:drawing>
                <wp:inline distT="0" distB="0" distL="0" distR="0" wp14:anchorId="18A90DBE" wp14:editId="379F587E">
                  <wp:extent cx="1235075" cy="464185"/>
                  <wp:effectExtent l="0" t="0" r="317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8AE">
              <w:rPr>
                <w:rFonts w:ascii="Times New Roman" w:hAnsi="Times New Roman" w:cs="Times New Roman"/>
                <w:sz w:val="20"/>
              </w:rPr>
              <w:t>,</w:t>
            </w:r>
          </w:p>
          <w:p w14:paraId="08A70B8C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где:</w:t>
            </w:r>
          </w:p>
          <w:p w14:paraId="0B72C0F9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V - коэффициент вариации;</w:t>
            </w:r>
          </w:p>
          <w:p w14:paraId="4C61C306" w14:textId="62A809E9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35"/>
                <w:sz w:val="20"/>
              </w:rPr>
              <w:drawing>
                <wp:inline distT="0" distB="0" distL="0" distR="0" wp14:anchorId="63910EA7" wp14:editId="4EEC02CB">
                  <wp:extent cx="1706245" cy="552450"/>
                  <wp:effectExtent l="0" t="0" r="825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среднее квадратичное отклонение;</w:t>
            </w:r>
          </w:p>
          <w:p w14:paraId="5D839F10" w14:textId="6BC2B09B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8"/>
                <w:sz w:val="20"/>
              </w:rPr>
              <w:drawing>
                <wp:inline distT="0" distB="0" distL="0" distR="0" wp14:anchorId="7386D5F4" wp14:editId="5C1D513E">
                  <wp:extent cx="116205" cy="245745"/>
                  <wp:effectExtent l="0" t="0" r="0" b="190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цена единицы товара, работы, услуги, указанная в источнике с номером i;</w:t>
            </w:r>
          </w:p>
          <w:p w14:paraId="1D7A129D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&lt;ц&gt; - средняя арифметическая величина цены единицы товара, работы, услуги;</w:t>
            </w:r>
          </w:p>
          <w:p w14:paraId="6F28D6CA" w14:textId="3E80ED29" w:rsidR="00C874A3" w:rsidRPr="008A6022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266AA4" w:rsidRPr="009415CC">
              <w:rPr>
                <w:rFonts w:ascii="Times New Roman" w:hAnsi="Times New Roman" w:cs="Times New Roman"/>
                <w:bCs/>
                <w:i/>
                <w:sz w:val="20"/>
              </w:rPr>
              <w:t>НМЦК</w:t>
            </w:r>
            <w:r w:rsidR="00266AA4" w:rsidRPr="009415CC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>рын</w:t>
            </w:r>
            <w:proofErr w:type="spellEnd"/>
            <w:r w:rsidR="00266AA4" w:rsidRPr="009415CC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 xml:space="preserve">  </w:t>
            </w:r>
            <w:r w:rsidRPr="008A6022">
              <w:rPr>
                <w:rFonts w:ascii="Times New Roman" w:hAnsi="Times New Roman" w:cs="Times New Roman"/>
                <w:sz w:val="20"/>
              </w:rPr>
              <w:t xml:space="preserve">считается неоднородной, если коэффициент вариации цены превышает 33%. </w:t>
            </w:r>
          </w:p>
          <w:p w14:paraId="197F4B20" w14:textId="01D3E088" w:rsidR="00D830D7" w:rsidRPr="008A6022" w:rsidRDefault="00C874A3" w:rsidP="00D830D7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A60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σ  = </w:t>
            </w:r>
            <w:r w:rsidR="004F5979" w:rsidRPr="008A60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56491" w:rsidRPr="008A6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166,1606</w:t>
            </w:r>
          </w:p>
          <w:p w14:paraId="0D5CEF65" w14:textId="041AE840" w:rsidR="005D6015" w:rsidRPr="008A6022" w:rsidRDefault="005D6015" w:rsidP="00827884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A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A602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A10B44" w:rsidRPr="008A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491" w:rsidRPr="008A6022">
              <w:rPr>
                <w:rFonts w:ascii="Times New Roman" w:hAnsi="Times New Roman" w:cs="Times New Roman"/>
                <w:sz w:val="20"/>
                <w:szCs w:val="20"/>
              </w:rPr>
              <w:t>1,97</w:t>
            </w:r>
            <w:r w:rsidRPr="008A6022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0C80C208" w14:textId="53ACA232" w:rsidR="00C874A3" w:rsidRDefault="005D6015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B941F4"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>считается однородной</w:t>
            </w:r>
            <w:r w:rsidR="00AA2C3F" w:rsidRPr="00941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825798" w14:textId="77777777" w:rsidR="00F12C58" w:rsidRPr="009415CC" w:rsidRDefault="00F12C58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425EABC" w14:textId="77777777" w:rsidR="004419E9" w:rsidRDefault="006E6BB9" w:rsidP="00E51CB9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sz w:val="20"/>
                <w:szCs w:val="20"/>
              </w:rPr>
              <w:t>Цена в</w:t>
            </w:r>
            <w:r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ключает в себя стоимость тары, упаковки, маркировки,  доставки, оплаты всех налогов, сборов и других обязательных платежей, предусмотренных законодательством Российской Федерации</w:t>
            </w:r>
            <w:r w:rsidR="00827884"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67E240" w14:textId="745F99C6" w:rsidR="00FB766D" w:rsidRDefault="00FB766D" w:rsidP="00BB6402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эффективного использования бюджетных средств, исходя из необходимости достижения заданных результатов в пределах лимитов бюджетных обязательств в соответствии со ст. 34, 72 БК РФ, в соответствии с письмом Минэкономразвития России от 01.11.2016 г. № Д28н-2883, в котором предусмотрено обязательное требование к  Заказчикам об определении и обосновании  НМЦК при осуществлении закупок, Заказчик праве указать цену меньшую, чем в представленном обосновании НМЦК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выделенным бюджетным средствам.</w:t>
            </w:r>
          </w:p>
          <w:p w14:paraId="129B29AF" w14:textId="197A7771" w:rsidR="00FB766D" w:rsidRDefault="00FB766D" w:rsidP="00E51CB9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НМЦК:</w:t>
            </w:r>
          </w:p>
          <w:tbl>
            <w:tblPr>
              <w:tblW w:w="7276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1270"/>
              <w:gridCol w:w="935"/>
              <w:gridCol w:w="914"/>
              <w:gridCol w:w="1553"/>
              <w:gridCol w:w="1701"/>
            </w:tblGrid>
            <w:tr w:rsidR="00F6199A" w:rsidRPr="00F6199A" w14:paraId="15F3AF1F" w14:textId="77777777" w:rsidTr="00B323D3">
              <w:trPr>
                <w:trHeight w:val="1800"/>
              </w:trPr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F96EB0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N </w:t>
                  </w:r>
                  <w:proofErr w:type="gramStart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/п </w:t>
                  </w:r>
                </w:p>
              </w:tc>
              <w:tc>
                <w:tcPr>
                  <w:tcW w:w="12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182762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Наименование и техническая характеристика Товара </w:t>
                  </w:r>
                </w:p>
              </w:tc>
              <w:tc>
                <w:tcPr>
                  <w:tcW w:w="9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ABC573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Ед</w:t>
                  </w:r>
                  <w:proofErr w:type="gramStart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.и</w:t>
                  </w:r>
                  <w:proofErr w:type="gramEnd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зм</w:t>
                  </w:r>
                  <w:proofErr w:type="spellEnd"/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9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C2A785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Кол-во </w:t>
                  </w:r>
                </w:p>
              </w:tc>
              <w:tc>
                <w:tcPr>
                  <w:tcW w:w="155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CA14B84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Цена единицы с НДС (руб.) 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DAFB9E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Сумма с НДС (руб.) </w:t>
                  </w:r>
                </w:p>
              </w:tc>
            </w:tr>
            <w:tr w:rsidR="00F6199A" w:rsidRPr="00F6199A" w14:paraId="669193ED" w14:textId="77777777" w:rsidTr="00B323D3">
              <w:trPr>
                <w:trHeight w:val="525"/>
              </w:trPr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2001E" w14:textId="77777777" w:rsidR="00F6199A" w:rsidRPr="00F6199A" w:rsidRDefault="00F6199A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19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B6028" w14:textId="5F1CAC10" w:rsidR="00F6199A" w:rsidRPr="00A56491" w:rsidRDefault="00F71566" w:rsidP="00BB64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564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Батарея аккумуляторная </w:t>
                  </w:r>
                  <w:r w:rsidR="00A56491" w:rsidRPr="00A564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Delta</w:t>
                  </w:r>
                  <w:r w:rsidR="00A56491" w:rsidRPr="00A564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56491" w:rsidRPr="00A564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Battery</w:t>
                  </w:r>
                  <w:r w:rsidR="00A56491" w:rsidRPr="00A564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56491" w:rsidRPr="00A56491">
                    <w:rPr>
                      <w:rFonts w:ascii="Times New Roman" w:hAnsi="Times New Roman" w:cs="Times New Roman"/>
                      <w:bCs/>
                      <w:color w:val="151528"/>
                      <w:sz w:val="20"/>
                      <w:szCs w:val="20"/>
                    </w:rPr>
                    <w:t>HR 12-12</w:t>
                  </w: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4AF88" w14:textId="5A8354D1" w:rsidR="00F6199A" w:rsidRPr="00F6199A" w:rsidRDefault="00F71566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  <w:r w:rsidR="00F6199A" w:rsidRPr="00F619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EB572" w14:textId="4BFA8661" w:rsidR="00F6199A" w:rsidRPr="00F6199A" w:rsidRDefault="00A56491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3A35E" w14:textId="780F79DF" w:rsidR="00F6199A" w:rsidRPr="00F6199A" w:rsidRDefault="00A56491" w:rsidP="00F619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4150</w:t>
                  </w:r>
                  <w:r w:rsidR="00F715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F20FE" w14:textId="1A0E4CAF" w:rsidR="00F6199A" w:rsidRPr="00F6199A" w:rsidRDefault="00A56491" w:rsidP="00F6199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8300</w:t>
                  </w:r>
                  <w:r w:rsidR="00B323D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3F32AD23" w14:textId="751213BE" w:rsidR="00FB766D" w:rsidRPr="009415CC" w:rsidRDefault="00FB766D" w:rsidP="00F6199A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AC7195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2A32CC0" w14:textId="77777777" w:rsidR="00044B2B" w:rsidRDefault="00044B2B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8F8AF4C" w14:textId="77777777" w:rsidR="00044B2B" w:rsidRDefault="00044B2B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78E3A5E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53ECB7A" w14:textId="5B5039CD" w:rsidR="00756986" w:rsidRPr="009415CC" w:rsidRDefault="00BF6E89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>Заведующий отделом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(</w:t>
      </w:r>
      <w:r w:rsidR="00BA4043" w:rsidRPr="009415CC">
        <w:rPr>
          <w:rFonts w:ascii="Times New Roman" w:eastAsia="Times New Roman" w:hAnsi="Times New Roman" w:cs="Times New Roman"/>
          <w:sz w:val="20"/>
          <w:szCs w:val="20"/>
        </w:rPr>
        <w:t xml:space="preserve">А.В.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Мамонов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1A97FB7" w14:textId="417EAE6B" w:rsidR="003158B8" w:rsidRPr="009415CC" w:rsidRDefault="00756986" w:rsidP="00766BD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(подпись)          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766BDA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14:paraId="14AD14C0" w14:textId="77777777" w:rsidR="004F5979" w:rsidRPr="009415CC" w:rsidRDefault="004F5979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5979" w:rsidRPr="009415CC" w:rsidSect="002D6F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E9"/>
    <w:rsid w:val="0000580E"/>
    <w:rsid w:val="0000771F"/>
    <w:rsid w:val="00011370"/>
    <w:rsid w:val="00044B2B"/>
    <w:rsid w:val="000451CA"/>
    <w:rsid w:val="0004789D"/>
    <w:rsid w:val="000636E3"/>
    <w:rsid w:val="00081EF7"/>
    <w:rsid w:val="000923D2"/>
    <w:rsid w:val="000A58E4"/>
    <w:rsid w:val="000C1D8B"/>
    <w:rsid w:val="00102361"/>
    <w:rsid w:val="00105B1B"/>
    <w:rsid w:val="00113A07"/>
    <w:rsid w:val="00116E49"/>
    <w:rsid w:val="00117428"/>
    <w:rsid w:val="001234ED"/>
    <w:rsid w:val="00127C06"/>
    <w:rsid w:val="0014202D"/>
    <w:rsid w:val="00162B47"/>
    <w:rsid w:val="001808E6"/>
    <w:rsid w:val="00183C7A"/>
    <w:rsid w:val="00194EA8"/>
    <w:rsid w:val="00197510"/>
    <w:rsid w:val="001B16DA"/>
    <w:rsid w:val="001C18AE"/>
    <w:rsid w:val="001C4400"/>
    <w:rsid w:val="001E17D2"/>
    <w:rsid w:val="00261B36"/>
    <w:rsid w:val="00266AA4"/>
    <w:rsid w:val="002A0EF0"/>
    <w:rsid w:val="002A6573"/>
    <w:rsid w:val="002B3FDF"/>
    <w:rsid w:val="002B7AD5"/>
    <w:rsid w:val="002C02E3"/>
    <w:rsid w:val="002D6FEA"/>
    <w:rsid w:val="002E4BA7"/>
    <w:rsid w:val="0030293E"/>
    <w:rsid w:val="00307ADE"/>
    <w:rsid w:val="003158B8"/>
    <w:rsid w:val="00360016"/>
    <w:rsid w:val="00360D7A"/>
    <w:rsid w:val="00370D20"/>
    <w:rsid w:val="00387301"/>
    <w:rsid w:val="00396F15"/>
    <w:rsid w:val="00397A87"/>
    <w:rsid w:val="003A2659"/>
    <w:rsid w:val="003C53D0"/>
    <w:rsid w:val="003E184D"/>
    <w:rsid w:val="00412127"/>
    <w:rsid w:val="004161C3"/>
    <w:rsid w:val="00416D8A"/>
    <w:rsid w:val="004341E8"/>
    <w:rsid w:val="004419E9"/>
    <w:rsid w:val="0046078A"/>
    <w:rsid w:val="00466237"/>
    <w:rsid w:val="004A61D6"/>
    <w:rsid w:val="004A75E1"/>
    <w:rsid w:val="004B26BB"/>
    <w:rsid w:val="004B4474"/>
    <w:rsid w:val="004C31C2"/>
    <w:rsid w:val="004C5C45"/>
    <w:rsid w:val="004D2179"/>
    <w:rsid w:val="004E1C39"/>
    <w:rsid w:val="004F5979"/>
    <w:rsid w:val="00507431"/>
    <w:rsid w:val="00521BD6"/>
    <w:rsid w:val="00532F3C"/>
    <w:rsid w:val="00555901"/>
    <w:rsid w:val="00557F8B"/>
    <w:rsid w:val="0056099B"/>
    <w:rsid w:val="00576DAA"/>
    <w:rsid w:val="00587FEC"/>
    <w:rsid w:val="005963BC"/>
    <w:rsid w:val="005A15C0"/>
    <w:rsid w:val="005B2035"/>
    <w:rsid w:val="005D6015"/>
    <w:rsid w:val="005E64E2"/>
    <w:rsid w:val="00604A75"/>
    <w:rsid w:val="0061008D"/>
    <w:rsid w:val="0061133F"/>
    <w:rsid w:val="006128E2"/>
    <w:rsid w:val="00615DEC"/>
    <w:rsid w:val="006819C9"/>
    <w:rsid w:val="006A1BC8"/>
    <w:rsid w:val="006B0A3A"/>
    <w:rsid w:val="006E6BB9"/>
    <w:rsid w:val="006F0869"/>
    <w:rsid w:val="006F21B3"/>
    <w:rsid w:val="006F3746"/>
    <w:rsid w:val="006F48FC"/>
    <w:rsid w:val="00710E28"/>
    <w:rsid w:val="00717FA4"/>
    <w:rsid w:val="00721B69"/>
    <w:rsid w:val="00730587"/>
    <w:rsid w:val="00742011"/>
    <w:rsid w:val="00756986"/>
    <w:rsid w:val="00766BDA"/>
    <w:rsid w:val="00792B59"/>
    <w:rsid w:val="00794B7E"/>
    <w:rsid w:val="007A53A1"/>
    <w:rsid w:val="007C08EA"/>
    <w:rsid w:val="007D3004"/>
    <w:rsid w:val="007D328C"/>
    <w:rsid w:val="007E4E8F"/>
    <w:rsid w:val="007F50A8"/>
    <w:rsid w:val="007F7D36"/>
    <w:rsid w:val="00827884"/>
    <w:rsid w:val="0083353E"/>
    <w:rsid w:val="008406CD"/>
    <w:rsid w:val="00850558"/>
    <w:rsid w:val="00852883"/>
    <w:rsid w:val="00862952"/>
    <w:rsid w:val="0086397C"/>
    <w:rsid w:val="00881B7A"/>
    <w:rsid w:val="008A3E0A"/>
    <w:rsid w:val="008A50C3"/>
    <w:rsid w:val="008A6022"/>
    <w:rsid w:val="008B24AA"/>
    <w:rsid w:val="008B298E"/>
    <w:rsid w:val="008B3404"/>
    <w:rsid w:val="008E7D7B"/>
    <w:rsid w:val="008F7C13"/>
    <w:rsid w:val="0091129B"/>
    <w:rsid w:val="00922624"/>
    <w:rsid w:val="009415CC"/>
    <w:rsid w:val="00950D85"/>
    <w:rsid w:val="00954E07"/>
    <w:rsid w:val="00963F86"/>
    <w:rsid w:val="009668E6"/>
    <w:rsid w:val="009719FB"/>
    <w:rsid w:val="00971D77"/>
    <w:rsid w:val="00977151"/>
    <w:rsid w:val="00980331"/>
    <w:rsid w:val="00983EFE"/>
    <w:rsid w:val="00990033"/>
    <w:rsid w:val="009B018F"/>
    <w:rsid w:val="009B03D4"/>
    <w:rsid w:val="009C0704"/>
    <w:rsid w:val="00A01754"/>
    <w:rsid w:val="00A05B36"/>
    <w:rsid w:val="00A10B44"/>
    <w:rsid w:val="00A11505"/>
    <w:rsid w:val="00A56491"/>
    <w:rsid w:val="00A825B6"/>
    <w:rsid w:val="00AA2C3F"/>
    <w:rsid w:val="00AB6F60"/>
    <w:rsid w:val="00AC75FE"/>
    <w:rsid w:val="00B132DD"/>
    <w:rsid w:val="00B17BF7"/>
    <w:rsid w:val="00B323D3"/>
    <w:rsid w:val="00B342B8"/>
    <w:rsid w:val="00B71312"/>
    <w:rsid w:val="00B71DF6"/>
    <w:rsid w:val="00B805BF"/>
    <w:rsid w:val="00B82ABC"/>
    <w:rsid w:val="00B941F4"/>
    <w:rsid w:val="00BA4043"/>
    <w:rsid w:val="00BB591A"/>
    <w:rsid w:val="00BB6402"/>
    <w:rsid w:val="00BC7389"/>
    <w:rsid w:val="00BF1899"/>
    <w:rsid w:val="00BF389F"/>
    <w:rsid w:val="00BF5F15"/>
    <w:rsid w:val="00BF6E89"/>
    <w:rsid w:val="00C03ABD"/>
    <w:rsid w:val="00C23FCE"/>
    <w:rsid w:val="00C26439"/>
    <w:rsid w:val="00C26972"/>
    <w:rsid w:val="00C27C9B"/>
    <w:rsid w:val="00C56617"/>
    <w:rsid w:val="00C75FA5"/>
    <w:rsid w:val="00C874A3"/>
    <w:rsid w:val="00C951EE"/>
    <w:rsid w:val="00C95708"/>
    <w:rsid w:val="00CB48E8"/>
    <w:rsid w:val="00CD1B6F"/>
    <w:rsid w:val="00CE74A9"/>
    <w:rsid w:val="00D22BFA"/>
    <w:rsid w:val="00D24ABA"/>
    <w:rsid w:val="00D31DBA"/>
    <w:rsid w:val="00D44438"/>
    <w:rsid w:val="00D51FD6"/>
    <w:rsid w:val="00D70086"/>
    <w:rsid w:val="00D74E5F"/>
    <w:rsid w:val="00D830D7"/>
    <w:rsid w:val="00D9498E"/>
    <w:rsid w:val="00D95BCC"/>
    <w:rsid w:val="00DC03F4"/>
    <w:rsid w:val="00DD2152"/>
    <w:rsid w:val="00DD25F4"/>
    <w:rsid w:val="00E2390F"/>
    <w:rsid w:val="00E27920"/>
    <w:rsid w:val="00E51CB9"/>
    <w:rsid w:val="00E542F4"/>
    <w:rsid w:val="00E663C1"/>
    <w:rsid w:val="00E76EC5"/>
    <w:rsid w:val="00EA6F99"/>
    <w:rsid w:val="00EE1145"/>
    <w:rsid w:val="00F12C58"/>
    <w:rsid w:val="00F17B11"/>
    <w:rsid w:val="00F255FF"/>
    <w:rsid w:val="00F31336"/>
    <w:rsid w:val="00F3318E"/>
    <w:rsid w:val="00F53913"/>
    <w:rsid w:val="00F6199A"/>
    <w:rsid w:val="00F71566"/>
    <w:rsid w:val="00FA6765"/>
    <w:rsid w:val="00FB766D"/>
    <w:rsid w:val="00FF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8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89E5-C29B-456C-8DAD-3BF505C7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39</cp:revision>
  <cp:lastPrinted>2026-06-23T12:57:00Z</cp:lastPrinted>
  <dcterms:created xsi:type="dcterms:W3CDTF">2023-12-12T09:39:00Z</dcterms:created>
  <dcterms:modified xsi:type="dcterms:W3CDTF">2026-06-23T12:57:00Z</dcterms:modified>
</cp:coreProperties>
</file>