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0" w:type="dxa"/>
        <w:tblInd w:w="91" w:type="dxa"/>
        <w:tblLook w:val="04A0" w:firstRow="1" w:lastRow="0" w:firstColumn="1" w:lastColumn="0" w:noHBand="0" w:noVBand="1"/>
      </w:tblPr>
      <w:tblGrid>
        <w:gridCol w:w="711"/>
        <w:gridCol w:w="4484"/>
        <w:gridCol w:w="1490"/>
        <w:gridCol w:w="1554"/>
        <w:gridCol w:w="1241"/>
      </w:tblGrid>
      <w:tr w:rsidR="00381C01" w:rsidRPr="00F234DD" w:rsidTr="00381C01">
        <w:trPr>
          <w:trHeight w:val="30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hideMark/>
          </w:tcPr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hideMark/>
          </w:tcPr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Наименнование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Товарный знак и страна происхождения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товара в рублях.</w:t>
            </w:r>
          </w:p>
        </w:tc>
      </w:tr>
      <w:tr w:rsidR="00381C01" w:rsidRPr="00F234DD" w:rsidTr="00381C01">
        <w:trPr>
          <w:trHeight w:val="30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0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1. 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Керамическая формовочная смесь. Смесь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беложгущейся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глины и кварц-полевошпатовых компонентов.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Готовая к применению пластичная масса на основе тонкомолотой фаянсовой шихты и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отощающей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добавки. Основное назначение — ручное формование изделий методом лепки и набивка в гипсовые формы.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Отощающая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добавка: Шамотная (глиноземистая) крошка фракцией до 0,8 мм, введенная в количестве до 40% от общей массы.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Влажность: Поставляется в пластичном состоянии с влажностью 20-22%.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Интервал обжига: 1150°C – 1250°C.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 черепка после обжига: Очень светлый, с характерным теплым желтоватым оттенком.</w:t>
            </w:r>
          </w:p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обжига: Допускается однократный обжиг (сырец декорируется и глазуруется перед нагревом). Для повышения морозостойкости готового изделия рекомендуется выдерживать температуру в верхней части диапазона (выше 1200°C). Для улучшения качества глазурного покрытия обязателен длительный утильный обжиг при температуре не ниже 900°C.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C01" w:rsidRPr="00F234DD" w:rsidTr="00381C0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0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Формовочный состав для низкотемпературной керамики. Готовая к применению пластичная смесь на водной основе, предназначенная для создания методом ручной формовки или давления в пористые формы изделий, обжигаемых до светлого тона. Сфера использования — декоративные предметы, сувенирная продукция, объекты бытового назначения и малые пластические формы. Состав разработан в специализированной лабораторной среде и поставляется в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вакуумированном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эластичном состоянии.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Температурные режимы обработки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Рекомендуемый температурный коридор для финишного обжига составляет от 1060 до 1160°C по шкале Цельсия. Технологический процесс предполагает два этапа нагрева: первичный (подготовительный) в диапазоне 800–900°C с последующим окончательным обжигом в указанном выше интервале.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необработанном виде состав характеризуется дымчато-серой окраской. После термической обработки конечный цвет черепка варьируется от оттенка сухой песчаной поверхности до светлого серовато-бежевого тона, причем итоговый результат зависит от достигнутой температуры и времени выдержки на пике нагрева.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способности к деформации под нагрузкой материал относится к категории составов со средней пластичностью (усредненный показатель способности к формовке — около 23% по стандартной методике), что обеспечивает приемлемые рабочие качества при создании изделий.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Величина линейного сокращения объема при нагреве до нижней границы интервала (около </w:t>
            </w: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1060°C) не превышает 15%, а при достижении верхней границы (1160°C) — не более 17% от исходного размера.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Способность готового черепка впитывать влагу после обжига при 1060°C составляет не более 6%, а при повышении температуры до 1160°C этот параметр снижается до 0,2%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температурной деформации материала в промежутке от 20 до 400°C находится в пределах значений 70–75 (в единицах ×10</w:t>
            </w:r>
            <w:r w:rsidRPr="00F234DD"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eastAsia="ru-RU"/>
              </w:rPr>
              <w:t>⁻⁷</w:t>
            </w: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/К</w:t>
            </w:r>
            <w:r w:rsidRPr="00F234DD"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eastAsia="ru-RU"/>
              </w:rPr>
              <w:t>⁻</w:t>
            </w: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¹).</w:t>
            </w:r>
          </w:p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Массовая доля влаги в поставляемом пластичном продукте не превышает четверти от общего веса (максимум 25%).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кг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C01" w:rsidRPr="00F234DD" w:rsidTr="00381C0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0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Формовочный состав для кругового формования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Пластичная масса на водной основе, оптимизированная для создания методом центрирования на вращающемся станке. Подходит для пользователей с любым уровнем подготовки — от начального до продвинутого. 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сыром виде материал имеет нейтральный светлый оттенок. После первичного (бисквитного) обжига приобретает тон, близкий к неокрашенной целлюлозной бумаге — очень светлый, почти белый. При достижении верхней границы температурного режима (около 1240°C) цвет сдвигается в сторону легкого серебристо-дымчатого оттенка. Такая палитра служит идеальной базой для последующего декорирования, не искажая цвета ангобов и стекловидных покрытий.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качестве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отощающего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компонента используется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микрофракционный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каолиновый шамот, который улучшает поведение материала при формовании и снижает риск деформаций во время термической обработки. Масса характеризуется предельно низким содержанием соединений железа, что напрямую влияет на чистоту финального цвета. Для придания оттенка применяются исключительно природные пигменты.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обжига: 1000–1280°C.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Температура для первого (бисквитного) обжига: 1020°C.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Интервал активного спекания (закрытия пор): 1100–1280°C.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нагреве до 1020°C: сокращение линейных размеров составляет 6%.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нагреве до 1150°C: усадка увеличивается до 9%.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достижении 1240°C: общее уменьшение размера достигает 11%.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Водопоглощение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(пористость черепка) после обжига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 обжига при 1020°C: впитывание влаги составляет 14,7%.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После обжига при 1150°C: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водопоглощение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снижается до 6,2%.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После обжига при 1240°C: показатель падает до минимальных 0,5%, </w:t>
            </w:r>
          </w:p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 универсален для использования в печах различных типов: электрических, газовых и дровяных, что позволяет применять его в разных </w:t>
            </w: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студиях без ограничений.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кг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C01" w:rsidRPr="00F234DD" w:rsidTr="00381C0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0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Формовочный состав на основе шамотной крошки 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Готовая к применению пластичная смесь на водной основе, в состав которой введена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отощающая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добавка — тонкоизмельченный обожженный каолин (шамот) фракцией до 0,5 мм в количестве около 20% от общей массы. Материал предназначен для ручного и механизированного формования: лепки, набивки в гипсовые формы,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налепа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жгутами, а также для центрирования на вращающемся станке (гончарном круге).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 черепка после обжига: красновато-коричневый (терракотовый оттенок).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Широкий рабочий диапазон обжига: 950–1250°C.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Рекомендуемая температура для первого (бисквитного) обжига: 1050°C. При этом достигаются определенные показатели пористости и усадки, которые служат базой для дальнейшей работы.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характеристики при разных температурах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линейная усадка: при обжиге на 1050°C сокращение размера составляет около 9%, при повышении температуры до 1200°C усадка увеличивается до 10%.</w:t>
            </w:r>
          </w:p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Водопоглощение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(пористость): после обжига на 1050°C этот показатель составляет примерно 10,5%, что указывает на достаточно пористую структуру. При обжиге на 1200°C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водопоглощение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снижается до 8%.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C01" w:rsidRPr="00F234DD" w:rsidTr="00381C0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180CB1" w:rsidRDefault="00066D85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пневматического краскопульт с верхней подачей материала (комплект 0.2/0.3/0.5)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Инструмент предназначен для тонкого распыления жидких лакокрасочных </w:t>
            </w:r>
            <w:proofErr w:type="gram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материалов  для</w:t>
            </w:r>
            <w:proofErr w:type="gram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художественной аэрографии и моделирования до декоративных работ на различных поверхностях, включая текстиль, кожу, кондитерские изделия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Основной блок: Краскопульт с металлическим корпусом, обеспечивающим долговечность, и верхним бачком для краски.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Встроенная емкость объемом 7 мл литьевой конструкции.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Независимое двойное действие (раздельное управление воздухом и материалом), оснащенное ограничителем хода иглы для точного дозирования подачи краски.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давление: Оптимальный диапазон давления на входе составляет от 1 до 3,5 кгс/см².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Подключение: Штуцер стандарта 1/8".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Распылительные комплекты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 мм — для сверхтонких линий и высокой детализации.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 мм — универсальный, установленный на инструменте по умолчанию.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 мм — для работы с более вязкими материалами и широкими заливками.</w:t>
            </w:r>
          </w:p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комплект поставки входят: соединительный шланг длиной 1,8 м с переходниками G1/8 — G1/4, пипетка для заливки краски, ключ для </w:t>
            </w: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замены сопла и дополнительные распылительные головы 0,2 и 0,5 мм.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C01" w:rsidRPr="00F234DD" w:rsidTr="00381C0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180CB1" w:rsidRDefault="00066D85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381C01" w:rsidRPr="00180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керамическая ёмкость для ротационного измельчения 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Полый цилиндрический сосуд, изготовленный из высококачественной твердой керамики на основе каолина и полевого шпата. 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Емкость 1 литр. Использование в качестве сменной рабочей камеры в лабораторных и настольных мельницах планетарного или ротационного типа. Применяется для сухого и мокрого измельчения, а также для гомогенизации твёрдых сыпучих материалов: керамических глазурей, фритт, пигментов, ангобов, глин и других хрупких веществ.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Изделие изготовлено методом литья из технического фарфора. Выбор материала обусловлен его уникальными свойствами: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Химическая нейтральность: материал инертен по отношению к большинству химически активных сред, используемых в керамической технологии (кислоты, щелочи, соли), что исключает нежелательные реакции и гарантирует стабильность рецептуры.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Отсутствие загрязнений: в отличие от металлических аналогов, исключается попадание в продукт частиц материала ёмкости, что критически важно для получения чистых и предсказуемых составов, особенно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светложгущихся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помола: обеспечивает получение мелкодисперсного (микронного) продукта с узким распределением частиц по размерам.</w:t>
            </w:r>
          </w:p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Ёмкость имеет стандартную геометрию для данного типа оборудования и соответствует требованиям отраслевого стандарта для керамической оснастки. Горловина оснащена системой герметизации, состоящей из прижимного механизма и упругой прокладки из силиконового эластомера. Это обеспечивает высокую герметичность, предотвращая протечки и испарение компонентов в процессе мокрого помола.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C01" w:rsidRPr="00F234DD" w:rsidTr="00381C0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180CB1" w:rsidRDefault="00066D85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381C01"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0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Специализированное оборудование с прямым приводом, предназначенное для профессионального использования в студиях и мастерских. Обеспечивает формовку и центрирование керамических изделий массой до 80 кг. Отличается высокой мощностью, стабильностью вращения на всех скоростях и низким уровнем шума.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Тип двигателя: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Бесколлекторный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электромотор с ротором на постоянных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неодимовых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магнитах. Номинальная электрическая мощность — 500 Вт, пиковая — до 750 Вт. Потребляемая мощность в рабочем режиме — до 600 Вт.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Привод: Прямой привод (без редуктора), что обеспечивает высокий крутящий момент на низких оборотах, тихую работу и повышенную надежность.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Собственная электронная плата управления, обеспечивающая плавный пуск, высокую чувствительность педали и точное поддержание </w:t>
            </w: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скорости вращения в диапазоне 0–250 об/мин. Направление вращения переключаемое.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gram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режиме холостого хода потребляет около 30 Вт.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стол и чаша: Стол и съемная чаша (объемом 9 литров) изготовлены из химически стойкого полипропилена, устойчивого к нагреву. Чаша крепится по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байонетному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принципу, что обеспечивает герметичность и легкость очистки.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Система крепления дисков: Магнитная система фиксации быстросъемных металлических дисков с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антипрокручивающим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штырем. Обеспечивает идеальную центровку и отсутствие биения. В базовую комплектацию входят 2 диска диаметром 260 или 310 мм на выбор.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Корпус: Металлическая конструкция с порошковым покрытием (доступно 7 базовых цветов, возможна покраска по RAL).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Максимальный центрируемый вес: до 40 кг.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Максимальный вес готового изделия: до 80 кг.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шума: 44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дБА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Комплектация и дополнительные возможности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Стандартная комплектация: Станок, съемные ножки, 2 быстросъемных диска, педаль управления, инструкция.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 опция: По макету заказчика возможна гравировка изображения или насечек на дисках (размер до 10x10 см).</w:t>
            </w:r>
          </w:p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Гарантийное обслуживание: 2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года.Продукт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сертифицирован.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C01" w:rsidRPr="00F234DD" w:rsidTr="00381C0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0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Металлическая конструкция напольного типа, предназначенная для сушки различных изделий (спецодежды, обуви, головных уборов) с помощью направленного потока подогретого воздуха. Состоит из двух основных модулей: верхней камеры для размещения предметов и нижней опорной секции со встроенным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нагревательно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-вентиляционным агрегатом.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Материал: Корпус и несущие элементы изготовлены из листовой стали и профильной трубы, что обеспечивает жесткость и долговечность.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Верхняя камера: Закрывается двумя распашными дверями, оснащенными замком повышенной секретности, запирающим обе створки одновременно. Внутреннее пространство оборудовано шестью съемными сетчатыми полками, на которые можно укладывать предметы или подвешивать их на плечиках.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Нижняя подставка: Рамная конструкция из профильной трубы, усиливающая устойчивость. Имеет открытые боковые стороны, что облегчает влажную уборку под шкафом.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передней панели нижней секции встроен модуль, состоящий из: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Тангенциального вентилятора для создания воздушного потока.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Игольчатого слюдяного нагревательного элемента.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Электронного блока управления с кнопками и световой индикацией режимов.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Термоплавкого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предохранителя для защиты от перегрева (невосстанавливаемый).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Вместимость: Предусмотрена возможность размещения до 22 крючков для одежды (информация из отзыва).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Вентиляция: </w:t>
            </w:r>
            <w:proofErr w:type="gram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крышке корпуса предусмотрено отверстие для выхода воздуха. В комплекте поставляется фланец для подключения к внешней вентиляционной системе.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Поставляется в разобранном виде в двух упаковочных местах: верхняя часть корпуса и нижняя подставка с блоком нагрева. Крепежные элементы (метизы) для соединения частей входят в комплект.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Предназначен для использования внутри помещений.</w:t>
            </w:r>
          </w:p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Гарантийный срок обслуживания от производителя составляет 12 месяцев.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C01" w:rsidRPr="00710A56" w:rsidTr="00381C0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80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пневматический распылитель для керамических покрытий (модель с соплом 1.2 мм)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Компактный ручной пневматический инструмент с верхним расположением бачка, предназначенный для нанесения жидких керамических покрытий (глазурей, ангобов, пигментов) методом распыления. Оптимален для равномерного покрытия крупных изделий, сильно спеченных черепков с низкой пористостью, а также для быстрой обработки больших поверхностей.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Корпус: Изготовлен из металла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Бачок: Верхнего расположения, объемом 0,25 л. Конструкция горловины может предусматривать петлю для подвесного хранения.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Управление: Регулировка подачи воздуха осуществляется поворотным механизмом, расположенным в нижней части рукоятки.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Соединение: Подключение к воздушной магистрали выполняется через быстросъемный штуцер типа "рапид" (EURO) с резьбой 1/4 F.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Принцип распыления: LVMP (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Low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Volume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Middle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Pressure</w:t>
            </w:r>
            <w:proofErr w:type="spellEnd"/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— низкий объем при среднем давлении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Диаметр сопла (дюза): 1,2 мм.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давление: 2,5 атм.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 воздуха: 170 л/мин.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Ширина факела распыления: до 100 мм.</w:t>
            </w:r>
          </w:p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Плотность глазури: Рекомендуемая плотность рабочего состава — 1,6–1,7 г/см³. Более жидкие глазури склонны к стеканию с черепка, особенно на малопористых поверхностях.</w:t>
            </w:r>
          </w:p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поставки: Инструмент в сборе и сменная дюза.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1C01" w:rsidRPr="00710A56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1C0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1C0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C01" w:rsidRPr="00710A56" w:rsidTr="00381C0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81C01" w:rsidRPr="00F234D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1C0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1C0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1C0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C01" w:rsidRPr="00710A56" w:rsidTr="00381C0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01" w:rsidRPr="00180CB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C01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00132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00132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C01" w:rsidRPr="0000132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B08AB" w:rsidRPr="00710A56" w:rsidRDefault="00BB08AB" w:rsidP="00F234DD">
      <w:pPr>
        <w:rPr>
          <w:rFonts w:ascii="Times New Roman" w:hAnsi="Times New Roman" w:cs="Times New Roman"/>
          <w:sz w:val="20"/>
          <w:szCs w:val="20"/>
        </w:rPr>
      </w:pPr>
    </w:p>
    <w:sectPr w:rsidR="00BB08AB" w:rsidRPr="00710A56" w:rsidSect="0018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CB1"/>
    <w:rsid w:val="0000132D"/>
    <w:rsid w:val="00050D5E"/>
    <w:rsid w:val="00066D85"/>
    <w:rsid w:val="00180CB1"/>
    <w:rsid w:val="00193345"/>
    <w:rsid w:val="0030009B"/>
    <w:rsid w:val="00316268"/>
    <w:rsid w:val="00381C01"/>
    <w:rsid w:val="00464C49"/>
    <w:rsid w:val="00613CC6"/>
    <w:rsid w:val="006358D6"/>
    <w:rsid w:val="006F7FAD"/>
    <w:rsid w:val="00710A56"/>
    <w:rsid w:val="00725388"/>
    <w:rsid w:val="00872B24"/>
    <w:rsid w:val="008F3835"/>
    <w:rsid w:val="009205BC"/>
    <w:rsid w:val="00B27A05"/>
    <w:rsid w:val="00BB08AB"/>
    <w:rsid w:val="00C200F2"/>
    <w:rsid w:val="00F234DD"/>
    <w:rsid w:val="00F45C69"/>
    <w:rsid w:val="00F85057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9891"/>
  <w15:docId w15:val="{CAFF3A45-CCEA-41D0-B56F-283C829F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</dc:creator>
  <cp:lastModifiedBy>Контрактная служба1</cp:lastModifiedBy>
  <cp:revision>2</cp:revision>
  <dcterms:created xsi:type="dcterms:W3CDTF">2026-08-25T12:25:00Z</dcterms:created>
  <dcterms:modified xsi:type="dcterms:W3CDTF">2026-08-25T12:25:00Z</dcterms:modified>
</cp:coreProperties>
</file>