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964197">
        <w:rPr>
          <w:b/>
        </w:rPr>
        <w:t>28</w:t>
      </w:r>
      <w:r w:rsidR="006B31B8">
        <w:rPr>
          <w:b/>
        </w:rPr>
        <w:t>8</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6B31B8">
        <w:rPr>
          <w:rFonts w:eastAsia="Calibri"/>
          <w:b/>
          <w:color w:val="000000"/>
          <w:sz w:val="28"/>
          <w:szCs w:val="28"/>
        </w:rPr>
        <w:t>компрессора</w:t>
      </w:r>
      <w:r w:rsidR="00AD607D">
        <w:rPr>
          <w:rFonts w:eastAsia="Calibri"/>
          <w:b/>
          <w:color w:val="000000"/>
          <w:sz w:val="28"/>
          <w:szCs w:val="28"/>
        </w:rPr>
        <w:t xml:space="preserve"> </w:t>
      </w:r>
    </w:p>
    <w:p w:rsidR="00CE45E7" w:rsidRPr="00964197" w:rsidRDefault="00CE45E7" w:rsidP="00CE45E7">
      <w:pPr>
        <w:jc w:val="center"/>
        <w:rPr>
          <w:sz w:val="16"/>
          <w:szCs w:val="16"/>
        </w:rPr>
      </w:pPr>
      <w:r w:rsidRPr="00964197">
        <w:rPr>
          <w:sz w:val="16"/>
          <w:szCs w:val="16"/>
        </w:rPr>
        <w:t xml:space="preserve">ИКЗ </w:t>
      </w:r>
      <w:r w:rsidR="00964197" w:rsidRPr="00964197">
        <w:rPr>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6B31B8">
        <w:rPr>
          <w:rFonts w:eastAsia="Calibri"/>
          <w:color w:val="000000"/>
          <w:sz w:val="21"/>
          <w:szCs w:val="21"/>
        </w:rPr>
        <w:t>компрессор</w:t>
      </w:r>
      <w:r w:rsidR="00AD607D">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w:t>
      </w:r>
      <w:r w:rsidR="00964197">
        <w:rPr>
          <w:color w:val="000000"/>
          <w:sz w:val="21"/>
          <w:szCs w:val="21"/>
        </w:rPr>
        <w:t xml:space="preserve">сборкой, </w:t>
      </w:r>
      <w:r w:rsidRPr="00433356">
        <w:rPr>
          <w:color w:val="000000"/>
          <w:sz w:val="21"/>
          <w:szCs w:val="21"/>
        </w:rPr>
        <w:t xml:space="preserve">размещением в местах хранения Заказчика, стоимость упаковки (тары), маркировки, страхование,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6B31B8">
        <w:rPr>
          <w:color w:val="000000"/>
          <w:sz w:val="21"/>
          <w:szCs w:val="21"/>
        </w:rPr>
        <w:t>21</w:t>
      </w:r>
      <w:r w:rsidR="00964197">
        <w:rPr>
          <w:color w:val="000000"/>
          <w:sz w:val="21"/>
          <w:szCs w:val="21"/>
        </w:rPr>
        <w:t xml:space="preserve"> августа</w:t>
      </w:r>
      <w:r w:rsidR="00AD607D">
        <w:rPr>
          <w:color w:val="000000"/>
          <w:sz w:val="21"/>
          <w:szCs w:val="21"/>
        </w:rPr>
        <w:t xml:space="preserve"> </w:t>
      </w:r>
      <w:r w:rsidR="00F35345">
        <w:rPr>
          <w:color w:val="000000"/>
          <w:sz w:val="21"/>
          <w:szCs w:val="21"/>
        </w:rPr>
        <w:t>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proofErr w:type="gramStart"/>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DE2A34">
        <w:rPr>
          <w:sz w:val="21"/>
          <w:szCs w:val="21"/>
        </w:rPr>
        <w:t xml:space="preserve">технический паспорт, </w:t>
      </w:r>
      <w:r w:rsidR="006B31B8">
        <w:rPr>
          <w:sz w:val="21"/>
          <w:szCs w:val="21"/>
        </w:rPr>
        <w:t>п</w:t>
      </w:r>
      <w:r w:rsidR="00F35345" w:rsidRPr="00F35345">
        <w:rPr>
          <w:sz w:val="21"/>
          <w:szCs w:val="21"/>
        </w:rPr>
        <w:t>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roofErr w:type="gramEnd"/>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lastRenderedPageBreak/>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эксплуатации Товара, установленный Поставщиком на Товар, составляет </w:t>
      </w:r>
      <w:r w:rsidR="00964197">
        <w:rPr>
          <w:color w:val="000000"/>
          <w:sz w:val="21"/>
          <w:szCs w:val="21"/>
        </w:rPr>
        <w:t>12</w:t>
      </w:r>
      <w:r w:rsidR="002F0F49">
        <w:rPr>
          <w:color w:val="000000"/>
          <w:sz w:val="21"/>
          <w:szCs w:val="21"/>
        </w:rPr>
        <w:t xml:space="preserve"> </w:t>
      </w:r>
      <w:r w:rsidRPr="00433356">
        <w:rPr>
          <w:color w:val="000000"/>
          <w:sz w:val="21"/>
          <w:szCs w:val="21"/>
        </w:rPr>
        <w:t>(</w:t>
      </w:r>
      <w:r w:rsidR="00964197">
        <w:rPr>
          <w:color w:val="000000"/>
          <w:sz w:val="21"/>
          <w:szCs w:val="21"/>
        </w:rPr>
        <w:t>двенадцать)</w:t>
      </w:r>
      <w:r w:rsidR="00CD1EE1" w:rsidRPr="00433356">
        <w:rPr>
          <w:color w:val="000000"/>
          <w:sz w:val="21"/>
          <w:szCs w:val="21"/>
        </w:rPr>
        <w:t xml:space="preserve"> месяц</w:t>
      </w:r>
      <w:r w:rsidR="00BD33F5">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6B31B8">
        <w:rPr>
          <w:sz w:val="21"/>
          <w:szCs w:val="21"/>
        </w:rPr>
        <w:t>15</w:t>
      </w:r>
      <w:r w:rsidR="00C1205D" w:rsidRPr="00CB3134">
        <w:rPr>
          <w:sz w:val="21"/>
          <w:szCs w:val="21"/>
        </w:rPr>
        <w:t xml:space="preserve">» </w:t>
      </w:r>
      <w:r w:rsidR="00964197">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b"/>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
                  <w:rFonts w:ascii="Times New Roman" w:hAnsi="Times New Roman" w:cs="Times New Roman"/>
                  <w:lang w:val="en-US"/>
                </w:rPr>
                <w:t>cardio</w:t>
              </w:r>
              <w:r w:rsidRPr="009A44AF">
                <w:rPr>
                  <w:rStyle w:val="aff"/>
                  <w:rFonts w:ascii="Times New Roman" w:hAnsi="Times New Roman" w:cs="Times New Roman"/>
                </w:rPr>
                <w:t>-</w:t>
              </w:r>
              <w:r w:rsidRPr="009A44AF">
                <w:rPr>
                  <w:rStyle w:val="aff"/>
                  <w:rFonts w:ascii="Times New Roman" w:hAnsi="Times New Roman" w:cs="Times New Roman"/>
                  <w:lang w:val="en-US"/>
                </w:rPr>
                <w:t>penza</w:t>
              </w:r>
              <w:r w:rsidRPr="009A44AF">
                <w:rPr>
                  <w:rStyle w:val="aff"/>
                  <w:rFonts w:ascii="Times New Roman" w:hAnsi="Times New Roman" w:cs="Times New Roman"/>
                </w:rPr>
                <w:t>-</w:t>
              </w:r>
              <w:r w:rsidRPr="009A44AF">
                <w:rPr>
                  <w:rStyle w:val="aff"/>
                  <w:rFonts w:ascii="Times New Roman" w:hAnsi="Times New Roman" w:cs="Times New Roman"/>
                  <w:lang w:val="en-US"/>
                </w:rPr>
                <w:t>torgi</w:t>
              </w:r>
              <w:r w:rsidRPr="009A44AF">
                <w:rPr>
                  <w:rStyle w:val="aff"/>
                  <w:rFonts w:ascii="Times New Roman" w:hAnsi="Times New Roman" w:cs="Times New Roman"/>
                </w:rPr>
                <w:t>@</w:t>
              </w:r>
              <w:r w:rsidRPr="009A44AF">
                <w:rPr>
                  <w:rStyle w:val="aff"/>
                  <w:rFonts w:ascii="Times New Roman" w:hAnsi="Times New Roman" w:cs="Times New Roman"/>
                  <w:lang w:val="en-US"/>
                </w:rPr>
                <w:t>rambler</w:t>
              </w:r>
              <w:r w:rsidRPr="009A44AF">
                <w:rPr>
                  <w:rStyle w:val="aff"/>
                  <w:rFonts w:ascii="Times New Roman" w:hAnsi="Times New Roman" w:cs="Times New Roman"/>
                </w:rPr>
                <w:t>.</w:t>
              </w:r>
              <w:r w:rsidRPr="009A44AF">
                <w:rPr>
                  <w:rStyle w:val="aff"/>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EB109A" w:rsidRDefault="00EB109A" w:rsidP="00DE0AE8">
            <w:pPr>
              <w:rPr>
                <w:sz w:val="28"/>
                <w:szCs w:val="28"/>
              </w:rPr>
            </w:pPr>
          </w:p>
          <w:p w:rsidR="00433356" w:rsidRPr="00E6324B" w:rsidRDefault="00433356" w:rsidP="00DE0AE8">
            <w:pPr>
              <w:rPr>
                <w:sz w:val="28"/>
                <w:szCs w:val="28"/>
              </w:rPr>
            </w:pPr>
          </w:p>
        </w:tc>
      </w:tr>
    </w:tbl>
    <w:p w:rsidR="00BD33F5" w:rsidRDefault="00BD33F5" w:rsidP="00EA450F">
      <w:pPr>
        <w:jc w:val="center"/>
        <w:rPr>
          <w:sz w:val="28"/>
          <w:szCs w:val="28"/>
          <w:vertAlign w:val="superscript"/>
        </w:rPr>
        <w:sectPr w:rsidR="00BD33F5" w:rsidSect="000752B8">
          <w:headerReference w:type="default" r:id="rId10"/>
          <w:pgSz w:w="11906" w:h="16838"/>
          <w:pgMar w:top="284" w:right="567" w:bottom="426" w:left="1134" w:header="709" w:footer="709" w:gutter="0"/>
          <w:pgNumType w:start="1"/>
          <w:cols w:space="708"/>
          <w:titlePg/>
          <w:docGrid w:linePitch="360"/>
        </w:sect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433356">
        <w:rPr>
          <w:sz w:val="21"/>
          <w:szCs w:val="21"/>
        </w:rPr>
        <w:t xml:space="preserve">на поставку </w:t>
      </w:r>
      <w:r w:rsidR="006B31B8">
        <w:rPr>
          <w:rFonts w:eastAsia="Calibri"/>
          <w:color w:val="000000"/>
          <w:sz w:val="21"/>
          <w:szCs w:val="21"/>
        </w:rPr>
        <w:t>компрессора</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964197">
        <w:rPr>
          <w:rFonts w:eastAsia="Calibri"/>
          <w:color w:val="000000"/>
          <w:sz w:val="21"/>
          <w:szCs w:val="21"/>
        </w:rPr>
        <w:t>28</w:t>
      </w:r>
      <w:r w:rsidR="006B31B8">
        <w:rPr>
          <w:rFonts w:eastAsia="Calibri"/>
          <w:color w:val="000000"/>
          <w:sz w:val="21"/>
          <w:szCs w:val="21"/>
        </w:rPr>
        <w:t>8</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964197">
        <w:rPr>
          <w:rFonts w:eastAsia="Calibri"/>
          <w:color w:val="000000"/>
          <w:sz w:val="21"/>
          <w:szCs w:val="21"/>
        </w:rPr>
        <w:t>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9240D0" w:rsidP="00433356">
      <w:pPr>
        <w:jc w:val="center"/>
        <w:rPr>
          <w:sz w:val="21"/>
          <w:szCs w:val="21"/>
        </w:rPr>
      </w:pPr>
      <w:r w:rsidRPr="00433356">
        <w:rPr>
          <w:sz w:val="21"/>
          <w:szCs w:val="21"/>
        </w:rPr>
        <w:t>на поставку</w:t>
      </w:r>
      <w:r w:rsidRPr="00433356">
        <w:rPr>
          <w:b/>
          <w:sz w:val="21"/>
          <w:szCs w:val="21"/>
        </w:rPr>
        <w:t xml:space="preserve"> </w:t>
      </w:r>
      <w:r w:rsidR="006B31B8">
        <w:rPr>
          <w:rFonts w:eastAsia="Calibri"/>
          <w:color w:val="000000"/>
          <w:sz w:val="21"/>
          <w:szCs w:val="21"/>
        </w:rPr>
        <w:t>компрессора</w:t>
      </w:r>
    </w:p>
    <w:tbl>
      <w:tblPr>
        <w:tblW w:w="15452" w:type="dxa"/>
        <w:tblInd w:w="-72" w:type="dxa"/>
        <w:tblLayout w:type="fixed"/>
        <w:tblCellMar>
          <w:left w:w="70" w:type="dxa"/>
          <w:right w:w="70" w:type="dxa"/>
        </w:tblCellMar>
        <w:tblLook w:val="0000"/>
      </w:tblPr>
      <w:tblGrid>
        <w:gridCol w:w="426"/>
        <w:gridCol w:w="1276"/>
        <w:gridCol w:w="2267"/>
        <w:gridCol w:w="7088"/>
        <w:gridCol w:w="1277"/>
        <w:gridCol w:w="567"/>
        <w:gridCol w:w="566"/>
        <w:gridCol w:w="992"/>
        <w:gridCol w:w="993"/>
      </w:tblGrid>
      <w:tr w:rsidR="00F652E5" w:rsidRPr="009A44AF" w:rsidTr="00BD33F5">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708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7"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BD33F5" w:rsidRPr="005F3A00" w:rsidTr="00BD33F5">
        <w:trPr>
          <w:cantSplit/>
          <w:trHeight w:val="240"/>
        </w:trPr>
        <w:tc>
          <w:tcPr>
            <w:tcW w:w="426" w:type="dxa"/>
            <w:tcBorders>
              <w:top w:val="single" w:sz="6" w:space="0" w:color="auto"/>
              <w:left w:val="single" w:sz="6" w:space="0" w:color="auto"/>
              <w:bottom w:val="single" w:sz="6" w:space="0" w:color="auto"/>
              <w:right w:val="single" w:sz="6" w:space="0" w:color="auto"/>
            </w:tcBorders>
          </w:tcPr>
          <w:p w:rsidR="00BD33F5" w:rsidRPr="005F3A00" w:rsidRDefault="00BD33F5" w:rsidP="006F4FF3">
            <w:pPr>
              <w:pStyle w:val="ConsPlusNormal"/>
              <w:jc w:val="center"/>
              <w:rPr>
                <w:rFonts w:ascii="Times New Roman" w:hAnsi="Times New Roman" w:cs="Times New Roman"/>
                <w:color w:val="000000" w:themeColor="text1"/>
                <w:sz w:val="18"/>
                <w:szCs w:val="18"/>
              </w:rPr>
            </w:pPr>
            <w:r w:rsidRPr="005F3A00">
              <w:rPr>
                <w:rFonts w:ascii="Times New Roman" w:hAnsi="Times New Roman" w:cs="Times New Roman"/>
                <w:color w:val="000000" w:themeColor="text1"/>
                <w:sz w:val="18"/>
                <w:szCs w:val="18"/>
              </w:rPr>
              <w:t>1.</w:t>
            </w:r>
          </w:p>
        </w:tc>
        <w:tc>
          <w:tcPr>
            <w:tcW w:w="1276" w:type="dxa"/>
            <w:tcBorders>
              <w:top w:val="single" w:sz="6" w:space="0" w:color="auto"/>
              <w:left w:val="single" w:sz="6" w:space="0" w:color="auto"/>
              <w:bottom w:val="single" w:sz="6" w:space="0" w:color="auto"/>
              <w:right w:val="single" w:sz="6" w:space="0" w:color="auto"/>
            </w:tcBorders>
            <w:vAlign w:val="center"/>
          </w:tcPr>
          <w:p w:rsidR="00BD33F5" w:rsidRPr="005F3A00" w:rsidRDefault="006B31B8" w:rsidP="00DA5025">
            <w:pPr>
              <w:rPr>
                <w:color w:val="000000" w:themeColor="text1"/>
                <w:sz w:val="18"/>
                <w:szCs w:val="18"/>
                <w:lang w:val="en-US"/>
              </w:rPr>
            </w:pPr>
            <w:r w:rsidRPr="005F3A00">
              <w:rPr>
                <w:bCs/>
                <w:color w:val="000000" w:themeColor="text1"/>
                <w:sz w:val="18"/>
                <w:szCs w:val="18"/>
                <w:shd w:val="clear" w:color="auto" w:fill="FFFFFF"/>
              </w:rPr>
              <w:t>28.13.23.000</w:t>
            </w:r>
          </w:p>
        </w:tc>
        <w:tc>
          <w:tcPr>
            <w:tcW w:w="2267" w:type="dxa"/>
            <w:tcBorders>
              <w:top w:val="single" w:sz="6" w:space="0" w:color="auto"/>
              <w:left w:val="single" w:sz="6" w:space="0" w:color="auto"/>
              <w:bottom w:val="single" w:sz="6" w:space="0" w:color="auto"/>
              <w:right w:val="single" w:sz="4" w:space="0" w:color="auto"/>
            </w:tcBorders>
            <w:vAlign w:val="center"/>
          </w:tcPr>
          <w:p w:rsidR="00BD33F5" w:rsidRPr="005F3A00" w:rsidRDefault="006B31B8" w:rsidP="00DA5025">
            <w:pPr>
              <w:jc w:val="center"/>
              <w:rPr>
                <w:color w:val="000000" w:themeColor="text1"/>
                <w:sz w:val="18"/>
                <w:szCs w:val="18"/>
                <w:lang w:val="en-US"/>
              </w:rPr>
            </w:pPr>
            <w:r w:rsidRPr="005F3A00">
              <w:rPr>
                <w:bCs/>
                <w:color w:val="000000" w:themeColor="text1"/>
                <w:sz w:val="18"/>
                <w:szCs w:val="18"/>
              </w:rPr>
              <w:t>Компрессор</w:t>
            </w:r>
            <w:r w:rsidRPr="005F3A00">
              <w:rPr>
                <w:bCs/>
                <w:color w:val="000000" w:themeColor="text1"/>
                <w:sz w:val="18"/>
                <w:szCs w:val="18"/>
                <w:lang w:val="en-US"/>
              </w:rPr>
              <w:t xml:space="preserve"> </w:t>
            </w:r>
            <w:r w:rsidRPr="005F3A00">
              <w:rPr>
                <w:bCs/>
                <w:color w:val="000000" w:themeColor="text1"/>
                <w:sz w:val="18"/>
                <w:szCs w:val="18"/>
              </w:rPr>
              <w:t>поршневой</w:t>
            </w:r>
            <w:r w:rsidRPr="005F3A00">
              <w:rPr>
                <w:bCs/>
                <w:color w:val="000000" w:themeColor="text1"/>
                <w:sz w:val="18"/>
                <w:szCs w:val="18"/>
                <w:lang w:val="en-US"/>
              </w:rPr>
              <w:t xml:space="preserve"> </w:t>
            </w:r>
            <w:r w:rsidRPr="005F3A00">
              <w:rPr>
                <w:bCs/>
                <w:color w:val="000000" w:themeColor="text1"/>
                <w:sz w:val="18"/>
                <w:szCs w:val="18"/>
              </w:rPr>
              <w:t>холодильный</w:t>
            </w:r>
            <w:r w:rsidRPr="005F3A00">
              <w:rPr>
                <w:bCs/>
                <w:color w:val="000000" w:themeColor="text1"/>
                <w:sz w:val="18"/>
                <w:szCs w:val="18"/>
                <w:lang w:val="en-US"/>
              </w:rPr>
              <w:t xml:space="preserve"> ZENNY </w:t>
            </w:r>
            <w:r w:rsidRPr="005F3A00">
              <w:rPr>
                <w:color w:val="000000" w:themeColor="text1"/>
                <w:sz w:val="18"/>
                <w:szCs w:val="18"/>
                <w:shd w:val="clear" w:color="auto" w:fill="FFFFFF"/>
                <w:lang w:val="en-US"/>
              </w:rPr>
              <w:t xml:space="preserve">ZC134A-100, LBP R-134a </w:t>
            </w:r>
            <w:proofErr w:type="spellStart"/>
            <w:r w:rsidRPr="005F3A00">
              <w:rPr>
                <w:color w:val="000000" w:themeColor="text1"/>
                <w:sz w:val="18"/>
                <w:szCs w:val="18"/>
                <w:shd w:val="clear" w:color="auto" w:fill="FFFFFF"/>
                <w:lang w:val="en-US"/>
              </w:rPr>
              <w:t>Qo</w:t>
            </w:r>
            <w:proofErr w:type="spellEnd"/>
            <w:r w:rsidRPr="005F3A00">
              <w:rPr>
                <w:color w:val="000000" w:themeColor="text1"/>
                <w:sz w:val="18"/>
                <w:szCs w:val="18"/>
                <w:shd w:val="clear" w:color="auto" w:fill="FFFFFF"/>
                <w:lang w:val="en-US"/>
              </w:rPr>
              <w:t xml:space="preserve">=110 </w:t>
            </w:r>
            <w:r w:rsidRPr="005F3A00">
              <w:rPr>
                <w:color w:val="000000" w:themeColor="text1"/>
                <w:sz w:val="18"/>
                <w:szCs w:val="18"/>
                <w:shd w:val="clear" w:color="auto" w:fill="FFFFFF"/>
              </w:rPr>
              <w:t>Вт</w:t>
            </w:r>
            <w:r w:rsidRPr="005F3A00">
              <w:rPr>
                <w:color w:val="000000" w:themeColor="text1"/>
                <w:sz w:val="18"/>
                <w:szCs w:val="18"/>
                <w:shd w:val="clear" w:color="auto" w:fill="FFFFFF"/>
                <w:lang w:val="en-US"/>
              </w:rPr>
              <w:t xml:space="preserve"> (</w:t>
            </w:r>
            <w:r w:rsidRPr="005F3A00">
              <w:rPr>
                <w:color w:val="000000" w:themeColor="text1"/>
                <w:sz w:val="18"/>
                <w:szCs w:val="18"/>
                <w:shd w:val="clear" w:color="auto" w:fill="FFFFFF"/>
              </w:rPr>
              <w:t>комплект</w:t>
            </w:r>
            <w:r w:rsidRPr="005F3A00">
              <w:rPr>
                <w:color w:val="000000" w:themeColor="text1"/>
                <w:sz w:val="18"/>
                <w:szCs w:val="18"/>
                <w:shd w:val="clear" w:color="auto" w:fill="FFFFFF"/>
                <w:lang w:val="en-US"/>
              </w:rPr>
              <w:t>)</w:t>
            </w:r>
          </w:p>
        </w:tc>
        <w:tc>
          <w:tcPr>
            <w:tcW w:w="7088" w:type="dxa"/>
            <w:tcBorders>
              <w:top w:val="single" w:sz="6" w:space="0" w:color="auto"/>
              <w:left w:val="single" w:sz="4" w:space="0" w:color="auto"/>
              <w:bottom w:val="single" w:sz="6" w:space="0" w:color="auto"/>
              <w:right w:val="single" w:sz="4" w:space="0" w:color="auto"/>
            </w:tcBorders>
          </w:tcPr>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Электропотребление </w:t>
            </w:r>
            <w:r w:rsidRPr="005F3A00">
              <w:rPr>
                <w:color w:val="000000" w:themeColor="text1"/>
                <w:sz w:val="18"/>
                <w:szCs w:val="18"/>
              </w:rPr>
              <w:t>200-230Вольт</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Тип изделия: компрессор </w:t>
            </w:r>
            <w:r w:rsidRPr="005F3A00">
              <w:rPr>
                <w:color w:val="000000" w:themeColor="text1"/>
                <w:sz w:val="18"/>
                <w:szCs w:val="18"/>
              </w:rPr>
              <w:t>поршневой герметичный</w:t>
            </w:r>
          </w:p>
          <w:p w:rsidR="00DE2A34" w:rsidRPr="005F3A00" w:rsidRDefault="00DE2A34" w:rsidP="00DE2A34">
            <w:pPr>
              <w:rPr>
                <w:color w:val="000000" w:themeColor="text1"/>
                <w:sz w:val="18"/>
                <w:szCs w:val="18"/>
              </w:rPr>
            </w:pPr>
            <w:r w:rsidRPr="005F3A00">
              <w:rPr>
                <w:color w:val="000000" w:themeColor="text1"/>
                <w:sz w:val="18"/>
                <w:szCs w:val="18"/>
              </w:rPr>
              <w:t xml:space="preserve">Фреон </w:t>
            </w:r>
            <w:r w:rsidRPr="005F3A00">
              <w:rPr>
                <w:color w:val="000000" w:themeColor="text1"/>
                <w:sz w:val="18"/>
                <w:szCs w:val="18"/>
                <w:lang w:val="en-US"/>
              </w:rPr>
              <w:t>R</w:t>
            </w:r>
            <w:r w:rsidRPr="005F3A00">
              <w:rPr>
                <w:color w:val="000000" w:themeColor="text1"/>
                <w:sz w:val="18"/>
                <w:szCs w:val="18"/>
              </w:rPr>
              <w:t>-134</w:t>
            </w:r>
            <w:r w:rsidRPr="005F3A00">
              <w:rPr>
                <w:color w:val="000000" w:themeColor="text1"/>
                <w:sz w:val="18"/>
                <w:szCs w:val="18"/>
                <w:lang w:val="en-US"/>
              </w:rPr>
              <w:t>A</w:t>
            </w:r>
          </w:p>
          <w:p w:rsidR="00DE2A34" w:rsidRPr="005F3A00" w:rsidRDefault="00DE2A34" w:rsidP="00DE2A34">
            <w:pPr>
              <w:rPr>
                <w:color w:val="000000" w:themeColor="text1"/>
                <w:sz w:val="18"/>
                <w:szCs w:val="18"/>
              </w:rPr>
            </w:pPr>
            <w:proofErr w:type="spellStart"/>
            <w:r w:rsidRPr="005F3A00">
              <w:rPr>
                <w:color w:val="000000" w:themeColor="text1"/>
                <w:sz w:val="18"/>
                <w:szCs w:val="18"/>
                <w:shd w:val="clear" w:color="auto" w:fill="FFFFFF"/>
              </w:rPr>
              <w:t>Холодопроизводительность</w:t>
            </w:r>
            <w:proofErr w:type="spellEnd"/>
            <w:r w:rsidRPr="005F3A00">
              <w:rPr>
                <w:color w:val="000000" w:themeColor="text1"/>
                <w:sz w:val="18"/>
                <w:szCs w:val="18"/>
                <w:shd w:val="clear" w:color="auto" w:fill="FFFFFF"/>
              </w:rPr>
              <w:t xml:space="preserve"> </w:t>
            </w:r>
            <w:r w:rsidRPr="005F3A00">
              <w:rPr>
                <w:color w:val="000000" w:themeColor="text1"/>
                <w:sz w:val="18"/>
                <w:szCs w:val="18"/>
              </w:rPr>
              <w:t>110 Вт</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Потребляемая мощность </w:t>
            </w:r>
            <w:r w:rsidRPr="005F3A00">
              <w:rPr>
                <w:color w:val="000000" w:themeColor="text1"/>
                <w:sz w:val="18"/>
                <w:szCs w:val="18"/>
              </w:rPr>
              <w:t xml:space="preserve">100 </w:t>
            </w:r>
            <w:r w:rsidRPr="005F3A00">
              <w:rPr>
                <w:color w:val="000000" w:themeColor="text1"/>
                <w:sz w:val="18"/>
                <w:szCs w:val="18"/>
                <w:shd w:val="clear" w:color="auto" w:fill="FFFFFF"/>
              </w:rPr>
              <w:t>Вт</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Объём цилиндра </w:t>
            </w:r>
            <w:r w:rsidRPr="005F3A00">
              <w:rPr>
                <w:color w:val="000000" w:themeColor="text1"/>
                <w:sz w:val="18"/>
                <w:szCs w:val="18"/>
              </w:rPr>
              <w:t>4.2 см3</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Назначение </w:t>
            </w:r>
            <w:r w:rsidRPr="005F3A00">
              <w:rPr>
                <w:color w:val="000000" w:themeColor="text1"/>
                <w:sz w:val="18"/>
                <w:szCs w:val="18"/>
                <w:lang w:val="en-US"/>
              </w:rPr>
              <w:t>LBP</w:t>
            </w:r>
            <w:r w:rsidRPr="005F3A00">
              <w:rPr>
                <w:color w:val="000000" w:themeColor="text1"/>
                <w:sz w:val="18"/>
                <w:szCs w:val="18"/>
              </w:rPr>
              <w:t xml:space="preserve"> </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Вес </w:t>
            </w:r>
            <w:r w:rsidRPr="005F3A00">
              <w:rPr>
                <w:color w:val="000000" w:themeColor="text1"/>
                <w:sz w:val="18"/>
                <w:szCs w:val="18"/>
              </w:rPr>
              <w:t>5.5 кг</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Тип двигателя </w:t>
            </w:r>
            <w:r w:rsidRPr="005F3A00">
              <w:rPr>
                <w:color w:val="000000" w:themeColor="text1"/>
                <w:sz w:val="18"/>
                <w:szCs w:val="18"/>
                <w:lang w:val="en-US"/>
              </w:rPr>
              <w:t>RSIR</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Коэффициент производительности </w:t>
            </w:r>
            <w:r w:rsidRPr="005F3A00">
              <w:rPr>
                <w:color w:val="000000" w:themeColor="text1"/>
                <w:sz w:val="18"/>
                <w:szCs w:val="18"/>
              </w:rPr>
              <w:t>1,10 СОР</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Присоединение линии всасывания </w:t>
            </w:r>
            <w:r w:rsidRPr="005F3A00">
              <w:rPr>
                <w:color w:val="000000" w:themeColor="text1"/>
                <w:sz w:val="18"/>
                <w:szCs w:val="18"/>
              </w:rPr>
              <w:t>5/16 дюйм</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Присоединение линии нагнетания </w:t>
            </w:r>
            <w:r w:rsidRPr="005F3A00">
              <w:rPr>
                <w:color w:val="000000" w:themeColor="text1"/>
                <w:sz w:val="18"/>
                <w:szCs w:val="18"/>
              </w:rPr>
              <w:t>¼ дюйм</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Монтажный размер </w:t>
            </w:r>
            <w:r w:rsidRPr="005F3A00">
              <w:rPr>
                <w:color w:val="000000" w:themeColor="text1"/>
                <w:sz w:val="18"/>
                <w:szCs w:val="18"/>
              </w:rPr>
              <w:t>170х70 мм</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Длина </w:t>
            </w:r>
            <w:r w:rsidRPr="005F3A00">
              <w:rPr>
                <w:color w:val="000000" w:themeColor="text1"/>
                <w:sz w:val="18"/>
                <w:szCs w:val="18"/>
              </w:rPr>
              <w:t>200 мм</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Ширина </w:t>
            </w:r>
            <w:r w:rsidRPr="005F3A00">
              <w:rPr>
                <w:color w:val="000000" w:themeColor="text1"/>
                <w:sz w:val="18"/>
                <w:szCs w:val="18"/>
              </w:rPr>
              <w:t>135 мм</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Тип соединения </w:t>
            </w:r>
            <w:r w:rsidRPr="005F3A00">
              <w:rPr>
                <w:color w:val="000000" w:themeColor="text1"/>
                <w:sz w:val="18"/>
                <w:szCs w:val="18"/>
              </w:rPr>
              <w:t xml:space="preserve">Пайка </w:t>
            </w:r>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Номинальный ток </w:t>
            </w:r>
            <w:r w:rsidRPr="005F3A00">
              <w:rPr>
                <w:color w:val="000000" w:themeColor="text1"/>
                <w:sz w:val="18"/>
                <w:szCs w:val="18"/>
              </w:rPr>
              <w:t>0,98</w:t>
            </w:r>
            <w:proofErr w:type="gramStart"/>
            <w:r w:rsidRPr="005F3A00">
              <w:rPr>
                <w:color w:val="000000" w:themeColor="text1"/>
                <w:sz w:val="18"/>
                <w:szCs w:val="18"/>
              </w:rPr>
              <w:t xml:space="preserve"> А</w:t>
            </w:r>
            <w:proofErr w:type="gramEnd"/>
          </w:p>
          <w:p w:rsidR="00DE2A34" w:rsidRPr="005F3A00" w:rsidRDefault="00DE2A34" w:rsidP="00DE2A34">
            <w:pPr>
              <w:rPr>
                <w:color w:val="000000" w:themeColor="text1"/>
                <w:sz w:val="18"/>
                <w:szCs w:val="18"/>
              </w:rPr>
            </w:pPr>
            <w:r w:rsidRPr="005F3A00">
              <w:rPr>
                <w:color w:val="000000" w:themeColor="text1"/>
                <w:sz w:val="18"/>
                <w:szCs w:val="18"/>
                <w:shd w:val="clear" w:color="auto" w:fill="FFFFFF"/>
              </w:rPr>
              <w:t xml:space="preserve">Расширительное устройство  </w:t>
            </w:r>
            <w:r w:rsidRPr="005F3A00">
              <w:rPr>
                <w:color w:val="000000" w:themeColor="text1"/>
                <w:sz w:val="18"/>
                <w:szCs w:val="18"/>
              </w:rPr>
              <w:t>Капиллярная трубка</w:t>
            </w:r>
          </w:p>
          <w:p w:rsidR="00AD607D" w:rsidRPr="005F3A00" w:rsidRDefault="00AD607D" w:rsidP="00AD607D">
            <w:pPr>
              <w:rPr>
                <w:color w:val="000000" w:themeColor="text1"/>
                <w:sz w:val="18"/>
                <w:szCs w:val="18"/>
              </w:rPr>
            </w:pPr>
          </w:p>
        </w:tc>
        <w:tc>
          <w:tcPr>
            <w:tcW w:w="1277" w:type="dxa"/>
            <w:tcBorders>
              <w:top w:val="single" w:sz="6" w:space="0" w:color="auto"/>
              <w:left w:val="single" w:sz="4" w:space="0" w:color="auto"/>
              <w:bottom w:val="single" w:sz="6" w:space="0" w:color="auto"/>
              <w:right w:val="single" w:sz="4" w:space="0" w:color="auto"/>
            </w:tcBorders>
          </w:tcPr>
          <w:p w:rsidR="00BD33F5" w:rsidRPr="005F3A00" w:rsidRDefault="00BD33F5" w:rsidP="006F4FF3">
            <w:pPr>
              <w:jc w:val="center"/>
              <w:rPr>
                <w:color w:val="000000" w:themeColor="text1"/>
                <w:sz w:val="18"/>
                <w:szCs w:val="18"/>
              </w:rPr>
            </w:pPr>
          </w:p>
        </w:tc>
        <w:tc>
          <w:tcPr>
            <w:tcW w:w="567" w:type="dxa"/>
            <w:tcBorders>
              <w:top w:val="single" w:sz="6" w:space="0" w:color="auto"/>
              <w:left w:val="single" w:sz="4" w:space="0" w:color="auto"/>
              <w:bottom w:val="single" w:sz="6" w:space="0" w:color="auto"/>
              <w:right w:val="single" w:sz="6" w:space="0" w:color="auto"/>
            </w:tcBorders>
          </w:tcPr>
          <w:p w:rsidR="00BD33F5" w:rsidRPr="005F3A00" w:rsidRDefault="00BD33F5" w:rsidP="006F4FF3">
            <w:pPr>
              <w:jc w:val="center"/>
              <w:rPr>
                <w:color w:val="000000" w:themeColor="text1"/>
                <w:sz w:val="18"/>
                <w:szCs w:val="18"/>
              </w:rPr>
            </w:pPr>
            <w:proofErr w:type="spellStart"/>
            <w:proofErr w:type="gramStart"/>
            <w:r w:rsidRPr="005F3A00">
              <w:rPr>
                <w:color w:val="000000" w:themeColor="text1"/>
                <w:sz w:val="18"/>
                <w:szCs w:val="18"/>
              </w:rPr>
              <w:t>шт</w:t>
            </w:r>
            <w:proofErr w:type="spellEnd"/>
            <w:proofErr w:type="gramEnd"/>
          </w:p>
        </w:tc>
        <w:tc>
          <w:tcPr>
            <w:tcW w:w="566" w:type="dxa"/>
            <w:tcBorders>
              <w:top w:val="single" w:sz="6" w:space="0" w:color="auto"/>
              <w:left w:val="single" w:sz="6" w:space="0" w:color="auto"/>
              <w:bottom w:val="single" w:sz="6" w:space="0" w:color="auto"/>
              <w:right w:val="single" w:sz="6" w:space="0" w:color="auto"/>
            </w:tcBorders>
          </w:tcPr>
          <w:p w:rsidR="00BD33F5" w:rsidRPr="005F3A00" w:rsidRDefault="00964197" w:rsidP="006F4FF3">
            <w:pPr>
              <w:jc w:val="center"/>
              <w:rPr>
                <w:color w:val="000000" w:themeColor="text1"/>
                <w:sz w:val="18"/>
                <w:szCs w:val="18"/>
              </w:rPr>
            </w:pPr>
            <w:r w:rsidRPr="005F3A00">
              <w:rPr>
                <w:color w:val="000000" w:themeColor="text1"/>
                <w:sz w:val="18"/>
                <w:szCs w:val="18"/>
              </w:rPr>
              <w:t>1</w:t>
            </w:r>
          </w:p>
        </w:tc>
        <w:tc>
          <w:tcPr>
            <w:tcW w:w="992" w:type="dxa"/>
            <w:tcBorders>
              <w:top w:val="single" w:sz="6" w:space="0" w:color="auto"/>
              <w:left w:val="single" w:sz="6" w:space="0" w:color="auto"/>
              <w:bottom w:val="single" w:sz="6" w:space="0" w:color="auto"/>
              <w:right w:val="single" w:sz="6" w:space="0" w:color="auto"/>
            </w:tcBorders>
          </w:tcPr>
          <w:p w:rsidR="00BD33F5" w:rsidRPr="005F3A00" w:rsidRDefault="00BD33F5" w:rsidP="006F4FF3">
            <w:pPr>
              <w:jc w:val="center"/>
              <w:rPr>
                <w:color w:val="000000" w:themeColor="text1"/>
                <w:sz w:val="18"/>
                <w:szCs w:val="18"/>
              </w:rPr>
            </w:pPr>
          </w:p>
        </w:tc>
        <w:tc>
          <w:tcPr>
            <w:tcW w:w="993" w:type="dxa"/>
            <w:tcBorders>
              <w:top w:val="single" w:sz="6" w:space="0" w:color="auto"/>
              <w:left w:val="single" w:sz="6" w:space="0" w:color="auto"/>
              <w:bottom w:val="single" w:sz="6" w:space="0" w:color="auto"/>
              <w:right w:val="single" w:sz="6" w:space="0" w:color="auto"/>
            </w:tcBorders>
          </w:tcPr>
          <w:p w:rsidR="00BD33F5" w:rsidRPr="005F3A00" w:rsidRDefault="00BD33F5" w:rsidP="006F4FF3">
            <w:pPr>
              <w:jc w:val="center"/>
              <w:rPr>
                <w:color w:val="000000" w:themeColor="text1"/>
                <w:sz w:val="18"/>
                <w:szCs w:val="18"/>
              </w:rPr>
            </w:pPr>
          </w:p>
        </w:tc>
      </w:tr>
    </w:tbl>
    <w:p w:rsidR="00D518DA" w:rsidRPr="00964197" w:rsidRDefault="00D518DA"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BD33F5" w:rsidRDefault="00BD33F5" w:rsidP="00C9092E">
      <w:pPr>
        <w:widowControl w:val="0"/>
        <w:tabs>
          <w:tab w:val="left" w:pos="5670"/>
        </w:tabs>
        <w:autoSpaceDE w:val="0"/>
        <w:autoSpaceDN w:val="0"/>
        <w:adjustRightInd w:val="0"/>
        <w:ind w:left="5670"/>
        <w:jc w:val="right"/>
        <w:rPr>
          <w:bCs/>
          <w:color w:val="000000"/>
          <w:sz w:val="28"/>
          <w:szCs w:val="28"/>
        </w:rPr>
        <w:sectPr w:rsidR="00BD33F5" w:rsidSect="00BD33F5">
          <w:pgSz w:w="16838" w:h="11906" w:orient="landscape"/>
          <w:pgMar w:top="1134" w:right="295" w:bottom="567" w:left="425" w:header="709" w:footer="709" w:gutter="0"/>
          <w:pgNumType w:start="1"/>
          <w:cols w:space="708"/>
          <w:titlePg/>
          <w:docGrid w:linePitch="360"/>
        </w:sectPr>
      </w:pPr>
    </w:p>
    <w:p w:rsidR="006B31B8" w:rsidRPr="00787B4E" w:rsidRDefault="006B31B8" w:rsidP="006B31B8">
      <w:pPr>
        <w:rPr>
          <w:rFonts w:ascii="Verdana" w:hAnsi="Verdana"/>
          <w:sz w:val="14"/>
          <w:szCs w:val="14"/>
        </w:rPr>
      </w:pPr>
      <w:r>
        <w:rPr>
          <w:rFonts w:ascii="Arial" w:hAnsi="Arial" w:cs="Arial"/>
          <w:color w:val="000000"/>
          <w:sz w:val="15"/>
          <w:szCs w:val="15"/>
          <w:shd w:val="clear" w:color="auto" w:fill="FFFFFF"/>
        </w:rPr>
        <w:lastRenderedPageBreak/>
        <w:t xml:space="preserve">Электропотребление </w:t>
      </w:r>
      <w:r>
        <w:rPr>
          <w:rFonts w:ascii="Verdana" w:hAnsi="Verdana"/>
          <w:sz w:val="14"/>
          <w:szCs w:val="14"/>
        </w:rPr>
        <w:t>200-230Вольт</w:t>
      </w:r>
    </w:p>
    <w:p w:rsidR="006B31B8" w:rsidRPr="0015666D" w:rsidRDefault="006B31B8" w:rsidP="006B31B8">
      <w:pPr>
        <w:rPr>
          <w:rFonts w:ascii="Verdana" w:hAnsi="Verdana"/>
          <w:sz w:val="14"/>
          <w:szCs w:val="14"/>
        </w:rPr>
      </w:pPr>
      <w:r>
        <w:rPr>
          <w:rFonts w:ascii="Arial" w:hAnsi="Arial" w:cs="Arial"/>
          <w:color w:val="000000"/>
          <w:sz w:val="15"/>
          <w:szCs w:val="15"/>
          <w:shd w:val="clear" w:color="auto" w:fill="FFFFFF"/>
        </w:rPr>
        <w:t>Тип изделия</w:t>
      </w:r>
      <w:r w:rsidR="00DE2A34">
        <w:rPr>
          <w:rFonts w:ascii="Arial" w:hAnsi="Arial" w:cs="Arial"/>
          <w:color w:val="000000"/>
          <w:sz w:val="15"/>
          <w:szCs w:val="15"/>
          <w:shd w:val="clear" w:color="auto" w:fill="FFFFFF"/>
        </w:rPr>
        <w:t xml:space="preserve">: компрессор </w:t>
      </w:r>
      <w:r>
        <w:rPr>
          <w:rFonts w:ascii="Verdana" w:hAnsi="Verdana"/>
          <w:sz w:val="14"/>
          <w:szCs w:val="14"/>
        </w:rPr>
        <w:t>поршневой герметичный</w:t>
      </w:r>
    </w:p>
    <w:p w:rsidR="006B31B8" w:rsidRPr="00EE1111" w:rsidRDefault="006B31B8" w:rsidP="006B31B8">
      <w:pPr>
        <w:rPr>
          <w:rFonts w:ascii="Verdana" w:hAnsi="Verdana"/>
          <w:sz w:val="14"/>
          <w:szCs w:val="14"/>
        </w:rPr>
      </w:pPr>
      <w:r>
        <w:rPr>
          <w:rFonts w:ascii="Verdana" w:hAnsi="Verdana"/>
          <w:sz w:val="14"/>
          <w:szCs w:val="14"/>
        </w:rPr>
        <w:t>Фреон</w:t>
      </w:r>
      <w:r w:rsidR="00DE2A34">
        <w:rPr>
          <w:rFonts w:ascii="Verdana" w:hAnsi="Verdana"/>
          <w:sz w:val="14"/>
          <w:szCs w:val="14"/>
        </w:rPr>
        <w:t xml:space="preserve"> </w:t>
      </w:r>
      <w:r>
        <w:rPr>
          <w:rFonts w:ascii="Verdana" w:hAnsi="Verdana"/>
          <w:sz w:val="14"/>
          <w:szCs w:val="14"/>
          <w:lang w:val="en-US"/>
        </w:rPr>
        <w:t>R</w:t>
      </w:r>
      <w:r w:rsidRPr="00EE1111">
        <w:rPr>
          <w:rFonts w:ascii="Verdana" w:hAnsi="Verdana"/>
          <w:sz w:val="14"/>
          <w:szCs w:val="14"/>
        </w:rPr>
        <w:t>-</w:t>
      </w:r>
      <w:r>
        <w:rPr>
          <w:rFonts w:ascii="Verdana" w:hAnsi="Verdana"/>
          <w:sz w:val="14"/>
          <w:szCs w:val="14"/>
        </w:rPr>
        <w:t>134</w:t>
      </w:r>
      <w:r>
        <w:rPr>
          <w:rFonts w:ascii="Verdana" w:hAnsi="Verdana"/>
          <w:sz w:val="14"/>
          <w:szCs w:val="14"/>
          <w:lang w:val="en-US"/>
        </w:rPr>
        <w:t>A</w:t>
      </w:r>
    </w:p>
    <w:p w:rsidR="006B31B8" w:rsidRPr="00787B4E" w:rsidRDefault="006B31B8" w:rsidP="00DE2A34">
      <w:pPr>
        <w:rPr>
          <w:rFonts w:ascii="Verdana" w:hAnsi="Verdana"/>
          <w:sz w:val="14"/>
          <w:szCs w:val="14"/>
        </w:rPr>
      </w:pPr>
      <w:proofErr w:type="spellStart"/>
      <w:r>
        <w:rPr>
          <w:rFonts w:ascii="Verdana" w:hAnsi="Verdana"/>
          <w:sz w:val="14"/>
          <w:szCs w:val="14"/>
          <w:shd w:val="clear" w:color="auto" w:fill="FFFFFF"/>
        </w:rPr>
        <w:t>Холодопроизводительность</w:t>
      </w:r>
      <w:proofErr w:type="spellEnd"/>
      <w:r w:rsidR="00DE2A34">
        <w:rPr>
          <w:rFonts w:ascii="Verdana" w:hAnsi="Verdana"/>
          <w:sz w:val="14"/>
          <w:szCs w:val="14"/>
          <w:shd w:val="clear" w:color="auto" w:fill="FFFFFF"/>
        </w:rPr>
        <w:t xml:space="preserve"> </w:t>
      </w:r>
      <w:r>
        <w:rPr>
          <w:rFonts w:ascii="Verdana" w:hAnsi="Verdana"/>
          <w:sz w:val="14"/>
          <w:szCs w:val="14"/>
        </w:rPr>
        <w:t>110</w:t>
      </w:r>
      <w:r w:rsidR="00DE2A34">
        <w:rPr>
          <w:rFonts w:ascii="Verdana" w:hAnsi="Verdana"/>
          <w:sz w:val="14"/>
          <w:szCs w:val="14"/>
        </w:rPr>
        <w:t xml:space="preserve"> </w:t>
      </w:r>
      <w:r>
        <w:rPr>
          <w:rFonts w:ascii="Verdana" w:hAnsi="Verdana"/>
          <w:sz w:val="14"/>
          <w:szCs w:val="14"/>
        </w:rPr>
        <w:t>Вт</w:t>
      </w:r>
    </w:p>
    <w:p w:rsidR="006B31B8" w:rsidRPr="00EE1111" w:rsidRDefault="006B31B8" w:rsidP="00DE2A34">
      <w:pPr>
        <w:rPr>
          <w:rFonts w:ascii="Verdana" w:hAnsi="Verdana"/>
          <w:sz w:val="14"/>
          <w:szCs w:val="14"/>
        </w:rPr>
      </w:pPr>
      <w:r>
        <w:rPr>
          <w:rFonts w:ascii="Verdana" w:hAnsi="Verdana"/>
          <w:sz w:val="14"/>
          <w:szCs w:val="14"/>
          <w:shd w:val="clear" w:color="auto" w:fill="FFFFFF"/>
        </w:rPr>
        <w:t>Потребляемая мощность</w:t>
      </w:r>
      <w:r w:rsidR="00DE2A34">
        <w:rPr>
          <w:rFonts w:ascii="Verdana" w:hAnsi="Verdana"/>
          <w:sz w:val="14"/>
          <w:szCs w:val="14"/>
          <w:shd w:val="clear" w:color="auto" w:fill="FFFFFF"/>
        </w:rPr>
        <w:t xml:space="preserve"> </w:t>
      </w:r>
      <w:r>
        <w:rPr>
          <w:rFonts w:ascii="Verdana" w:hAnsi="Verdana"/>
          <w:sz w:val="14"/>
          <w:szCs w:val="14"/>
        </w:rPr>
        <w:t>100</w:t>
      </w:r>
      <w:r w:rsidR="00DE2A34">
        <w:rPr>
          <w:rFonts w:ascii="Verdana" w:hAnsi="Verdana"/>
          <w:sz w:val="14"/>
          <w:szCs w:val="14"/>
        </w:rPr>
        <w:t xml:space="preserve"> </w:t>
      </w:r>
      <w:r>
        <w:rPr>
          <w:rFonts w:ascii="Arial" w:hAnsi="Arial" w:cs="Arial"/>
          <w:color w:val="000000"/>
          <w:sz w:val="15"/>
          <w:szCs w:val="15"/>
          <w:shd w:val="clear" w:color="auto" w:fill="FFFFFF"/>
        </w:rPr>
        <w:t>Вт</w:t>
      </w:r>
    </w:p>
    <w:p w:rsidR="006B31B8" w:rsidRPr="00787B4E" w:rsidRDefault="006B31B8" w:rsidP="00DE2A34">
      <w:pPr>
        <w:rPr>
          <w:rFonts w:ascii="Verdana" w:hAnsi="Verdana"/>
          <w:sz w:val="14"/>
          <w:szCs w:val="14"/>
        </w:rPr>
      </w:pPr>
      <w:r>
        <w:rPr>
          <w:rFonts w:ascii="Arial" w:hAnsi="Arial" w:cs="Arial"/>
          <w:color w:val="000000"/>
          <w:sz w:val="15"/>
          <w:szCs w:val="15"/>
          <w:shd w:val="clear" w:color="auto" w:fill="FFFFFF"/>
        </w:rPr>
        <w:t>Объём цилиндра</w:t>
      </w:r>
      <w:r w:rsidR="00DE2A34">
        <w:rPr>
          <w:rFonts w:ascii="Arial" w:hAnsi="Arial" w:cs="Arial"/>
          <w:color w:val="000000"/>
          <w:sz w:val="15"/>
          <w:szCs w:val="15"/>
          <w:shd w:val="clear" w:color="auto" w:fill="FFFFFF"/>
        </w:rPr>
        <w:t xml:space="preserve"> </w:t>
      </w:r>
      <w:r>
        <w:rPr>
          <w:rFonts w:ascii="Verdana" w:hAnsi="Verdana"/>
          <w:sz w:val="14"/>
          <w:szCs w:val="14"/>
        </w:rPr>
        <w:t>4.2</w:t>
      </w:r>
      <w:r w:rsidR="00DE2A34">
        <w:rPr>
          <w:rFonts w:ascii="Verdana" w:hAnsi="Verdana"/>
          <w:sz w:val="14"/>
          <w:szCs w:val="14"/>
        </w:rPr>
        <w:t xml:space="preserve"> </w:t>
      </w:r>
      <w:r>
        <w:rPr>
          <w:rFonts w:ascii="Verdana" w:hAnsi="Verdana"/>
          <w:sz w:val="14"/>
          <w:szCs w:val="14"/>
        </w:rPr>
        <w:t>см3</w:t>
      </w:r>
    </w:p>
    <w:p w:rsidR="00DE2A34" w:rsidRDefault="006B31B8" w:rsidP="006B31B8">
      <w:pPr>
        <w:rPr>
          <w:rFonts w:ascii="Verdana" w:hAnsi="Verdana"/>
          <w:sz w:val="14"/>
          <w:szCs w:val="14"/>
        </w:rPr>
      </w:pPr>
      <w:r>
        <w:rPr>
          <w:rFonts w:ascii="Arial" w:hAnsi="Arial" w:cs="Arial"/>
          <w:color w:val="000000"/>
          <w:sz w:val="15"/>
          <w:szCs w:val="15"/>
          <w:shd w:val="clear" w:color="auto" w:fill="FFFFFF"/>
        </w:rPr>
        <w:t xml:space="preserve">Назначение </w:t>
      </w:r>
      <w:r>
        <w:rPr>
          <w:rFonts w:ascii="Verdana" w:hAnsi="Verdana"/>
          <w:sz w:val="14"/>
          <w:szCs w:val="14"/>
          <w:lang w:val="en-US"/>
        </w:rPr>
        <w:t>LBP</w:t>
      </w:r>
      <w:r w:rsidR="00DE2A34">
        <w:rPr>
          <w:rFonts w:ascii="Verdana" w:hAnsi="Verdana"/>
          <w:sz w:val="14"/>
          <w:szCs w:val="14"/>
        </w:rPr>
        <w:t xml:space="preserve"> </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Вес</w:t>
      </w:r>
      <w:r w:rsidR="00DE2A34">
        <w:rPr>
          <w:rFonts w:ascii="Arial" w:hAnsi="Arial" w:cs="Arial"/>
          <w:color w:val="000000"/>
          <w:sz w:val="15"/>
          <w:szCs w:val="15"/>
          <w:shd w:val="clear" w:color="auto" w:fill="FFFFFF"/>
        </w:rPr>
        <w:t xml:space="preserve"> </w:t>
      </w:r>
      <w:r>
        <w:rPr>
          <w:rFonts w:ascii="Verdana" w:hAnsi="Verdana"/>
          <w:sz w:val="14"/>
          <w:szCs w:val="14"/>
        </w:rPr>
        <w:t>5.5</w:t>
      </w:r>
      <w:r w:rsidR="00DE2A34">
        <w:rPr>
          <w:rFonts w:ascii="Verdana" w:hAnsi="Verdana"/>
          <w:sz w:val="14"/>
          <w:szCs w:val="14"/>
        </w:rPr>
        <w:t xml:space="preserve"> </w:t>
      </w:r>
      <w:r>
        <w:rPr>
          <w:rFonts w:ascii="Verdana" w:hAnsi="Verdana"/>
          <w:sz w:val="14"/>
          <w:szCs w:val="14"/>
        </w:rPr>
        <w:t>кг</w:t>
      </w:r>
    </w:p>
    <w:p w:rsidR="006B31B8" w:rsidRPr="00EE1111" w:rsidRDefault="006B31B8" w:rsidP="006B31B8">
      <w:pPr>
        <w:rPr>
          <w:rFonts w:ascii="Verdana" w:hAnsi="Verdana"/>
          <w:sz w:val="14"/>
          <w:szCs w:val="14"/>
        </w:rPr>
      </w:pPr>
      <w:r>
        <w:rPr>
          <w:rFonts w:ascii="Arial" w:hAnsi="Arial" w:cs="Arial"/>
          <w:color w:val="000000"/>
          <w:sz w:val="15"/>
          <w:szCs w:val="15"/>
          <w:shd w:val="clear" w:color="auto" w:fill="FFFFFF"/>
        </w:rPr>
        <w:t>Тип двигателя</w:t>
      </w:r>
      <w:r w:rsidR="00DE2A34">
        <w:rPr>
          <w:rFonts w:ascii="Arial" w:hAnsi="Arial" w:cs="Arial"/>
          <w:color w:val="000000"/>
          <w:sz w:val="15"/>
          <w:szCs w:val="15"/>
          <w:shd w:val="clear" w:color="auto" w:fill="FFFFFF"/>
        </w:rPr>
        <w:t xml:space="preserve"> </w:t>
      </w:r>
      <w:r>
        <w:rPr>
          <w:rFonts w:ascii="Verdana" w:hAnsi="Verdana"/>
          <w:sz w:val="14"/>
          <w:szCs w:val="14"/>
          <w:lang w:val="en-US"/>
        </w:rPr>
        <w:t>RSIR</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Коэффициент производительности</w:t>
      </w:r>
      <w:r w:rsidR="00DE2A34">
        <w:rPr>
          <w:rFonts w:ascii="Arial" w:hAnsi="Arial" w:cs="Arial"/>
          <w:color w:val="000000"/>
          <w:sz w:val="15"/>
          <w:szCs w:val="15"/>
          <w:shd w:val="clear" w:color="auto" w:fill="FFFFFF"/>
        </w:rPr>
        <w:t xml:space="preserve"> </w:t>
      </w:r>
      <w:r>
        <w:rPr>
          <w:rFonts w:ascii="Verdana" w:hAnsi="Verdana"/>
          <w:sz w:val="14"/>
          <w:szCs w:val="14"/>
        </w:rPr>
        <w:t>1,10</w:t>
      </w:r>
      <w:r w:rsidR="00DE2A34">
        <w:rPr>
          <w:rFonts w:ascii="Verdana" w:hAnsi="Verdana"/>
          <w:sz w:val="14"/>
          <w:szCs w:val="14"/>
        </w:rPr>
        <w:t xml:space="preserve"> </w:t>
      </w:r>
      <w:r>
        <w:rPr>
          <w:rFonts w:ascii="Verdana" w:hAnsi="Verdana"/>
          <w:sz w:val="14"/>
          <w:szCs w:val="14"/>
        </w:rPr>
        <w:t>СОР</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Присоединение линии всасывания</w:t>
      </w:r>
      <w:r w:rsidR="00DE2A34">
        <w:rPr>
          <w:rFonts w:ascii="Arial" w:hAnsi="Arial" w:cs="Arial"/>
          <w:color w:val="000000"/>
          <w:sz w:val="15"/>
          <w:szCs w:val="15"/>
          <w:shd w:val="clear" w:color="auto" w:fill="FFFFFF"/>
        </w:rPr>
        <w:t xml:space="preserve"> </w:t>
      </w:r>
      <w:r>
        <w:rPr>
          <w:rFonts w:ascii="Verdana" w:hAnsi="Verdana"/>
          <w:sz w:val="14"/>
          <w:szCs w:val="14"/>
        </w:rPr>
        <w:t>5/16</w:t>
      </w:r>
      <w:r w:rsidR="00DE2A34">
        <w:rPr>
          <w:rFonts w:ascii="Verdana" w:hAnsi="Verdana"/>
          <w:sz w:val="14"/>
          <w:szCs w:val="14"/>
        </w:rPr>
        <w:t xml:space="preserve"> </w:t>
      </w:r>
      <w:r>
        <w:rPr>
          <w:rFonts w:ascii="Verdana" w:hAnsi="Verdana"/>
          <w:sz w:val="14"/>
          <w:szCs w:val="14"/>
        </w:rPr>
        <w:t>дюйм</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Присоединение линии нагнетания</w:t>
      </w:r>
      <w:r w:rsidR="00DE2A34">
        <w:rPr>
          <w:rFonts w:ascii="Arial" w:hAnsi="Arial" w:cs="Arial"/>
          <w:color w:val="000000"/>
          <w:sz w:val="15"/>
          <w:szCs w:val="15"/>
          <w:shd w:val="clear" w:color="auto" w:fill="FFFFFF"/>
        </w:rPr>
        <w:t xml:space="preserve"> </w:t>
      </w:r>
      <w:r w:rsidR="00DE2A34">
        <w:rPr>
          <w:rFonts w:ascii="Verdana" w:hAnsi="Verdana"/>
          <w:sz w:val="14"/>
          <w:szCs w:val="14"/>
        </w:rPr>
        <w:t xml:space="preserve">¼ </w:t>
      </w:r>
      <w:r>
        <w:rPr>
          <w:rFonts w:ascii="Verdana" w:hAnsi="Verdana"/>
          <w:sz w:val="14"/>
          <w:szCs w:val="14"/>
        </w:rPr>
        <w:t>дюйм</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Монтажный размер</w:t>
      </w:r>
      <w:r w:rsidR="00DE2A34">
        <w:rPr>
          <w:rFonts w:ascii="Arial" w:hAnsi="Arial" w:cs="Arial"/>
          <w:color w:val="000000"/>
          <w:sz w:val="15"/>
          <w:szCs w:val="15"/>
          <w:shd w:val="clear" w:color="auto" w:fill="FFFFFF"/>
        </w:rPr>
        <w:t xml:space="preserve"> </w:t>
      </w:r>
      <w:r>
        <w:rPr>
          <w:rFonts w:ascii="Verdana" w:hAnsi="Verdana"/>
          <w:sz w:val="14"/>
          <w:szCs w:val="14"/>
        </w:rPr>
        <w:t>17</w:t>
      </w:r>
      <w:r w:rsidRPr="00EE1111">
        <w:rPr>
          <w:rFonts w:ascii="Verdana" w:hAnsi="Verdana"/>
          <w:sz w:val="14"/>
          <w:szCs w:val="14"/>
        </w:rPr>
        <w:t>0</w:t>
      </w:r>
      <w:r>
        <w:rPr>
          <w:rFonts w:ascii="Verdana" w:hAnsi="Verdana"/>
          <w:sz w:val="14"/>
          <w:szCs w:val="14"/>
        </w:rPr>
        <w:t>х70</w:t>
      </w:r>
      <w:r w:rsidR="00DE2A34">
        <w:rPr>
          <w:rFonts w:ascii="Verdana" w:hAnsi="Verdana"/>
          <w:sz w:val="14"/>
          <w:szCs w:val="14"/>
        </w:rPr>
        <w:t xml:space="preserve"> </w:t>
      </w:r>
      <w:r>
        <w:rPr>
          <w:rFonts w:ascii="Verdana" w:hAnsi="Verdana"/>
          <w:sz w:val="14"/>
          <w:szCs w:val="14"/>
        </w:rPr>
        <w:t>мм</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Длина</w:t>
      </w:r>
      <w:r w:rsidR="00DE2A34">
        <w:rPr>
          <w:rFonts w:ascii="Arial" w:hAnsi="Arial" w:cs="Arial"/>
          <w:color w:val="000000"/>
          <w:sz w:val="15"/>
          <w:szCs w:val="15"/>
          <w:shd w:val="clear" w:color="auto" w:fill="FFFFFF"/>
        </w:rPr>
        <w:t xml:space="preserve"> </w:t>
      </w:r>
      <w:r>
        <w:rPr>
          <w:rFonts w:ascii="Verdana" w:hAnsi="Verdana"/>
          <w:sz w:val="14"/>
          <w:szCs w:val="14"/>
        </w:rPr>
        <w:t>200</w:t>
      </w:r>
      <w:r w:rsidR="00DE2A34">
        <w:rPr>
          <w:rFonts w:ascii="Verdana" w:hAnsi="Verdana"/>
          <w:sz w:val="14"/>
          <w:szCs w:val="14"/>
        </w:rPr>
        <w:t xml:space="preserve"> </w:t>
      </w:r>
      <w:r>
        <w:rPr>
          <w:rFonts w:ascii="Verdana" w:hAnsi="Verdana"/>
          <w:sz w:val="14"/>
          <w:szCs w:val="14"/>
        </w:rPr>
        <w:t>мм</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 xml:space="preserve">Ширина </w:t>
      </w:r>
      <w:r>
        <w:rPr>
          <w:rFonts w:ascii="Verdana" w:hAnsi="Verdana"/>
          <w:sz w:val="14"/>
          <w:szCs w:val="14"/>
        </w:rPr>
        <w:t>135</w:t>
      </w:r>
      <w:r w:rsidR="00DE2A34">
        <w:rPr>
          <w:rFonts w:ascii="Verdana" w:hAnsi="Verdana"/>
          <w:sz w:val="14"/>
          <w:szCs w:val="14"/>
        </w:rPr>
        <w:t xml:space="preserve"> </w:t>
      </w:r>
      <w:r>
        <w:rPr>
          <w:rFonts w:ascii="Verdana" w:hAnsi="Verdana"/>
          <w:sz w:val="14"/>
          <w:szCs w:val="14"/>
        </w:rPr>
        <w:t>мм</w:t>
      </w:r>
    </w:p>
    <w:p w:rsidR="006B31B8" w:rsidRDefault="006B31B8" w:rsidP="006B31B8">
      <w:pPr>
        <w:rPr>
          <w:rFonts w:ascii="Verdana" w:hAnsi="Verdana"/>
          <w:sz w:val="14"/>
          <w:szCs w:val="14"/>
        </w:rPr>
      </w:pPr>
      <w:r>
        <w:rPr>
          <w:rFonts w:ascii="Arial" w:hAnsi="Arial" w:cs="Arial"/>
          <w:color w:val="000000"/>
          <w:sz w:val="15"/>
          <w:szCs w:val="15"/>
          <w:shd w:val="clear" w:color="auto" w:fill="FFFFFF"/>
        </w:rPr>
        <w:t>Тип соединения</w:t>
      </w:r>
      <w:r w:rsidR="00DE2A34">
        <w:rPr>
          <w:rFonts w:ascii="Arial" w:hAnsi="Arial" w:cs="Arial"/>
          <w:color w:val="000000"/>
          <w:sz w:val="15"/>
          <w:szCs w:val="15"/>
          <w:shd w:val="clear" w:color="auto" w:fill="FFFFFF"/>
        </w:rPr>
        <w:t xml:space="preserve"> </w:t>
      </w:r>
      <w:r>
        <w:rPr>
          <w:rFonts w:ascii="Verdana" w:hAnsi="Verdana"/>
          <w:sz w:val="14"/>
          <w:szCs w:val="14"/>
        </w:rPr>
        <w:t>Пайка</w:t>
      </w:r>
      <w:r w:rsidR="00DE2A34">
        <w:rPr>
          <w:rFonts w:ascii="Verdana" w:hAnsi="Verdana"/>
          <w:sz w:val="14"/>
          <w:szCs w:val="14"/>
        </w:rPr>
        <w:t xml:space="preserve"> </w:t>
      </w:r>
    </w:p>
    <w:p w:rsidR="006B31B8" w:rsidRDefault="006B31B8" w:rsidP="00DE2A34">
      <w:pPr>
        <w:rPr>
          <w:rFonts w:ascii="Verdana" w:hAnsi="Verdana"/>
          <w:sz w:val="14"/>
          <w:szCs w:val="14"/>
        </w:rPr>
      </w:pPr>
      <w:r>
        <w:rPr>
          <w:rFonts w:ascii="Arial" w:hAnsi="Arial" w:cs="Arial"/>
          <w:color w:val="000000"/>
          <w:sz w:val="15"/>
          <w:szCs w:val="15"/>
          <w:shd w:val="clear" w:color="auto" w:fill="FFFFFF"/>
        </w:rPr>
        <w:t>Номинальный ток</w:t>
      </w:r>
      <w:r w:rsidR="00DE2A34">
        <w:rPr>
          <w:rFonts w:ascii="Arial" w:hAnsi="Arial" w:cs="Arial"/>
          <w:color w:val="000000"/>
          <w:sz w:val="15"/>
          <w:szCs w:val="15"/>
          <w:shd w:val="clear" w:color="auto" w:fill="FFFFFF"/>
        </w:rPr>
        <w:t xml:space="preserve"> </w:t>
      </w:r>
      <w:r>
        <w:rPr>
          <w:rFonts w:ascii="Verdana" w:hAnsi="Verdana"/>
          <w:sz w:val="14"/>
          <w:szCs w:val="14"/>
        </w:rPr>
        <w:t>0,98</w:t>
      </w:r>
      <w:proofErr w:type="gramStart"/>
      <w:r w:rsidR="00DE2A34">
        <w:rPr>
          <w:rFonts w:ascii="Verdana" w:hAnsi="Verdana"/>
          <w:sz w:val="14"/>
          <w:szCs w:val="14"/>
        </w:rPr>
        <w:t xml:space="preserve"> </w:t>
      </w:r>
      <w:r>
        <w:rPr>
          <w:rFonts w:ascii="Verdana" w:hAnsi="Verdana"/>
          <w:sz w:val="14"/>
          <w:szCs w:val="14"/>
        </w:rPr>
        <w:t>А</w:t>
      </w:r>
      <w:proofErr w:type="gramEnd"/>
    </w:p>
    <w:p w:rsidR="006B31B8" w:rsidRDefault="006B31B8" w:rsidP="006B31B8">
      <w:pPr>
        <w:rPr>
          <w:rFonts w:ascii="Verdana" w:hAnsi="Verdana"/>
          <w:sz w:val="14"/>
          <w:szCs w:val="14"/>
        </w:rPr>
      </w:pPr>
      <w:r>
        <w:rPr>
          <w:rFonts w:ascii="Arial" w:hAnsi="Arial" w:cs="Arial"/>
          <w:color w:val="000000"/>
          <w:sz w:val="15"/>
          <w:szCs w:val="15"/>
          <w:shd w:val="clear" w:color="auto" w:fill="FFFFFF"/>
        </w:rPr>
        <w:t xml:space="preserve">Расширительное устройство </w:t>
      </w:r>
      <w:r w:rsidR="00DE2A34">
        <w:rPr>
          <w:rFonts w:ascii="Arial" w:hAnsi="Arial" w:cs="Arial"/>
          <w:color w:val="000000"/>
          <w:sz w:val="15"/>
          <w:szCs w:val="15"/>
          <w:shd w:val="clear" w:color="auto" w:fill="FFFFFF"/>
        </w:rPr>
        <w:t xml:space="preserve"> </w:t>
      </w:r>
      <w:r>
        <w:rPr>
          <w:rFonts w:ascii="Verdana" w:hAnsi="Verdana"/>
          <w:sz w:val="14"/>
          <w:szCs w:val="14"/>
        </w:rPr>
        <w:t>Капиллярная трубка</w:t>
      </w:r>
    </w:p>
    <w:p w:rsidR="0098156A" w:rsidRDefault="006B31B8" w:rsidP="006B31B8">
      <w:pPr>
        <w:widowControl w:val="0"/>
        <w:tabs>
          <w:tab w:val="left" w:pos="5670"/>
        </w:tabs>
        <w:autoSpaceDE w:val="0"/>
        <w:autoSpaceDN w:val="0"/>
        <w:adjustRightInd w:val="0"/>
        <w:ind w:left="5670"/>
        <w:jc w:val="right"/>
        <w:rPr>
          <w:bCs/>
          <w:color w:val="000000"/>
          <w:sz w:val="28"/>
          <w:szCs w:val="28"/>
        </w:rPr>
      </w:pPr>
      <w:proofErr w:type="spellStart"/>
      <w:r>
        <w:rPr>
          <w:rFonts w:ascii="Verdana" w:hAnsi="Verdana"/>
          <w:sz w:val="14"/>
          <w:szCs w:val="14"/>
        </w:rPr>
        <w:t>х</w:t>
      </w:r>
      <w:proofErr w:type="spellEnd"/>
    </w:p>
    <w:sectPr w:rsidR="0098156A" w:rsidSect="000752B8">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8DE" w:rsidRDefault="005558DE" w:rsidP="00EF74C9">
      <w:r>
        <w:separator/>
      </w:r>
    </w:p>
  </w:endnote>
  <w:endnote w:type="continuationSeparator" w:id="0">
    <w:p w:rsidR="005558DE" w:rsidRDefault="005558DE" w:rsidP="00EF7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8DE" w:rsidRDefault="005558DE" w:rsidP="00EF74C9">
      <w:r>
        <w:separator/>
      </w:r>
    </w:p>
  </w:footnote>
  <w:footnote w:type="continuationSeparator" w:id="0">
    <w:p w:rsidR="005558DE" w:rsidRDefault="005558DE"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284930" w:rsidP="00EA450F">
    <w:pPr>
      <w:pStyle w:val="aa"/>
      <w:jc w:val="center"/>
    </w:pPr>
    <w:fldSimple w:instr="PAGE   \* MERGEFORMAT">
      <w:r w:rsidR="005F3A00">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265"/>
    <w:multiLevelType w:val="multilevel"/>
    <w:tmpl w:val="F1F4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5">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6">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7">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6">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33"/>
  </w:num>
  <w:num w:numId="3">
    <w:abstractNumId w:val="19"/>
  </w:num>
  <w:num w:numId="4">
    <w:abstractNumId w:val="4"/>
  </w:num>
  <w:num w:numId="5">
    <w:abstractNumId w:val="25"/>
  </w:num>
  <w:num w:numId="6">
    <w:abstractNumId w:val="12"/>
  </w:num>
  <w:num w:numId="7">
    <w:abstractNumId w:val="36"/>
  </w:num>
  <w:num w:numId="8">
    <w:abstractNumId w:val="6"/>
  </w:num>
  <w:num w:numId="9">
    <w:abstractNumId w:val="39"/>
  </w:num>
  <w:num w:numId="10">
    <w:abstractNumId w:val="38"/>
  </w:num>
  <w:num w:numId="11">
    <w:abstractNumId w:val="7"/>
  </w:num>
  <w:num w:numId="12">
    <w:abstractNumId w:val="5"/>
  </w:num>
  <w:num w:numId="13">
    <w:abstractNumId w:val="37"/>
  </w:num>
  <w:num w:numId="14">
    <w:abstractNumId w:val="18"/>
  </w:num>
  <w:num w:numId="15">
    <w:abstractNumId w:val="9"/>
  </w:num>
  <w:num w:numId="16">
    <w:abstractNumId w:val="20"/>
  </w:num>
  <w:num w:numId="17">
    <w:abstractNumId w:val="31"/>
  </w:num>
  <w:num w:numId="18">
    <w:abstractNumId w:val="35"/>
  </w:num>
  <w:num w:numId="19">
    <w:abstractNumId w:val="2"/>
  </w:num>
  <w:num w:numId="20">
    <w:abstractNumId w:val="30"/>
  </w:num>
  <w:num w:numId="21">
    <w:abstractNumId w:val="29"/>
  </w:num>
  <w:num w:numId="22">
    <w:abstractNumId w:val="28"/>
  </w:num>
  <w:num w:numId="23">
    <w:abstractNumId w:val="13"/>
  </w:num>
  <w:num w:numId="24">
    <w:abstractNumId w:val="14"/>
  </w:num>
  <w:num w:numId="25">
    <w:abstractNumId w:val="21"/>
  </w:num>
  <w:num w:numId="26">
    <w:abstractNumId w:val="26"/>
  </w:num>
  <w:num w:numId="27">
    <w:abstractNumId w:val="15"/>
  </w:num>
  <w:num w:numId="28">
    <w:abstractNumId w:val="17"/>
  </w:num>
  <w:num w:numId="29">
    <w:abstractNumId w:val="3"/>
  </w:num>
  <w:num w:numId="30">
    <w:abstractNumId w:val="1"/>
  </w:num>
  <w:num w:numId="31">
    <w:abstractNumId w:val="27"/>
  </w:num>
  <w:num w:numId="32">
    <w:abstractNumId w:val="8"/>
  </w:num>
  <w:num w:numId="33">
    <w:abstractNumId w:val="34"/>
  </w:num>
  <w:num w:numId="34">
    <w:abstractNumId w:val="24"/>
  </w:num>
  <w:num w:numId="35">
    <w:abstractNumId w:val="16"/>
  </w:num>
  <w:num w:numId="36">
    <w:abstractNumId w:val="32"/>
  </w:num>
  <w:num w:numId="37">
    <w:abstractNumId w:val="23"/>
  </w:num>
  <w:num w:numId="38">
    <w:abstractNumId w:val="11"/>
  </w:num>
  <w:num w:numId="39">
    <w:abstractNumId w:val="22"/>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3554"/>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6E52"/>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6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4DD"/>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67AE"/>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2954"/>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4930"/>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20"/>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58DE"/>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240"/>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00"/>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1B8"/>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539"/>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1A9"/>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197"/>
    <w:rsid w:val="009642F8"/>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7D"/>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4AC"/>
    <w:rsid w:val="00DD6DB9"/>
    <w:rsid w:val="00DD7C5C"/>
    <w:rsid w:val="00DD7E96"/>
    <w:rsid w:val="00DE0AE8"/>
    <w:rsid w:val="00DE2857"/>
    <w:rsid w:val="00DE2A34"/>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4A7"/>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0A92"/>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5EB"/>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54392D"/>
    <w:rPr>
      <w:color w:val="0000FF"/>
      <w:u w:val="single"/>
    </w:rPr>
  </w:style>
  <w:style w:type="character" w:customStyle="1" w:styleId="aff0">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1">
    <w:name w:val="annotation subject"/>
    <w:basedOn w:val="afd"/>
    <w:next w:val="afd"/>
    <w:link w:val="aff2"/>
    <w:rsid w:val="00CC5B59"/>
    <w:rPr>
      <w:b/>
      <w:bCs/>
    </w:rPr>
  </w:style>
  <w:style w:type="character" w:customStyle="1" w:styleId="aff2">
    <w:name w:val="Тема примечания Знак"/>
    <w:basedOn w:val="afe"/>
    <w:link w:val="aff1"/>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8A8F3-10E9-403A-BF57-21334A20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3555</Words>
  <Characters>20266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23774</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10</cp:revision>
  <cp:lastPrinted>2026-05-19T13:25:00Z</cp:lastPrinted>
  <dcterms:created xsi:type="dcterms:W3CDTF">2026-03-27T08:20:00Z</dcterms:created>
  <dcterms:modified xsi:type="dcterms:W3CDTF">2026-08-03T12:08:00Z</dcterms:modified>
</cp:coreProperties>
</file>