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EB" w:rsidRPr="008C2AC7" w:rsidRDefault="003C64EB" w:rsidP="00F6282C">
      <w:pPr>
        <w:pStyle w:val="ConsPlusNormal"/>
        <w:jc w:val="center"/>
        <w:rPr>
          <w:rFonts w:ascii="Times New Roman" w:hAnsi="Times New Roman" w:cs="Times New Roman"/>
          <w:sz w:val="24"/>
          <w:szCs w:val="24"/>
        </w:rPr>
      </w:pPr>
      <w:bookmarkStart w:id="0" w:name="P29"/>
      <w:bookmarkEnd w:id="0"/>
      <w:r w:rsidRPr="008C2AC7">
        <w:rPr>
          <w:rFonts w:ascii="Times New Roman" w:hAnsi="Times New Roman" w:cs="Times New Roman"/>
          <w:caps/>
          <w:sz w:val="24"/>
          <w:szCs w:val="24"/>
        </w:rPr>
        <w:t xml:space="preserve">Государственный </w:t>
      </w:r>
      <w:r w:rsidRPr="008C2AC7">
        <w:rPr>
          <w:rFonts w:ascii="Times New Roman" w:hAnsi="Times New Roman" w:cs="Times New Roman"/>
          <w:sz w:val="24"/>
          <w:szCs w:val="24"/>
        </w:rPr>
        <w:t>КОНТРАКТ</w:t>
      </w:r>
    </w:p>
    <w:p w:rsidR="003C64EB" w:rsidRPr="008C2AC7" w:rsidRDefault="003C64EB" w:rsidP="00DF01E1">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 xml:space="preserve">№ ____________________________________ </w:t>
      </w:r>
    </w:p>
    <w:p w:rsidR="003C64EB" w:rsidRPr="008C2AC7" w:rsidRDefault="003C64EB" w:rsidP="00DF01E1">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 xml:space="preserve">на поставку продуктов питания </w:t>
      </w:r>
    </w:p>
    <w:p w:rsidR="003C64EB" w:rsidRPr="008C2AC7" w:rsidRDefault="003C64EB" w:rsidP="00DF01E1">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(Идентификационный код закупки</w:t>
      </w:r>
      <w:proofErr w:type="gramStart"/>
      <w:r w:rsidRPr="008C2AC7">
        <w:rPr>
          <w:rFonts w:ascii="Times New Roman" w:hAnsi="Times New Roman" w:cs="Times New Roman"/>
          <w:sz w:val="24"/>
          <w:szCs w:val="24"/>
        </w:rPr>
        <w:t xml:space="preserve"> –                                                                                          )         </w:t>
      </w:r>
      <w:proofErr w:type="gramEnd"/>
    </w:p>
    <w:p w:rsidR="003C64EB" w:rsidRPr="008C2AC7" w:rsidRDefault="003C64EB" w:rsidP="00DF01E1">
      <w:pPr>
        <w:pStyle w:val="ConsPlusNormal"/>
        <w:jc w:val="both"/>
        <w:rPr>
          <w:rFonts w:ascii="Times New Roman" w:hAnsi="Times New Roman" w:cs="Times New Roman"/>
          <w:sz w:val="24"/>
          <w:szCs w:val="24"/>
        </w:rPr>
      </w:pPr>
    </w:p>
    <w:p w:rsidR="003C64EB" w:rsidRPr="008C2AC7" w:rsidRDefault="003C64EB" w:rsidP="00DF01E1">
      <w:pPr>
        <w:pStyle w:val="ConsPlusNormal"/>
        <w:jc w:val="both"/>
        <w:rPr>
          <w:rFonts w:ascii="Times New Roman" w:hAnsi="Times New Roman" w:cs="Times New Roman"/>
          <w:sz w:val="24"/>
          <w:szCs w:val="24"/>
        </w:rPr>
      </w:pPr>
      <w:r w:rsidRPr="008C2AC7">
        <w:rPr>
          <w:rFonts w:ascii="Times New Roman" w:hAnsi="Times New Roman" w:cs="Times New Roman"/>
          <w:sz w:val="24"/>
          <w:szCs w:val="24"/>
        </w:rPr>
        <w:t>г. Липецк                                                                                                     «       » _________ 2026 г.</w:t>
      </w:r>
    </w:p>
    <w:p w:rsidR="003C64EB" w:rsidRPr="008C2AC7" w:rsidRDefault="003C64EB" w:rsidP="00DF01E1">
      <w:pPr>
        <w:pStyle w:val="ConsPlusNormal"/>
        <w:jc w:val="both"/>
        <w:rPr>
          <w:rFonts w:ascii="Times New Roman" w:hAnsi="Times New Roman" w:cs="Times New Roman"/>
          <w:sz w:val="24"/>
          <w:szCs w:val="24"/>
        </w:rPr>
      </w:pPr>
    </w:p>
    <w:p w:rsidR="003C64EB" w:rsidRPr="008C2AC7" w:rsidRDefault="003C64EB" w:rsidP="00424296">
      <w:pPr>
        <w:ind w:firstLine="567"/>
        <w:jc w:val="both"/>
      </w:pPr>
      <w:proofErr w:type="gramStart"/>
      <w:r w:rsidRPr="008C2AC7">
        <w:t xml:space="preserve">Управление Федеральной службы исполнения наказаний по Липецкой области                       от имени Российской Федерации, в целях обеспечения государственных нужд и выполнения государственного оборонного заказа на 2026 год, именуемое  в дальнейшем «Государственный Заказчик» (далее – «Заказчик»), в лице начальника УФСИН России                 по Липецкой области </w:t>
      </w:r>
      <w:proofErr w:type="spellStart"/>
      <w:r w:rsidRPr="008C2AC7">
        <w:t>Кислицина</w:t>
      </w:r>
      <w:proofErr w:type="spellEnd"/>
      <w:r w:rsidRPr="008C2AC7">
        <w:t xml:space="preserve"> Виктора Петровича, действующего на основании Положения, с одной стороны,  и _____________________,именуемый                               в дальнейшем «Головной Исполнитель» (далее – «Поставщик»), в лице</w:t>
      </w:r>
      <w:proofErr w:type="gramEnd"/>
      <w:r w:rsidRPr="008C2AC7">
        <w:t xml:space="preserve"> _________________________________________, </w:t>
      </w:r>
      <w:proofErr w:type="gramStart"/>
      <w:r w:rsidRPr="008C2AC7">
        <w:t xml:space="preserve">действующего на основании ____________, с другой стороны, вместе именуемые в дальнейшем «Стороны», на основании закупочной сессии от _________ </w:t>
      </w:r>
      <w:r w:rsidRPr="008C2AC7">
        <w:rPr>
          <w:sz w:val="20"/>
          <w:szCs w:val="20"/>
        </w:rPr>
        <w:t xml:space="preserve">№ </w:t>
      </w:r>
      <w:r w:rsidRPr="008C2AC7">
        <w:t xml:space="preserve">________________   и в соответствии с пунктом 4 части 1 статьи 93  Федерального </w:t>
      </w:r>
      <w:hyperlink r:id="rId6" w:history="1">
        <w:r w:rsidRPr="008C2AC7">
          <w:rPr>
            <w:rStyle w:val="a4"/>
          </w:rPr>
          <w:t>закона</w:t>
        </w:r>
      </w:hyperlink>
      <w:r w:rsidRPr="008C2AC7">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w:t>
      </w:r>
      <w:proofErr w:type="gramEnd"/>
    </w:p>
    <w:p w:rsidR="003C64EB" w:rsidRPr="008C2AC7" w:rsidRDefault="003C64EB" w:rsidP="00424296">
      <w:pPr>
        <w:ind w:firstLine="708"/>
        <w:jc w:val="both"/>
      </w:pPr>
      <w:r w:rsidRPr="008C2AC7">
        <w:t>Федеральным законом от 29.12.2012 № 275-ФЗ «О государственном оборонном заказе» (далее - Закон № 275-ФЗ),</w:t>
      </w:r>
    </w:p>
    <w:p w:rsidR="003C64EB" w:rsidRPr="008C2AC7" w:rsidRDefault="003C64EB" w:rsidP="00424296">
      <w:pPr>
        <w:ind w:firstLine="708"/>
        <w:jc w:val="both"/>
        <w:rPr>
          <w:lang w:eastAsia="en-US"/>
        </w:rPr>
      </w:pPr>
      <w:r w:rsidRPr="008C2AC7">
        <w:rPr>
          <w:lang w:eastAsia="en-US"/>
        </w:rPr>
        <w:t xml:space="preserve">Постановлением Правительства РФ от 26.12.2013 № 1275 «О примерных условиях государственных контрактов (контрактов) по государственному оборонному заказу» </w:t>
      </w:r>
      <w:r w:rsidRPr="008C2AC7">
        <w:t>(далее – ПП РФ № 1275)</w:t>
      </w:r>
      <w:r w:rsidRPr="008C2AC7">
        <w:rPr>
          <w:lang w:eastAsia="en-US"/>
        </w:rPr>
        <w:t>,</w:t>
      </w:r>
    </w:p>
    <w:p w:rsidR="003C64EB" w:rsidRPr="008C2AC7" w:rsidRDefault="003C64EB" w:rsidP="00424296">
      <w:pPr>
        <w:ind w:firstLine="708"/>
        <w:jc w:val="both"/>
      </w:pPr>
      <w:r w:rsidRPr="008C2AC7">
        <w:t>Постановлением Правительства РФ от 19.09.2022 № 1658 «О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 государственному оборонному заказу» (далее – ПП РФ № 1658)</w:t>
      </w:r>
    </w:p>
    <w:p w:rsidR="003C64EB" w:rsidRPr="008C2AC7" w:rsidRDefault="003C64EB" w:rsidP="00424296">
      <w:pPr>
        <w:ind w:firstLine="567"/>
        <w:jc w:val="both"/>
      </w:pPr>
      <w:r w:rsidRPr="008C2AC7">
        <w:t xml:space="preserve"> заключили настоящий государственный (муниципальный) контракт  (далее - Контракт) о нижеследующем:</w:t>
      </w:r>
    </w:p>
    <w:p w:rsidR="003C64EB" w:rsidRPr="008C2AC7" w:rsidRDefault="003C64EB" w:rsidP="00424296">
      <w:pPr>
        <w:ind w:firstLine="567"/>
        <w:jc w:val="both"/>
      </w:pPr>
    </w:p>
    <w:p w:rsidR="003C64EB" w:rsidRPr="008C2AC7" w:rsidRDefault="003C64EB" w:rsidP="00424296">
      <w:pPr>
        <w:pStyle w:val="ConsPlusNormal"/>
        <w:numPr>
          <w:ilvl w:val="0"/>
          <w:numId w:val="3"/>
        </w:numPr>
        <w:jc w:val="center"/>
        <w:outlineLvl w:val="1"/>
        <w:rPr>
          <w:rFonts w:ascii="Times New Roman" w:hAnsi="Times New Roman" w:cs="Times New Roman"/>
          <w:sz w:val="24"/>
          <w:szCs w:val="24"/>
        </w:rPr>
      </w:pPr>
      <w:r w:rsidRPr="008C2AC7">
        <w:rPr>
          <w:rFonts w:ascii="Times New Roman" w:hAnsi="Times New Roman" w:cs="Times New Roman"/>
          <w:sz w:val="24"/>
          <w:szCs w:val="24"/>
        </w:rPr>
        <w:t>ПРЕДМЕТ КОНТРАКТА</w:t>
      </w:r>
    </w:p>
    <w:p w:rsidR="003C64EB" w:rsidRPr="008C2AC7" w:rsidRDefault="003C64EB" w:rsidP="00424296">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7" w:anchor="P326" w:history="1">
        <w:r w:rsidRPr="008C2AC7">
          <w:rPr>
            <w:rStyle w:val="a4"/>
            <w:rFonts w:ascii="Times New Roman" w:hAnsi="Times New Roman" w:cs="Times New Roman"/>
            <w:sz w:val="24"/>
            <w:szCs w:val="24"/>
          </w:rPr>
          <w:t>Приложение № 1</w:t>
        </w:r>
      </w:hyperlink>
      <w:r w:rsidRPr="008C2AC7">
        <w:rPr>
          <w:rFonts w:ascii="Times New Roman" w:hAnsi="Times New Roman" w:cs="Times New Roman"/>
          <w:sz w:val="24"/>
          <w:szCs w:val="24"/>
        </w:rPr>
        <w:t xml:space="preserve"> к настоящему Контракту) и Техническому заданию (</w:t>
      </w:r>
      <w:hyperlink r:id="rId8" w:anchor="P389" w:history="1">
        <w:r w:rsidRPr="008C2AC7">
          <w:rPr>
            <w:rStyle w:val="a4"/>
            <w:rFonts w:ascii="Times New Roman" w:hAnsi="Times New Roman" w:cs="Times New Roman"/>
            <w:sz w:val="24"/>
            <w:szCs w:val="24"/>
          </w:rPr>
          <w:t>Приложение № 2</w:t>
        </w:r>
      </w:hyperlink>
      <w:r w:rsidRPr="008C2AC7">
        <w:rPr>
          <w:rStyle w:val="a4"/>
          <w:rFonts w:ascii="Times New Roman" w:hAnsi="Times New Roman" w:cs="Times New Roman"/>
          <w:sz w:val="24"/>
          <w:szCs w:val="24"/>
        </w:rPr>
        <w:t xml:space="preserve">               </w:t>
      </w:r>
      <w:r w:rsidRPr="008C2AC7">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3C64EB" w:rsidRPr="008C2AC7" w:rsidRDefault="003C64EB" w:rsidP="00424296">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xml:space="preserve">1.2. </w:t>
      </w:r>
      <w:proofErr w:type="gramStart"/>
      <w:r w:rsidRPr="008C2AC7">
        <w:rPr>
          <w:rFonts w:ascii="Times New Roman" w:hAnsi="Times New Roman" w:cs="Times New Roman"/>
          <w:sz w:val="24"/>
          <w:szCs w:val="24"/>
        </w:rPr>
        <w:t>Наименование и количество поставляемого Товара указаны в Спецификации (</w:t>
      </w:r>
      <w:hyperlink r:id="rId9" w:anchor="P326" w:history="1">
        <w:r w:rsidRPr="008C2AC7">
          <w:rPr>
            <w:rStyle w:val="a4"/>
            <w:rFonts w:ascii="Times New Roman" w:hAnsi="Times New Roman" w:cs="Times New Roman"/>
            <w:sz w:val="24"/>
            <w:szCs w:val="24"/>
          </w:rPr>
          <w:t>Приложение № 1</w:t>
        </w:r>
      </w:hyperlink>
      <w:r w:rsidRPr="008C2AC7">
        <w:rPr>
          <w:rFonts w:ascii="Times New Roman" w:hAnsi="Times New Roman" w:cs="Times New Roman"/>
          <w:sz w:val="24"/>
          <w:szCs w:val="24"/>
        </w:rPr>
        <w:t xml:space="preserve"> к настоящему Контракту).</w:t>
      </w:r>
      <w:proofErr w:type="gramEnd"/>
      <w:r w:rsidRPr="008C2AC7">
        <w:rPr>
          <w:rFonts w:ascii="Times New Roman" w:hAnsi="Times New Roman" w:cs="Times New Roman"/>
          <w:sz w:val="24"/>
          <w:szCs w:val="24"/>
        </w:rPr>
        <w:t xml:space="preserve"> Функциональные, технические и качественные характеристики Товара установлены в Техническом задании (</w:t>
      </w:r>
      <w:hyperlink r:id="rId10" w:anchor="P389" w:history="1">
        <w:r w:rsidRPr="008C2AC7">
          <w:rPr>
            <w:rStyle w:val="a4"/>
            <w:rFonts w:ascii="Times New Roman" w:hAnsi="Times New Roman" w:cs="Times New Roman"/>
            <w:sz w:val="24"/>
            <w:szCs w:val="24"/>
          </w:rPr>
          <w:t>Приложение № 2</w:t>
        </w:r>
      </w:hyperlink>
      <w:r w:rsidRPr="008C2AC7">
        <w:rPr>
          <w:rFonts w:ascii="Times New Roman" w:hAnsi="Times New Roman" w:cs="Times New Roman"/>
          <w:sz w:val="24"/>
          <w:szCs w:val="24"/>
        </w:rPr>
        <w:t xml:space="preserve"> к настоящему Контракту).</w:t>
      </w:r>
    </w:p>
    <w:p w:rsidR="003C64EB" w:rsidRPr="008C2AC7" w:rsidRDefault="003C64EB" w:rsidP="00424296">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1.3. Получателем Заказчика является учреждение уголовно – исполнительной системы, указанное в Контракте и уполномоченное Заказчиком на приемку товара и предъявление претензий к Поставщику по вопросам неисполнения (ненадлежащего исполнения) условий Контракта (далее – Получатель).</w:t>
      </w:r>
    </w:p>
    <w:p w:rsidR="003C64EB" w:rsidRPr="008C2AC7" w:rsidRDefault="003C64EB" w:rsidP="00424296">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1.4.ИГК__________________________________________</w:t>
      </w:r>
    </w:p>
    <w:p w:rsidR="003C64EB" w:rsidRPr="008C2AC7" w:rsidRDefault="003C64EB" w:rsidP="00000E35">
      <w:pPr>
        <w:pStyle w:val="ConsPlusNormal"/>
        <w:ind w:left="1080"/>
        <w:outlineLvl w:val="1"/>
        <w:rPr>
          <w:rFonts w:ascii="Times New Roman" w:hAnsi="Times New Roman" w:cs="Times New Roman"/>
          <w:sz w:val="24"/>
          <w:szCs w:val="24"/>
        </w:rPr>
      </w:pPr>
    </w:p>
    <w:p w:rsidR="003C64EB" w:rsidRPr="008C2AC7" w:rsidRDefault="003C64EB" w:rsidP="00424296">
      <w:pPr>
        <w:pStyle w:val="ConsPlusNormal"/>
        <w:numPr>
          <w:ilvl w:val="0"/>
          <w:numId w:val="3"/>
        </w:numPr>
        <w:jc w:val="center"/>
        <w:outlineLvl w:val="1"/>
        <w:rPr>
          <w:rFonts w:ascii="Times New Roman" w:hAnsi="Times New Roman" w:cs="Times New Roman"/>
          <w:sz w:val="24"/>
          <w:szCs w:val="24"/>
        </w:rPr>
      </w:pPr>
      <w:r w:rsidRPr="008C2AC7">
        <w:rPr>
          <w:rFonts w:ascii="Times New Roman" w:hAnsi="Times New Roman" w:cs="Times New Roman"/>
          <w:sz w:val="24"/>
          <w:szCs w:val="24"/>
        </w:rPr>
        <w:t>ЦЕНА КОНТРАКТА И ПОРЯДОК РАСЧЕТОВ</w:t>
      </w:r>
    </w:p>
    <w:p w:rsidR="003C64EB" w:rsidRPr="008C2AC7" w:rsidRDefault="003C64EB" w:rsidP="00424296">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2.1. Цена Контракта составляет</w:t>
      </w:r>
      <w:proofErr w:type="gramStart"/>
      <w:r w:rsidRPr="008C2AC7">
        <w:rPr>
          <w:rFonts w:ascii="Times New Roman" w:hAnsi="Times New Roman" w:cs="Times New Roman"/>
          <w:sz w:val="24"/>
          <w:szCs w:val="24"/>
        </w:rPr>
        <w:t xml:space="preserve"> ____________________ (_______________________) </w:t>
      </w:r>
      <w:proofErr w:type="gramEnd"/>
      <w:r w:rsidRPr="008C2AC7">
        <w:rPr>
          <w:rFonts w:ascii="Times New Roman" w:hAnsi="Times New Roman" w:cs="Times New Roman"/>
          <w:sz w:val="24"/>
          <w:szCs w:val="24"/>
        </w:rPr>
        <w:t>рублей 00 копеек, в том числе НДС - ( __ процентов) ________ (______) рублей __ копеек/ НДС не облагается в соответствии с налоговым законодательством Российской Федерации.</w:t>
      </w:r>
    </w:p>
    <w:p w:rsidR="003C64EB" w:rsidRPr="008C2AC7" w:rsidRDefault="003C64EB" w:rsidP="00424296">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Цена единицы Товара установлена в Спецификации (</w:t>
      </w:r>
      <w:hyperlink r:id="rId11" w:anchor="P326" w:history="1">
        <w:r w:rsidRPr="008C2AC7">
          <w:rPr>
            <w:rStyle w:val="a4"/>
            <w:rFonts w:ascii="Times New Roman" w:hAnsi="Times New Roman" w:cs="Times New Roman"/>
            <w:sz w:val="24"/>
            <w:szCs w:val="24"/>
          </w:rPr>
          <w:t>Приложение № 1</w:t>
        </w:r>
      </w:hyperlink>
      <w:r w:rsidRPr="008C2AC7">
        <w:rPr>
          <w:rFonts w:ascii="Times New Roman" w:hAnsi="Times New Roman" w:cs="Times New Roman"/>
          <w:sz w:val="24"/>
          <w:szCs w:val="24"/>
        </w:rPr>
        <w:t xml:space="preserve"> к настоящему </w:t>
      </w:r>
      <w:r w:rsidRPr="008C2AC7">
        <w:rPr>
          <w:rFonts w:ascii="Times New Roman" w:hAnsi="Times New Roman" w:cs="Times New Roman"/>
          <w:sz w:val="24"/>
          <w:szCs w:val="24"/>
        </w:rPr>
        <w:lastRenderedPageBreak/>
        <w:t>Контракту).</w:t>
      </w:r>
    </w:p>
    <w:p w:rsidR="003C64EB" w:rsidRPr="008C2AC7" w:rsidRDefault="003C64EB" w:rsidP="00424296">
      <w:pPr>
        <w:pStyle w:val="ConsPlusNormal"/>
        <w:ind w:firstLine="540"/>
        <w:jc w:val="both"/>
        <w:rPr>
          <w:rFonts w:ascii="Times New Roman" w:hAnsi="Times New Roman" w:cs="Times New Roman"/>
          <w:sz w:val="24"/>
          <w:szCs w:val="24"/>
        </w:rPr>
      </w:pPr>
      <w:bookmarkStart w:id="1" w:name="P60"/>
      <w:bookmarkEnd w:id="1"/>
      <w:r w:rsidRPr="008C2AC7">
        <w:rPr>
          <w:rFonts w:ascii="Times New Roman" w:hAnsi="Times New Roman"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w:t>
      </w:r>
    </w:p>
    <w:p w:rsidR="003C64EB" w:rsidRPr="008C2AC7" w:rsidRDefault="003C64EB" w:rsidP="00424296">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12" w:history="1">
        <w:r w:rsidRPr="008C2AC7">
          <w:rPr>
            <w:rStyle w:val="a4"/>
            <w:rFonts w:ascii="Times New Roman" w:hAnsi="Times New Roman" w:cs="Times New Roman"/>
            <w:sz w:val="24"/>
            <w:szCs w:val="24"/>
          </w:rPr>
          <w:t>Законом</w:t>
        </w:r>
      </w:hyperlink>
      <w:r w:rsidRPr="008C2AC7">
        <w:rPr>
          <w:rFonts w:ascii="Times New Roman" w:hAnsi="Times New Roman" w:cs="Times New Roman"/>
          <w:sz w:val="24"/>
          <w:szCs w:val="24"/>
        </w:rPr>
        <w:t xml:space="preserve"> № 44-ФЗ и настоящим Контрактом. </w:t>
      </w:r>
    </w:p>
    <w:p w:rsidR="003C64EB" w:rsidRPr="008C2AC7" w:rsidRDefault="003C64EB" w:rsidP="00424296">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3" w:history="1">
        <w:r w:rsidRPr="008C2AC7">
          <w:rPr>
            <w:rStyle w:val="a4"/>
            <w:rFonts w:ascii="Times New Roman" w:hAnsi="Times New Roman" w:cs="Times New Roman"/>
            <w:sz w:val="24"/>
            <w:szCs w:val="24"/>
          </w:rPr>
          <w:t>статьями 34</w:t>
        </w:r>
      </w:hyperlink>
      <w:r w:rsidRPr="008C2AC7">
        <w:rPr>
          <w:rFonts w:ascii="Times New Roman" w:hAnsi="Times New Roman" w:cs="Times New Roman"/>
          <w:sz w:val="24"/>
          <w:szCs w:val="24"/>
        </w:rPr>
        <w:t xml:space="preserve"> и </w:t>
      </w:r>
      <w:hyperlink r:id="rId14" w:history="1">
        <w:r w:rsidRPr="008C2AC7">
          <w:rPr>
            <w:rStyle w:val="a4"/>
            <w:rFonts w:ascii="Times New Roman" w:hAnsi="Times New Roman" w:cs="Times New Roman"/>
            <w:sz w:val="24"/>
            <w:szCs w:val="24"/>
          </w:rPr>
          <w:t>95</w:t>
        </w:r>
      </w:hyperlink>
      <w:r w:rsidRPr="008C2AC7">
        <w:rPr>
          <w:rFonts w:ascii="Times New Roman" w:hAnsi="Times New Roman" w:cs="Times New Roman"/>
          <w:sz w:val="24"/>
          <w:szCs w:val="24"/>
        </w:rPr>
        <w:t xml:space="preserve"> Закона               № 44-ФЗ.</w:t>
      </w:r>
    </w:p>
    <w:p w:rsidR="003C64EB" w:rsidRPr="008C2AC7" w:rsidRDefault="003C64EB" w:rsidP="00424296">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3C64EB" w:rsidRPr="008C2AC7" w:rsidRDefault="003C64EB" w:rsidP="00424296">
      <w:pPr>
        <w:pStyle w:val="ConsPlusNormal"/>
        <w:ind w:firstLine="539"/>
        <w:jc w:val="both"/>
        <w:rPr>
          <w:rFonts w:ascii="Times New Roman" w:hAnsi="Times New Roman" w:cs="Times New Roman"/>
          <w:sz w:val="24"/>
          <w:szCs w:val="24"/>
        </w:rPr>
      </w:pPr>
      <w:bookmarkStart w:id="2" w:name="P64"/>
      <w:bookmarkEnd w:id="2"/>
      <w:r w:rsidRPr="008C2AC7">
        <w:rPr>
          <w:rFonts w:ascii="Times New Roman" w:hAnsi="Times New Roman" w:cs="Times New Roman"/>
          <w:sz w:val="24"/>
          <w:szCs w:val="24"/>
        </w:rPr>
        <w:t>2.3. Источник финансирования Контракта – Федеральный бюджет.</w:t>
      </w:r>
    </w:p>
    <w:p w:rsidR="003C64EB" w:rsidRPr="008C2AC7" w:rsidRDefault="003C64EB" w:rsidP="00424296">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 xml:space="preserve">2.4. </w:t>
      </w:r>
      <w:bookmarkStart w:id="3" w:name="P79"/>
      <w:bookmarkEnd w:id="3"/>
      <w:r w:rsidRPr="008C2AC7">
        <w:rPr>
          <w:rFonts w:ascii="Times New Roman" w:hAnsi="Times New Roman" w:cs="Times New Roman"/>
          <w:sz w:val="24"/>
          <w:szCs w:val="24"/>
        </w:rPr>
        <w:t>Оплата поставленного Товара производится Заказчиком на основании счета, предоставленного Поставщиком, в течение 7 (семи) рабочих дней со дня подписания Акта приемки Товара (</w:t>
      </w:r>
      <w:hyperlink r:id="rId15" w:anchor="P399" w:history="1">
        <w:r w:rsidRPr="008C2AC7">
          <w:rPr>
            <w:rStyle w:val="a4"/>
            <w:rFonts w:ascii="Times New Roman" w:hAnsi="Times New Roman" w:cs="Times New Roman"/>
            <w:sz w:val="24"/>
            <w:szCs w:val="24"/>
          </w:rPr>
          <w:t>Приложение №3</w:t>
        </w:r>
      </w:hyperlink>
      <w:r w:rsidRPr="008C2AC7">
        <w:rPr>
          <w:rFonts w:ascii="Times New Roman" w:hAnsi="Times New Roman" w:cs="Times New Roman"/>
          <w:sz w:val="24"/>
          <w:szCs w:val="24"/>
        </w:rPr>
        <w:t xml:space="preserve"> к настоящему Контракту) (далее - Акт приемки Товара).</w:t>
      </w:r>
    </w:p>
    <w:p w:rsidR="003C64EB" w:rsidRPr="008C2AC7" w:rsidRDefault="003C64EB" w:rsidP="00424296">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3C64EB" w:rsidRPr="008C2AC7" w:rsidRDefault="003C64EB" w:rsidP="00424296">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xml:space="preserve">2.6. </w:t>
      </w:r>
      <w:proofErr w:type="gramStart"/>
      <w:r w:rsidRPr="008C2AC7">
        <w:rPr>
          <w:rFonts w:ascii="Times New Roman" w:hAnsi="Times New Roman" w:cs="Times New Roman"/>
          <w:sz w:val="24"/>
          <w:szCs w:val="24"/>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8C2AC7">
        <w:rPr>
          <w:rFonts w:ascii="Times New Roman" w:hAnsi="Times New Roman" w:cs="Times New Roman"/>
          <w:sz w:val="24"/>
          <w:szCs w:val="24"/>
        </w:rPr>
        <w:t xml:space="preserve"> бюджеты бюджетной системы Российской Федерации Заказчиком.</w:t>
      </w:r>
    </w:p>
    <w:p w:rsidR="003C64EB" w:rsidRPr="008C2AC7" w:rsidRDefault="003C64EB" w:rsidP="00424296">
      <w:pPr>
        <w:pStyle w:val="ConsPlusNormal"/>
        <w:ind w:firstLine="540"/>
        <w:jc w:val="both"/>
        <w:rPr>
          <w:rFonts w:ascii="Times New Roman" w:hAnsi="Times New Roman" w:cs="Times New Roman"/>
          <w:sz w:val="24"/>
          <w:szCs w:val="24"/>
        </w:rPr>
      </w:pPr>
      <w:bookmarkStart w:id="4" w:name="P81"/>
      <w:bookmarkEnd w:id="4"/>
      <w:r w:rsidRPr="008C2AC7">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3C64EB" w:rsidRPr="008C2AC7" w:rsidRDefault="003C64EB" w:rsidP="004C42DC">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2.8. Для фиксации состояния взаимных расчётов Стороны обязуются периодически не реже одного раза в полугодие, либо по требованию одной из Сторон проводить сверку расчётов с оформлением Акта сверки расчётов по форме 0510477 (далее — Акт сверки), утверждённой приказом Минфина России от 15.04.2021 № 61н.</w:t>
      </w:r>
    </w:p>
    <w:p w:rsidR="003C64EB" w:rsidRPr="008C2AC7" w:rsidRDefault="003C64EB" w:rsidP="004C42DC">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2.9 Порядок проведения сверки и оформления Акта сверки:</w:t>
      </w:r>
    </w:p>
    <w:p w:rsidR="003C64EB" w:rsidRPr="008C2AC7" w:rsidRDefault="003C64EB" w:rsidP="004C42DC">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2.9.1. Инициатором сверки может выступить любая из Сторон, направив другой Стороне письменное уведомление с предложением о проведении сверки и указанием предполагаемой даты составления Акта сверки.</w:t>
      </w:r>
    </w:p>
    <w:p w:rsidR="003C64EB" w:rsidRPr="008C2AC7" w:rsidRDefault="003C64EB" w:rsidP="004C42DC">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 xml:space="preserve">2.9.2. Сторона, получившая уведомление, обязана в течение 5 рабочих дней </w:t>
      </w:r>
      <w:proofErr w:type="gramStart"/>
      <w:r w:rsidRPr="008C2AC7">
        <w:rPr>
          <w:rFonts w:ascii="Times New Roman" w:hAnsi="Times New Roman" w:cs="Times New Roman"/>
          <w:sz w:val="24"/>
          <w:szCs w:val="24"/>
        </w:rPr>
        <w:t>с даты получения</w:t>
      </w:r>
      <w:proofErr w:type="gramEnd"/>
      <w:r w:rsidRPr="008C2AC7">
        <w:rPr>
          <w:rFonts w:ascii="Times New Roman" w:hAnsi="Times New Roman" w:cs="Times New Roman"/>
          <w:sz w:val="24"/>
          <w:szCs w:val="24"/>
        </w:rPr>
        <w:t xml:space="preserve"> уведомления:</w:t>
      </w:r>
    </w:p>
    <w:p w:rsidR="003C64EB" w:rsidRPr="008C2AC7" w:rsidRDefault="003C64EB" w:rsidP="004C42DC">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 подтвердить готовность к проведению сверки;</w:t>
      </w:r>
    </w:p>
    <w:p w:rsidR="003C64EB" w:rsidRPr="008C2AC7" w:rsidRDefault="003C64EB" w:rsidP="004C42DC">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 либо мотивированно отказать, указав причины невозможности проведения сверки в предложенный срок.</w:t>
      </w:r>
    </w:p>
    <w:p w:rsidR="003C64EB" w:rsidRPr="008C2AC7" w:rsidRDefault="003C64EB" w:rsidP="004C42DC">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акт сверки составляется на основании первичных учётных документов (договоров, счетов, актов выполненных работ/оказанных услуг, товарных накладных, платёжных поручений и иных документов, подтверждающих возникновение и исполнение обязательств).</w:t>
      </w:r>
    </w:p>
    <w:p w:rsidR="003C64EB" w:rsidRPr="008C2AC7" w:rsidRDefault="003C64EB" w:rsidP="004C42DC">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акт сверки заполняется обеими Сторонами в соответствии с требованиями к форме 0510477 и подписывается уполномоченными представителями Сторон.</w:t>
      </w:r>
    </w:p>
    <w:p w:rsidR="003C64EB" w:rsidRPr="008C2AC7" w:rsidRDefault="003C64EB" w:rsidP="004C42DC">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2.9.3. В Акте сверки должны быть указаны:</w:t>
      </w:r>
    </w:p>
    <w:p w:rsidR="003C64EB" w:rsidRPr="008C2AC7" w:rsidRDefault="003C64EB" w:rsidP="004C42DC">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 реквизиты контракта, по которому проводится сверка;</w:t>
      </w:r>
    </w:p>
    <w:p w:rsidR="003C64EB" w:rsidRPr="008C2AC7" w:rsidRDefault="003C64EB" w:rsidP="004C42DC">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 период, за который осуществляется сверка;</w:t>
      </w:r>
    </w:p>
    <w:p w:rsidR="003C64EB" w:rsidRPr="008C2AC7" w:rsidRDefault="003C64EB" w:rsidP="004C42DC">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 суммы начисленных и оплаченных обязательств по каждому основанию;</w:t>
      </w:r>
    </w:p>
    <w:p w:rsidR="003C64EB" w:rsidRPr="008C2AC7" w:rsidRDefault="003C64EB" w:rsidP="004C42DC">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 итоговая сумма задолженности (при её наличии) с разбивкой по видам обязательств;</w:t>
      </w:r>
    </w:p>
    <w:p w:rsidR="003C64EB" w:rsidRPr="008C2AC7" w:rsidRDefault="003C64EB" w:rsidP="004C42DC">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 ссылки на первичные документы, подтверждающие каждую операцию.</w:t>
      </w:r>
    </w:p>
    <w:p w:rsidR="003C64EB" w:rsidRPr="008C2AC7" w:rsidRDefault="003C64EB" w:rsidP="004C42DC">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lastRenderedPageBreak/>
        <w:t>2.9.4. Подписанный обеими Сторонами Акт сверки является документом, подтверждающим размер задолженности (или её отсутствие) на дату составления Акта. Сумма задолженности, указанная в Акте сверки, признаётся Сторонами бесспорной и подлежащей исполнению в порядке и сроки, предусмотренные договором.</w:t>
      </w:r>
    </w:p>
    <w:p w:rsidR="003C64EB" w:rsidRPr="008C2AC7" w:rsidRDefault="003C64EB" w:rsidP="004C42DC">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 xml:space="preserve">В случае наличия разногласий по суммам, указанным в Акте сверки, Стороны обязаны в течение 5 рабочих дней </w:t>
      </w:r>
      <w:proofErr w:type="gramStart"/>
      <w:r w:rsidRPr="008C2AC7">
        <w:rPr>
          <w:rFonts w:ascii="Times New Roman" w:hAnsi="Times New Roman" w:cs="Times New Roman"/>
          <w:sz w:val="24"/>
          <w:szCs w:val="24"/>
        </w:rPr>
        <w:t>с даты получения</w:t>
      </w:r>
      <w:proofErr w:type="gramEnd"/>
      <w:r w:rsidRPr="008C2AC7">
        <w:rPr>
          <w:rFonts w:ascii="Times New Roman" w:hAnsi="Times New Roman" w:cs="Times New Roman"/>
          <w:sz w:val="24"/>
          <w:szCs w:val="24"/>
        </w:rPr>
        <w:t xml:space="preserve"> Акта сверки направить другой Стороне письменные возражения с приложением подтверждающих документов. При </w:t>
      </w:r>
      <w:proofErr w:type="spellStart"/>
      <w:r w:rsidRPr="008C2AC7">
        <w:rPr>
          <w:rFonts w:ascii="Times New Roman" w:hAnsi="Times New Roman" w:cs="Times New Roman"/>
          <w:sz w:val="24"/>
          <w:szCs w:val="24"/>
        </w:rPr>
        <w:t>недостижении</w:t>
      </w:r>
      <w:proofErr w:type="spellEnd"/>
      <w:r w:rsidRPr="008C2AC7">
        <w:rPr>
          <w:rFonts w:ascii="Times New Roman" w:hAnsi="Times New Roman" w:cs="Times New Roman"/>
          <w:sz w:val="24"/>
          <w:szCs w:val="24"/>
        </w:rPr>
        <w:t xml:space="preserve"> согласия спорные суммы подлежат урегулированию в порядке, предусмотренном разделом 10.2 настоящего контракта.</w:t>
      </w:r>
    </w:p>
    <w:p w:rsidR="003C64EB" w:rsidRPr="008C2AC7" w:rsidRDefault="003C64EB" w:rsidP="00D12B87">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2.9.5. Акт сверки оформляется в двух экземплярах, имеющих равную юридическую силу, по одному для каждой из Сторон. Электронные копии Акта сверки, направленные через систему электронного документооборота (ЭДО) с использованием квалифицированной электронной подписи, имеют силу оригинала до момента обмена подписанными бумажными экземплярами.</w:t>
      </w:r>
    </w:p>
    <w:p w:rsidR="003C64EB" w:rsidRPr="008C2AC7" w:rsidRDefault="003C64EB" w:rsidP="001E0A5E">
      <w:pPr>
        <w:pStyle w:val="ConsPlusNormal"/>
        <w:jc w:val="both"/>
        <w:rPr>
          <w:rFonts w:ascii="Times New Roman" w:hAnsi="Times New Roman" w:cs="Times New Roman"/>
          <w:sz w:val="24"/>
          <w:szCs w:val="24"/>
        </w:rPr>
      </w:pPr>
    </w:p>
    <w:p w:rsidR="003C64EB" w:rsidRPr="008C2AC7" w:rsidRDefault="003C64EB" w:rsidP="00424296">
      <w:pPr>
        <w:pStyle w:val="ConsPlusNormal"/>
        <w:numPr>
          <w:ilvl w:val="0"/>
          <w:numId w:val="3"/>
        </w:numPr>
        <w:jc w:val="center"/>
        <w:outlineLvl w:val="1"/>
        <w:rPr>
          <w:rFonts w:ascii="Times New Roman" w:hAnsi="Times New Roman" w:cs="Times New Roman"/>
          <w:sz w:val="24"/>
          <w:szCs w:val="24"/>
        </w:rPr>
      </w:pPr>
      <w:r w:rsidRPr="008C2AC7">
        <w:rPr>
          <w:rFonts w:ascii="Times New Roman" w:hAnsi="Times New Roman" w:cs="Times New Roman"/>
          <w:sz w:val="24"/>
          <w:szCs w:val="24"/>
        </w:rPr>
        <w:t>ПОРЯДОК, СРОКИ И УСЛОВИЯ ПОСТАВКИ И ПРИЕМКИ ТОВАРА</w:t>
      </w:r>
    </w:p>
    <w:p w:rsidR="003C64EB" w:rsidRPr="008C2AC7" w:rsidRDefault="003C64EB" w:rsidP="00424296">
      <w:pPr>
        <w:widowControl w:val="0"/>
        <w:autoSpaceDE w:val="0"/>
        <w:autoSpaceDN w:val="0"/>
        <w:adjustRightInd w:val="0"/>
        <w:ind w:firstLine="709"/>
        <w:jc w:val="both"/>
      </w:pPr>
      <w:r w:rsidRPr="008C2AC7">
        <w:t xml:space="preserve">3.1. Товар поставляется  </w:t>
      </w:r>
      <w:r w:rsidR="00B01AA6">
        <w:rPr>
          <w:sz w:val="25"/>
          <w:szCs w:val="25"/>
        </w:rPr>
        <w:t>до 24.07</w:t>
      </w:r>
      <w:r w:rsidRPr="008C2AC7">
        <w:rPr>
          <w:sz w:val="25"/>
          <w:szCs w:val="25"/>
        </w:rPr>
        <w:t>.2026.</w:t>
      </w:r>
      <w:r w:rsidRPr="008C2AC7">
        <w:t xml:space="preserve"> Количество Товара определяется                           на основании настоящего Контракта. </w:t>
      </w:r>
    </w:p>
    <w:p w:rsidR="003C64EB" w:rsidRPr="008C2AC7" w:rsidRDefault="003C64EB" w:rsidP="00424296">
      <w:pPr>
        <w:pStyle w:val="ConsPlusNormal"/>
        <w:ind w:firstLine="539"/>
        <w:jc w:val="both"/>
        <w:rPr>
          <w:rFonts w:ascii="Times New Roman" w:hAnsi="Times New Roman" w:cs="Times New Roman"/>
          <w:sz w:val="24"/>
          <w:szCs w:val="24"/>
        </w:rPr>
      </w:pPr>
      <w:r w:rsidRPr="008C2AC7">
        <w:rPr>
          <w:rFonts w:ascii="Times New Roman" w:hAnsi="Times New Roman" w:cs="Times New Roman"/>
          <w:sz w:val="24"/>
          <w:szCs w:val="24"/>
        </w:rPr>
        <w:t xml:space="preserve">3.2. </w:t>
      </w:r>
      <w:bookmarkStart w:id="5" w:name="P110"/>
      <w:bookmarkEnd w:id="5"/>
      <w:r w:rsidRPr="008C2AC7">
        <w:rPr>
          <w:rFonts w:ascii="Times New Roman" w:hAnsi="Times New Roman" w:cs="Times New Roman"/>
          <w:sz w:val="24"/>
          <w:szCs w:val="24"/>
        </w:rPr>
        <w:t xml:space="preserve">Поставка Товара осуществляется Поставщиком по адресу: 398007, г. Липецк, район </w:t>
      </w:r>
      <w:proofErr w:type="spellStart"/>
      <w:r w:rsidRPr="008C2AC7">
        <w:rPr>
          <w:rFonts w:ascii="Times New Roman" w:hAnsi="Times New Roman" w:cs="Times New Roman"/>
          <w:sz w:val="24"/>
          <w:szCs w:val="24"/>
        </w:rPr>
        <w:t>Цемзавода</w:t>
      </w:r>
      <w:proofErr w:type="spellEnd"/>
      <w:r w:rsidRPr="008C2AC7">
        <w:rPr>
          <w:rFonts w:ascii="Times New Roman" w:hAnsi="Times New Roman" w:cs="Times New Roman"/>
          <w:sz w:val="24"/>
          <w:szCs w:val="24"/>
        </w:rPr>
        <w:t>, ул. Ковалева владение 130</w:t>
      </w:r>
      <w:proofErr w:type="gramStart"/>
      <w:r w:rsidRPr="008C2AC7">
        <w:rPr>
          <w:rFonts w:ascii="Times New Roman" w:hAnsi="Times New Roman" w:cs="Times New Roman"/>
          <w:sz w:val="24"/>
          <w:szCs w:val="24"/>
        </w:rPr>
        <w:t xml:space="preserve"> Б</w:t>
      </w:r>
      <w:proofErr w:type="gramEnd"/>
      <w:r w:rsidRPr="008C2AC7">
        <w:rPr>
          <w:rFonts w:ascii="Times New Roman" w:hAnsi="Times New Roman" w:cs="Times New Roman"/>
          <w:sz w:val="24"/>
          <w:szCs w:val="24"/>
        </w:rPr>
        <w:t>, ФКУ БМТ и ВС УФСИН России по Липецкой области (получатель Заказчика).</w:t>
      </w:r>
    </w:p>
    <w:p w:rsidR="003C64EB" w:rsidRPr="008C2AC7" w:rsidRDefault="003C64EB" w:rsidP="00424296">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xml:space="preserve">3.3. Не </w:t>
      </w:r>
      <w:proofErr w:type="gramStart"/>
      <w:r w:rsidRPr="008C2AC7">
        <w:rPr>
          <w:rFonts w:ascii="Times New Roman" w:hAnsi="Times New Roman" w:cs="Times New Roman"/>
          <w:sz w:val="24"/>
          <w:szCs w:val="24"/>
        </w:rPr>
        <w:t>позднее</w:t>
      </w:r>
      <w:proofErr w:type="gramEnd"/>
      <w:r w:rsidRPr="008C2AC7">
        <w:rPr>
          <w:rFonts w:ascii="Times New Roman" w:hAnsi="Times New Roman" w:cs="Times New Roman"/>
          <w:sz w:val="24"/>
          <w:szCs w:val="24"/>
        </w:rPr>
        <w:t xml:space="preserve"> чем за 2 (два) рабочих дня до даты поставки товара Поставщик                         в письменной форме уведомляет заказчика и получателя, а также с использованием любых средств связи о готовности товара к поставке и о дате поставки товара.</w:t>
      </w:r>
    </w:p>
    <w:p w:rsidR="003C64EB" w:rsidRPr="008C2AC7" w:rsidRDefault="003C64EB" w:rsidP="00424296">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3.4. Способ доставки товара до получателя определяется Поставщиком самостоятельно. Расходы Поставщика по доставке не возмещаются.</w:t>
      </w:r>
    </w:p>
    <w:p w:rsidR="003C64EB" w:rsidRPr="008C2AC7" w:rsidRDefault="003C64EB" w:rsidP="00104F79">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3.5. В день доставки Товара по адресу поставки, указанному в настоящем Контракте, вместе с Товаром Поставщик передает  Получателю относящуюся к Товару документацию:</w:t>
      </w:r>
    </w:p>
    <w:p w:rsidR="003C64EB" w:rsidRPr="008C2AC7" w:rsidRDefault="003C64EB" w:rsidP="00827E0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товарная накладная либо универсальный передаточный документ (в 3-х экз.                        для Поставщика, Получателя, Заказчика);</w:t>
      </w:r>
    </w:p>
    <w:p w:rsidR="003C64EB" w:rsidRPr="008C2AC7" w:rsidRDefault="003C64EB" w:rsidP="00827E0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оригинал декларации о соответствии  либо копия, заверенная организацией                          ее выдавшей в установленном законодательством Российской Федерации порядке,                       на каждую партию продукции;</w:t>
      </w:r>
    </w:p>
    <w:p w:rsidR="003C64EB" w:rsidRPr="008C2AC7" w:rsidRDefault="003C64EB" w:rsidP="00827E0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w:t>
      </w:r>
      <w:r w:rsidR="00135EF8" w:rsidRPr="00135EF8">
        <w:rPr>
          <w:rFonts w:ascii="Times New Roman" w:hAnsi="Times New Roman" w:cs="Times New Roman"/>
          <w:sz w:val="24"/>
          <w:szCs w:val="24"/>
        </w:rPr>
        <w:t xml:space="preserve">лист лавровый ГОСТ 17594-81, крахмал картофельный ГОСТ </w:t>
      </w:r>
      <w:proofErr w:type="gramStart"/>
      <w:r w:rsidR="00135EF8" w:rsidRPr="00135EF8">
        <w:rPr>
          <w:rFonts w:ascii="Times New Roman" w:hAnsi="Times New Roman" w:cs="Times New Roman"/>
          <w:sz w:val="24"/>
          <w:szCs w:val="24"/>
        </w:rPr>
        <w:t>Р</w:t>
      </w:r>
      <w:proofErr w:type="gramEnd"/>
      <w:r w:rsidR="00135EF8" w:rsidRPr="00135EF8">
        <w:rPr>
          <w:rFonts w:ascii="Times New Roman" w:hAnsi="Times New Roman" w:cs="Times New Roman"/>
          <w:sz w:val="24"/>
          <w:szCs w:val="24"/>
        </w:rPr>
        <w:t xml:space="preserve"> 53876-2010, горчичный порошок ТУ производителя</w:t>
      </w:r>
      <w:r w:rsidRPr="008C2AC7">
        <w:rPr>
          <w:rFonts w:ascii="Times New Roman" w:hAnsi="Times New Roman" w:cs="Times New Roman"/>
          <w:sz w:val="24"/>
          <w:szCs w:val="24"/>
        </w:rPr>
        <w:t>)  или его копия, заверенная в установленном законодательством Российской Федерации порядке, на каждую партию продукции;</w:t>
      </w:r>
    </w:p>
    <w:p w:rsidR="003C64EB" w:rsidRPr="008C2AC7" w:rsidRDefault="003C64EB" w:rsidP="00827E0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xml:space="preserve">- оригиналы либо копии протоколов лабораторных исследований (испытаний)                        на соответствие требованиям </w:t>
      </w:r>
      <w:r w:rsidR="00135EF8" w:rsidRPr="00135EF8">
        <w:rPr>
          <w:rFonts w:ascii="Times New Roman" w:hAnsi="Times New Roman" w:cs="Times New Roman"/>
          <w:sz w:val="24"/>
          <w:szCs w:val="24"/>
        </w:rPr>
        <w:t xml:space="preserve">лист лавровый ГОСТ 17594-81, крахмал картофельный ГОСТ </w:t>
      </w:r>
      <w:proofErr w:type="gramStart"/>
      <w:r w:rsidR="00135EF8" w:rsidRPr="00135EF8">
        <w:rPr>
          <w:rFonts w:ascii="Times New Roman" w:hAnsi="Times New Roman" w:cs="Times New Roman"/>
          <w:sz w:val="24"/>
          <w:szCs w:val="24"/>
        </w:rPr>
        <w:t>Р</w:t>
      </w:r>
      <w:proofErr w:type="gramEnd"/>
      <w:r w:rsidR="00135EF8" w:rsidRPr="00135EF8">
        <w:rPr>
          <w:rFonts w:ascii="Times New Roman" w:hAnsi="Times New Roman" w:cs="Times New Roman"/>
          <w:sz w:val="24"/>
          <w:szCs w:val="24"/>
        </w:rPr>
        <w:t xml:space="preserve"> 53876-2010, горчичный порошок ТУ производителя </w:t>
      </w:r>
      <w:r w:rsidRPr="008C2AC7">
        <w:rPr>
          <w:rFonts w:ascii="Times New Roman" w:hAnsi="Times New Roman" w:cs="Times New Roman"/>
          <w:sz w:val="24"/>
          <w:szCs w:val="24"/>
        </w:rPr>
        <w:t>(см. пункт правила приемки), заверенные организацией их выдавшей в установленном законодательством Российской Федерации порядке, на каждую партию продукции.</w:t>
      </w:r>
    </w:p>
    <w:p w:rsidR="003C64EB" w:rsidRPr="008C2AC7" w:rsidRDefault="003C64EB" w:rsidP="00657A4A">
      <w:pPr>
        <w:pStyle w:val="3"/>
        <w:spacing w:after="0"/>
        <w:ind w:left="0" w:firstLine="709"/>
        <w:jc w:val="both"/>
        <w:rPr>
          <w:sz w:val="24"/>
          <w:szCs w:val="24"/>
        </w:rPr>
      </w:pPr>
      <w:r w:rsidRPr="008C2AC7">
        <w:rPr>
          <w:sz w:val="24"/>
          <w:szCs w:val="24"/>
        </w:rPr>
        <w:t>В случае</w:t>
      </w:r>
      <w:proofErr w:type="gramStart"/>
      <w:r w:rsidRPr="008C2AC7">
        <w:rPr>
          <w:sz w:val="24"/>
          <w:szCs w:val="24"/>
        </w:rPr>
        <w:t>,</w:t>
      </w:r>
      <w:proofErr w:type="gramEnd"/>
      <w:r w:rsidRPr="008C2AC7">
        <w:rPr>
          <w:sz w:val="24"/>
          <w:szCs w:val="24"/>
        </w:rPr>
        <w:t xml:space="preserve"> если учетной политикой Поставщика предусмотрено использование универсального передаточного документа по форме, предусмотренной письмом                    ФНС России от 21.10.2013 № ММВ-20-3/96@ (далее – УПД), вместе с товаром передается Получателю или товарная накладная и счет-фактура, оформленные в 3-х экземплярах               или УПД, оформленный в 3-х экземплярах.</w:t>
      </w:r>
    </w:p>
    <w:p w:rsidR="003C64EB" w:rsidRPr="008C2AC7" w:rsidRDefault="003C64EB" w:rsidP="00657A4A">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xml:space="preserve">3.6. В случае, когда документы, указанные в подпункте 3.5 Контракта, не переданы Поставщиком одновременно с товаром или неправильно оформлены, товар считается </w:t>
      </w:r>
      <w:proofErr w:type="spellStart"/>
      <w:r w:rsidRPr="008C2AC7">
        <w:rPr>
          <w:rFonts w:ascii="Times New Roman" w:hAnsi="Times New Roman" w:cs="Times New Roman"/>
          <w:sz w:val="24"/>
          <w:szCs w:val="24"/>
        </w:rPr>
        <w:t>непоставленным</w:t>
      </w:r>
      <w:proofErr w:type="spellEnd"/>
      <w:r w:rsidRPr="008C2AC7">
        <w:rPr>
          <w:rFonts w:ascii="Times New Roman" w:hAnsi="Times New Roman" w:cs="Times New Roman"/>
          <w:sz w:val="24"/>
          <w:szCs w:val="24"/>
        </w:rPr>
        <w:t xml:space="preserve"> и приемке не подлежит. </w:t>
      </w:r>
    </w:p>
    <w:p w:rsidR="003C64EB" w:rsidRPr="008C2AC7" w:rsidRDefault="003C64EB" w:rsidP="00657A4A">
      <w:pPr>
        <w:ind w:firstLine="567"/>
        <w:jc w:val="both"/>
      </w:pPr>
      <w:r w:rsidRPr="008C2AC7">
        <w:lastRenderedPageBreak/>
        <w:t>3.7. Приемка товара по количеству и качеству осуществляется получателем в течение 24 часов с момента поступления товара на склад получателя. В указанный период                          не включаются нерабочие (в том числе праздничные), выходные дни, а также время                       на проведение экспертизы товара экспертами, экспертными организациями.</w:t>
      </w:r>
    </w:p>
    <w:p w:rsidR="003C64EB" w:rsidRPr="008C2AC7" w:rsidRDefault="003C64EB" w:rsidP="00657A4A">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На время проведения экспертизы экспертами, экспертными организациями товар находится на ответственном хранении получателя.</w:t>
      </w:r>
    </w:p>
    <w:p w:rsidR="003C64EB" w:rsidRPr="008C2AC7" w:rsidRDefault="003C64EB" w:rsidP="00657A4A">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3.8. Получатель 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нормативно-технической документации (ГОСТ, ОСТ, СТП, ТУ и т.д.) на данный товар.</w:t>
      </w:r>
    </w:p>
    <w:p w:rsidR="003C64EB" w:rsidRPr="008C2AC7" w:rsidRDefault="003C64EB" w:rsidP="00657A4A">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xml:space="preserve">3.9.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rsidR="003C64EB" w:rsidRPr="008C2AC7" w:rsidRDefault="003C64EB" w:rsidP="00657A4A">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3.10. 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своими силами (путем проведения такой экспертизы получателями)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3C64EB" w:rsidRPr="00287C88" w:rsidRDefault="003C64EB" w:rsidP="00657A4A">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xml:space="preserve">3.11. </w:t>
      </w:r>
      <w:proofErr w:type="gramStart"/>
      <w:r w:rsidRPr="008C2AC7">
        <w:rPr>
          <w:rFonts w:ascii="Times New Roman" w:hAnsi="Times New Roman" w:cs="Times New Roman"/>
          <w:sz w:val="24"/>
          <w:szCs w:val="24"/>
        </w:rPr>
        <w:t>Заказчик вправе для проведения экспертизы товара (результатов отдельного этапа исполнения Контракта) осуществлять выборочную</w:t>
      </w:r>
      <w:r w:rsidRPr="00287C88">
        <w:rPr>
          <w:rFonts w:ascii="Times New Roman" w:hAnsi="Times New Roman" w:cs="Times New Roman"/>
          <w:sz w:val="24"/>
          <w:szCs w:val="24"/>
        </w:rPr>
        <w:t xml:space="preserve"> проверку качества и безопасности товара (результатов отдельного этапа исполнения Контракта) каждой партии товара в соответствии с действующими обязательными требованиями нормативно-технической документации (ГОСТ, ОСТ, СТП, ТУ и т.д.) на данный товар, для подтверждения его соответствия условиям настоящего Контракта в момент передачи товара получателю.</w:t>
      </w:r>
      <w:proofErr w:type="gramEnd"/>
      <w:r w:rsidRPr="00287C88">
        <w:rPr>
          <w:rFonts w:ascii="Times New Roman" w:hAnsi="Times New Roman" w:cs="Times New Roman"/>
          <w:sz w:val="24"/>
          <w:szCs w:val="24"/>
        </w:rPr>
        <w:t xml:space="preserve"> При этом Заказчик вправе предъявлять Поставщику претензии в отношении всего товара или части товара, если при приемке всей партии товара на складе получателей будут установлены недостатки товара, не выявленные в ходе выборочной приемки.</w:t>
      </w:r>
    </w:p>
    <w:p w:rsidR="003C64EB" w:rsidRPr="00287C88" w:rsidRDefault="003C64EB" w:rsidP="00657A4A">
      <w:pPr>
        <w:pStyle w:val="ConsPlusNormal"/>
        <w:ind w:firstLine="540"/>
        <w:jc w:val="both"/>
        <w:rPr>
          <w:rFonts w:ascii="Times New Roman" w:hAnsi="Times New Roman" w:cs="Times New Roman"/>
          <w:sz w:val="24"/>
          <w:szCs w:val="24"/>
        </w:rPr>
      </w:pPr>
      <w:proofErr w:type="gramStart"/>
      <w:r w:rsidRPr="00287C88">
        <w:rPr>
          <w:rFonts w:ascii="Times New Roman" w:hAnsi="Times New Roman" w:cs="Times New Roman"/>
          <w:sz w:val="24"/>
          <w:szCs w:val="24"/>
        </w:rPr>
        <w:t>Поставщик обязан направить в адрес Получателя своих уполномоченных представителей для осуществления приёма-передачи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w:t>
      </w:r>
      <w:proofErr w:type="gramEnd"/>
      <w:r w:rsidRPr="00287C88">
        <w:rPr>
          <w:rFonts w:ascii="Times New Roman" w:hAnsi="Times New Roman" w:cs="Times New Roman"/>
          <w:sz w:val="24"/>
          <w:szCs w:val="24"/>
        </w:rPr>
        <w:t xml:space="preserve">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3.7. Контракта.</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3.12. 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получатель в срок, указанный в подпункте 3.7. Контракта, составляет в 3-х экземплярах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в произвольной форме (далее – Заключение по результатам экспертизы).</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 xml:space="preserve">Заключение по результатам экспертизы должно быть подписано всеми лицами, участвовавшими в приемке товара. Лицо, не согласное с содержанием Заключения </w:t>
      </w:r>
      <w:r>
        <w:rPr>
          <w:rFonts w:ascii="Times New Roman" w:hAnsi="Times New Roman" w:cs="Times New Roman"/>
          <w:sz w:val="24"/>
          <w:szCs w:val="24"/>
        </w:rPr>
        <w:t xml:space="preserve">                          </w:t>
      </w:r>
      <w:r w:rsidRPr="00287C88">
        <w:rPr>
          <w:rFonts w:ascii="Times New Roman" w:hAnsi="Times New Roman" w:cs="Times New Roman"/>
          <w:sz w:val="24"/>
          <w:szCs w:val="24"/>
        </w:rPr>
        <w:t>по результатам экспертизы, обязано подписать его с оговоркой о несогласии и письменно изложить свое мнение.</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 xml:space="preserve">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w:t>
      </w:r>
      <w:r w:rsidRPr="00287C88">
        <w:rPr>
          <w:rFonts w:ascii="Times New Roman" w:hAnsi="Times New Roman" w:cs="Times New Roman"/>
          <w:sz w:val="24"/>
          <w:szCs w:val="24"/>
        </w:rPr>
        <w:lastRenderedPageBreak/>
        <w:t>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получатель в срок, указанный в подпункте 3.7. Контракта, подписывает Акт о приемке товаров, составленный по прилагаемой форме (приложение № 3 к Контракту) заверяет подписью получателя и оттиском гербовой печати получателя.</w:t>
      </w:r>
    </w:p>
    <w:p w:rsidR="003C64EB" w:rsidRPr="00287C88" w:rsidRDefault="003C64EB" w:rsidP="00657A4A">
      <w:pPr>
        <w:pStyle w:val="ConsPlusNormal"/>
        <w:ind w:firstLine="540"/>
        <w:jc w:val="both"/>
        <w:rPr>
          <w:rFonts w:ascii="Times New Roman" w:hAnsi="Times New Roman" w:cs="Times New Roman"/>
          <w:sz w:val="24"/>
          <w:szCs w:val="24"/>
        </w:rPr>
      </w:pPr>
      <w:proofErr w:type="gramStart"/>
      <w:r w:rsidRPr="00287C88">
        <w:rPr>
          <w:rFonts w:ascii="Times New Roman" w:hAnsi="Times New Roman" w:cs="Times New Roman"/>
          <w:sz w:val="24"/>
          <w:szCs w:val="24"/>
        </w:rPr>
        <w:t xml:space="preserve">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w:t>
      </w:r>
      <w:r>
        <w:rPr>
          <w:rFonts w:ascii="Times New Roman" w:hAnsi="Times New Roman" w:cs="Times New Roman"/>
          <w:sz w:val="24"/>
          <w:szCs w:val="24"/>
        </w:rPr>
        <w:t xml:space="preserve">                                 </w:t>
      </w:r>
      <w:r w:rsidRPr="00287C88">
        <w:rPr>
          <w:rFonts w:ascii="Times New Roman" w:hAnsi="Times New Roman" w:cs="Times New Roman"/>
          <w:sz w:val="24"/>
          <w:szCs w:val="24"/>
        </w:rPr>
        <w:t>для ее проведения.</w:t>
      </w:r>
      <w:proofErr w:type="gramEnd"/>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 xml:space="preserve">3.13. Все расходы, связанные с проведением экспертизы поставленного товара (результатов отдельного этапа исполнения Контракта) экспертом, экспертной организацией </w:t>
      </w:r>
      <w:r>
        <w:rPr>
          <w:rFonts w:ascii="Times New Roman" w:hAnsi="Times New Roman" w:cs="Times New Roman"/>
          <w:sz w:val="24"/>
          <w:szCs w:val="24"/>
        </w:rPr>
        <w:t xml:space="preserve">  </w:t>
      </w:r>
      <w:r w:rsidRPr="00287C88">
        <w:rPr>
          <w:rFonts w:ascii="Times New Roman" w:hAnsi="Times New Roman" w:cs="Times New Roman"/>
          <w:sz w:val="24"/>
          <w:szCs w:val="24"/>
        </w:rPr>
        <w:t>в случае подтверждения поставки некачественного товара, возмещаются Поставщиком.</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 xml:space="preserve">3.14. В случае обнаружения получателем нарушений условий настоящего Контракта, </w:t>
      </w:r>
      <w:r>
        <w:rPr>
          <w:rFonts w:ascii="Times New Roman" w:hAnsi="Times New Roman" w:cs="Times New Roman"/>
          <w:sz w:val="24"/>
          <w:szCs w:val="24"/>
        </w:rPr>
        <w:t xml:space="preserve">           </w:t>
      </w:r>
      <w:r w:rsidRPr="00287C88">
        <w:rPr>
          <w:rFonts w:ascii="Times New Roman" w:hAnsi="Times New Roman" w:cs="Times New Roman"/>
          <w:sz w:val="24"/>
          <w:szCs w:val="24"/>
        </w:rPr>
        <w:t xml:space="preserve">в том числе требований к количеству товара, комплектности, упаковке товара, качеству </w:t>
      </w:r>
      <w:r>
        <w:rPr>
          <w:rFonts w:ascii="Times New Roman" w:hAnsi="Times New Roman" w:cs="Times New Roman"/>
          <w:sz w:val="24"/>
          <w:szCs w:val="24"/>
        </w:rPr>
        <w:t xml:space="preserve">                  </w:t>
      </w:r>
      <w:r w:rsidRPr="00287C88">
        <w:rPr>
          <w:rFonts w:ascii="Times New Roman" w:hAnsi="Times New Roman" w:cs="Times New Roman"/>
          <w:sz w:val="24"/>
          <w:szCs w:val="24"/>
        </w:rPr>
        <w:t xml:space="preserve">и безопасности товара (результатов отдельного этапа исполнения Контракта), механических дефектов и повреждений на поставляемом товаре получатель приостанавливает приемку товара, составляет в срок, указанный в подпункте 3.7. Контракта, мотивированный отказ </w:t>
      </w:r>
      <w:r>
        <w:rPr>
          <w:rFonts w:ascii="Times New Roman" w:hAnsi="Times New Roman" w:cs="Times New Roman"/>
          <w:sz w:val="24"/>
          <w:szCs w:val="24"/>
        </w:rPr>
        <w:t xml:space="preserve">             </w:t>
      </w:r>
      <w:r w:rsidRPr="00287C88">
        <w:rPr>
          <w:rFonts w:ascii="Times New Roman" w:hAnsi="Times New Roman" w:cs="Times New Roman"/>
          <w:sz w:val="24"/>
          <w:szCs w:val="24"/>
        </w:rPr>
        <w:t xml:space="preserve">от приемки такого товара (результата отдельного этапа исполнения Контракта) </w:t>
      </w:r>
      <w:r>
        <w:rPr>
          <w:rFonts w:ascii="Times New Roman" w:hAnsi="Times New Roman" w:cs="Times New Roman"/>
          <w:sz w:val="24"/>
          <w:szCs w:val="24"/>
        </w:rPr>
        <w:t xml:space="preserve">                                </w:t>
      </w:r>
      <w:r w:rsidRPr="00287C88">
        <w:rPr>
          <w:rFonts w:ascii="Times New Roman" w:hAnsi="Times New Roman" w:cs="Times New Roman"/>
          <w:sz w:val="24"/>
          <w:szCs w:val="24"/>
        </w:rPr>
        <w:t xml:space="preserve">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 </w:t>
      </w:r>
      <w:r>
        <w:rPr>
          <w:rFonts w:ascii="Times New Roman" w:hAnsi="Times New Roman" w:cs="Times New Roman"/>
          <w:sz w:val="24"/>
          <w:szCs w:val="24"/>
        </w:rPr>
        <w:t xml:space="preserve">                 </w:t>
      </w:r>
      <w:r w:rsidRPr="00287C88">
        <w:rPr>
          <w:rFonts w:ascii="Times New Roman" w:hAnsi="Times New Roman" w:cs="Times New Roman"/>
          <w:sz w:val="24"/>
          <w:szCs w:val="24"/>
        </w:rPr>
        <w:t>и Заказчика.</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В случае направления отказа от приемки Получатель обеспечивает хранение Товара</w:t>
      </w:r>
      <w:r>
        <w:rPr>
          <w:rFonts w:ascii="Times New Roman" w:hAnsi="Times New Roman" w:cs="Times New Roman"/>
          <w:sz w:val="24"/>
          <w:szCs w:val="24"/>
        </w:rPr>
        <w:t xml:space="preserve">              </w:t>
      </w:r>
      <w:r w:rsidRPr="00287C88">
        <w:rPr>
          <w:rFonts w:ascii="Times New Roman" w:hAnsi="Times New Roman" w:cs="Times New Roman"/>
          <w:sz w:val="24"/>
          <w:szCs w:val="24"/>
        </w:rPr>
        <w:t>в условиях, предотвращающих ухудшение его качества и смешение с другим однородным товаром.</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Поставщик в течение 10 (десяти) календарных дней со дня получения от получателя отказа от приемки обязуется:</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а)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3C64EB" w:rsidRDefault="003C64EB" w:rsidP="00553FA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 xml:space="preserve">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получателя, Поставщика, эксперта, экспертной организации </w:t>
      </w:r>
      <w:r>
        <w:rPr>
          <w:rFonts w:ascii="Times New Roman" w:hAnsi="Times New Roman" w:cs="Times New Roman"/>
          <w:sz w:val="24"/>
          <w:szCs w:val="24"/>
        </w:rPr>
        <w:t xml:space="preserve">                           </w:t>
      </w:r>
      <w:r w:rsidRPr="00287C88">
        <w:rPr>
          <w:rFonts w:ascii="Times New Roman" w:hAnsi="Times New Roman" w:cs="Times New Roman"/>
          <w:sz w:val="24"/>
          <w:szCs w:val="24"/>
        </w:rPr>
        <w:t xml:space="preserve">для последующего направления его в аккредитованную экспертную организацию </w:t>
      </w:r>
      <w:r>
        <w:rPr>
          <w:rFonts w:ascii="Times New Roman" w:hAnsi="Times New Roman" w:cs="Times New Roman"/>
          <w:sz w:val="24"/>
          <w:szCs w:val="24"/>
        </w:rPr>
        <w:t xml:space="preserve">                        </w:t>
      </w:r>
      <w:r w:rsidRPr="00287C88">
        <w:rPr>
          <w:rFonts w:ascii="Times New Roman" w:hAnsi="Times New Roman" w:cs="Times New Roman"/>
          <w:sz w:val="24"/>
          <w:szCs w:val="24"/>
        </w:rPr>
        <w:t>или аккредитованному эксперту и получения экспертного заключения о качестве товара.</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 xml:space="preserve">3.15. В случае получения от аккредитованной экспертной организации </w:t>
      </w:r>
      <w:r>
        <w:rPr>
          <w:rFonts w:ascii="Times New Roman" w:hAnsi="Times New Roman" w:cs="Times New Roman"/>
          <w:sz w:val="24"/>
          <w:szCs w:val="24"/>
        </w:rPr>
        <w:t xml:space="preserve">                                 </w:t>
      </w:r>
      <w:r w:rsidRPr="00287C88">
        <w:rPr>
          <w:rFonts w:ascii="Times New Roman" w:hAnsi="Times New Roman" w:cs="Times New Roman"/>
          <w:sz w:val="24"/>
          <w:szCs w:val="24"/>
        </w:rPr>
        <w:t>или аккредитованного эксперта экспертного заключения о некачественном товаре получателем составляется Акт недостатков.</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 xml:space="preserve">Акт недостатков, выявленных в ходе приемки товаров, должен быть подписан всеми лицами, участвовавшими в приемке товара от получателя. Лицо, не согласное с содержанием Акта недостатков, обязано подписать Акт недостатков с оговоркой о несогласии </w:t>
      </w:r>
      <w:r>
        <w:rPr>
          <w:rFonts w:ascii="Times New Roman" w:hAnsi="Times New Roman" w:cs="Times New Roman"/>
          <w:sz w:val="24"/>
          <w:szCs w:val="24"/>
        </w:rPr>
        <w:t xml:space="preserve">                             </w:t>
      </w:r>
      <w:r w:rsidRPr="00287C88">
        <w:rPr>
          <w:rFonts w:ascii="Times New Roman" w:hAnsi="Times New Roman" w:cs="Times New Roman"/>
          <w:sz w:val="24"/>
          <w:szCs w:val="24"/>
        </w:rPr>
        <w:t xml:space="preserve">и письменно изложить свое мнение. Акт недостатков, выявленных в ходе приемки товара, </w:t>
      </w:r>
      <w:r>
        <w:rPr>
          <w:rFonts w:ascii="Times New Roman" w:hAnsi="Times New Roman" w:cs="Times New Roman"/>
          <w:sz w:val="24"/>
          <w:szCs w:val="24"/>
        </w:rPr>
        <w:t xml:space="preserve">            </w:t>
      </w:r>
      <w:r w:rsidRPr="00287C88">
        <w:rPr>
          <w:rFonts w:ascii="Times New Roman" w:hAnsi="Times New Roman" w:cs="Times New Roman"/>
          <w:sz w:val="24"/>
          <w:szCs w:val="24"/>
        </w:rPr>
        <w:t xml:space="preserve">в течение 3 (трех) рабочих дней после его составления направляются Поставщику </w:t>
      </w:r>
      <w:r>
        <w:rPr>
          <w:rFonts w:ascii="Times New Roman" w:hAnsi="Times New Roman" w:cs="Times New Roman"/>
          <w:sz w:val="24"/>
          <w:szCs w:val="24"/>
        </w:rPr>
        <w:t xml:space="preserve">                 </w:t>
      </w:r>
      <w:r w:rsidRPr="00287C88">
        <w:rPr>
          <w:rFonts w:ascii="Times New Roman" w:hAnsi="Times New Roman" w:cs="Times New Roman"/>
          <w:sz w:val="24"/>
          <w:szCs w:val="24"/>
        </w:rPr>
        <w:t>и Заказчику.</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Поставщик обязан в течение 10 (десяти) календарных дней после подписания Акта недостатков забрать партию товара, не прошедшую приемку.</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 xml:space="preserve">Товар, не соответствующий требованиям Контракта, считается не поставленным </w:t>
      </w:r>
      <w:r>
        <w:rPr>
          <w:rFonts w:ascii="Times New Roman" w:hAnsi="Times New Roman" w:cs="Times New Roman"/>
          <w:sz w:val="24"/>
          <w:szCs w:val="24"/>
        </w:rPr>
        <w:t xml:space="preserve">                   </w:t>
      </w:r>
      <w:r w:rsidRPr="00287C88">
        <w:rPr>
          <w:rFonts w:ascii="Times New Roman" w:hAnsi="Times New Roman" w:cs="Times New Roman"/>
          <w:sz w:val="24"/>
          <w:szCs w:val="24"/>
        </w:rPr>
        <w:t xml:space="preserve">и подлежит возврату за счет Поставщика с возмещением затрат получателю, связанных </w:t>
      </w:r>
      <w:r>
        <w:rPr>
          <w:rFonts w:ascii="Times New Roman" w:hAnsi="Times New Roman" w:cs="Times New Roman"/>
          <w:sz w:val="24"/>
          <w:szCs w:val="24"/>
        </w:rPr>
        <w:t xml:space="preserve">                     </w:t>
      </w:r>
      <w:r w:rsidRPr="00287C88">
        <w:rPr>
          <w:rFonts w:ascii="Times New Roman" w:hAnsi="Times New Roman" w:cs="Times New Roman"/>
          <w:sz w:val="24"/>
          <w:szCs w:val="24"/>
        </w:rPr>
        <w:t>с хранением на складе получателя до полного вывоза товара.</w:t>
      </w:r>
    </w:p>
    <w:p w:rsidR="003C64EB" w:rsidRPr="00287C88" w:rsidRDefault="003C64EB" w:rsidP="00657A4A">
      <w:pPr>
        <w:pStyle w:val="ConsPlusNormal"/>
        <w:ind w:firstLine="540"/>
        <w:jc w:val="both"/>
        <w:rPr>
          <w:rFonts w:ascii="Times New Roman" w:hAnsi="Times New Roman" w:cs="Times New Roman"/>
          <w:sz w:val="24"/>
          <w:szCs w:val="24"/>
        </w:rPr>
      </w:pPr>
      <w:proofErr w:type="gramStart"/>
      <w:r w:rsidRPr="00287C88">
        <w:rPr>
          <w:rFonts w:ascii="Times New Roman" w:hAnsi="Times New Roman" w:cs="Times New Roman"/>
          <w:sz w:val="24"/>
          <w:szCs w:val="24"/>
        </w:rPr>
        <w:t xml:space="preserve">В случае обнаружения Получателем нарушений условий настоящего Контракта, в том числе требований к количеству Товара, комплектности, упаковке Товара, качеству </w:t>
      </w:r>
      <w:r>
        <w:rPr>
          <w:rFonts w:ascii="Times New Roman" w:hAnsi="Times New Roman" w:cs="Times New Roman"/>
          <w:sz w:val="24"/>
          <w:szCs w:val="24"/>
        </w:rPr>
        <w:t xml:space="preserve">                         </w:t>
      </w:r>
      <w:r w:rsidRPr="00287C88">
        <w:rPr>
          <w:rFonts w:ascii="Times New Roman" w:hAnsi="Times New Roman" w:cs="Times New Roman"/>
          <w:sz w:val="24"/>
          <w:szCs w:val="24"/>
        </w:rPr>
        <w:t xml:space="preserve">и безопасности товара (результатов отдельного этапа исполнения Контракта) Поставщик </w:t>
      </w:r>
      <w:r w:rsidRPr="00287C88">
        <w:rPr>
          <w:rFonts w:ascii="Times New Roman" w:hAnsi="Times New Roman" w:cs="Times New Roman"/>
          <w:sz w:val="24"/>
          <w:szCs w:val="24"/>
        </w:rPr>
        <w:lastRenderedPageBreak/>
        <w:t>обязуется без дополнительной оплаты со стороны Заказчика устранить выявленные нарушения (</w:t>
      </w:r>
      <w:proofErr w:type="spellStart"/>
      <w:r w:rsidRPr="00287C88">
        <w:rPr>
          <w:rFonts w:ascii="Times New Roman" w:hAnsi="Times New Roman" w:cs="Times New Roman"/>
          <w:sz w:val="24"/>
          <w:szCs w:val="24"/>
        </w:rPr>
        <w:t>допоставить</w:t>
      </w:r>
      <w:proofErr w:type="spellEnd"/>
      <w:r w:rsidRPr="00287C88">
        <w:rPr>
          <w:rFonts w:ascii="Times New Roman" w:hAnsi="Times New Roman" w:cs="Times New Roman"/>
          <w:sz w:val="24"/>
          <w:szCs w:val="24"/>
        </w:rPr>
        <w:t>, доукомплектовать, заменить Товар) в срок не позднее 10 (десяти) календарных дней со дня получения от Получателя отказа от приемки или Акта</w:t>
      </w:r>
      <w:proofErr w:type="gramEnd"/>
      <w:r w:rsidRPr="00287C88">
        <w:rPr>
          <w:rFonts w:ascii="Times New Roman" w:hAnsi="Times New Roman" w:cs="Times New Roman"/>
          <w:sz w:val="24"/>
          <w:szCs w:val="24"/>
        </w:rPr>
        <w:t xml:space="preserve"> недостатков. Допоставка недопоставленного, доукомплектование или замена некачественного товара оформляется документами, </w:t>
      </w:r>
      <w:proofErr w:type="gramStart"/>
      <w:r w:rsidRPr="00287C88">
        <w:rPr>
          <w:rFonts w:ascii="Times New Roman" w:hAnsi="Times New Roman" w:cs="Times New Roman"/>
          <w:sz w:val="24"/>
          <w:szCs w:val="24"/>
        </w:rPr>
        <w:t>указанные</w:t>
      </w:r>
      <w:proofErr w:type="gramEnd"/>
      <w:r w:rsidRPr="00287C88">
        <w:rPr>
          <w:rFonts w:ascii="Times New Roman" w:hAnsi="Times New Roman" w:cs="Times New Roman"/>
          <w:sz w:val="24"/>
          <w:szCs w:val="24"/>
        </w:rPr>
        <w:t xml:space="preserve"> в подпункте 3.5 Контракта.</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3.16. В случае</w:t>
      </w:r>
      <w:proofErr w:type="gramStart"/>
      <w:r w:rsidRPr="00287C88">
        <w:rPr>
          <w:rFonts w:ascii="Times New Roman" w:hAnsi="Times New Roman" w:cs="Times New Roman"/>
          <w:sz w:val="24"/>
          <w:szCs w:val="24"/>
        </w:rPr>
        <w:t>,</w:t>
      </w:r>
      <w:proofErr w:type="gramEnd"/>
      <w:r w:rsidRPr="00287C88">
        <w:rPr>
          <w:rFonts w:ascii="Times New Roman" w:hAnsi="Times New Roman" w:cs="Times New Roman"/>
          <w:sz w:val="24"/>
          <w:szCs w:val="24"/>
        </w:rPr>
        <w:t xml:space="preserve"> если проводилась экспертиза товара экспертами, экспертными организациями, которая подтвердила соответствующее условиям контракта качество товара, моментом исполнения обязательств Поставщика по поставке товара считается дата поступления товара на склад получателя (дата составления акта о приемке на ответственное хранение (форма МХ-1).</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 xml:space="preserve">3.17. Риск случайной гибели или случайного повреждения товара переходит </w:t>
      </w:r>
      <w:r>
        <w:rPr>
          <w:rFonts w:ascii="Times New Roman" w:hAnsi="Times New Roman" w:cs="Times New Roman"/>
          <w:sz w:val="24"/>
          <w:szCs w:val="24"/>
        </w:rPr>
        <w:t xml:space="preserve">                           </w:t>
      </w:r>
      <w:r w:rsidRPr="00287C88">
        <w:rPr>
          <w:rFonts w:ascii="Times New Roman" w:hAnsi="Times New Roman" w:cs="Times New Roman"/>
          <w:sz w:val="24"/>
          <w:szCs w:val="24"/>
        </w:rPr>
        <w:t xml:space="preserve">на Заказчика с момента подписания получателем и Поставщиком Акта о приемке товаров </w:t>
      </w:r>
      <w:r>
        <w:rPr>
          <w:rFonts w:ascii="Times New Roman" w:hAnsi="Times New Roman" w:cs="Times New Roman"/>
          <w:sz w:val="24"/>
          <w:szCs w:val="24"/>
        </w:rPr>
        <w:t xml:space="preserve">      </w:t>
      </w:r>
      <w:r w:rsidRPr="00287C88">
        <w:rPr>
          <w:rFonts w:ascii="Times New Roman" w:hAnsi="Times New Roman" w:cs="Times New Roman"/>
          <w:sz w:val="24"/>
          <w:szCs w:val="24"/>
        </w:rPr>
        <w:t>без замечаний.</w:t>
      </w:r>
    </w:p>
    <w:p w:rsidR="003C64EB" w:rsidRPr="00287C88" w:rsidRDefault="003C64EB" w:rsidP="00657A4A">
      <w:pPr>
        <w:pStyle w:val="ConsPlusNormal"/>
        <w:ind w:firstLine="540"/>
        <w:jc w:val="both"/>
        <w:rPr>
          <w:rFonts w:ascii="Times New Roman" w:hAnsi="Times New Roman" w:cs="Times New Roman"/>
          <w:sz w:val="24"/>
          <w:szCs w:val="24"/>
        </w:rPr>
      </w:pPr>
      <w:r w:rsidRPr="00287C88">
        <w:rPr>
          <w:rFonts w:ascii="Times New Roman" w:hAnsi="Times New Roman" w:cs="Times New Roman"/>
          <w:sz w:val="24"/>
          <w:szCs w:val="24"/>
        </w:rPr>
        <w:t xml:space="preserve">3.18. Контракт считается выполненным надлежащим образом Поставщиком в случае поставки всего количества товара в срок, предусмотренный Контрактом. </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3.19. Подписание со стороны Получателя Акта приемки Товара подтверждает исполнение обязательств Поставщика, предусмотренных настоящим Контрактом.</w:t>
      </w:r>
    </w:p>
    <w:p w:rsidR="003C64EB" w:rsidRDefault="003C64EB" w:rsidP="00553FAA">
      <w:pPr>
        <w:pStyle w:val="ConsPlusNormal"/>
        <w:outlineLvl w:val="1"/>
        <w:rPr>
          <w:rFonts w:ascii="Times New Roman" w:hAnsi="Times New Roman" w:cs="Times New Roman"/>
          <w:sz w:val="24"/>
          <w:szCs w:val="24"/>
        </w:rPr>
      </w:pPr>
    </w:p>
    <w:p w:rsidR="003C64EB" w:rsidRDefault="003C64EB" w:rsidP="0042429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IV. ВЗАИМОДЕЙСТВИЕ СТОРОН</w:t>
      </w:r>
    </w:p>
    <w:p w:rsidR="003C64EB" w:rsidRDefault="003C64EB" w:rsidP="00424296">
      <w:pPr>
        <w:pStyle w:val="ConsPlusNormal"/>
        <w:ind w:firstLine="540"/>
        <w:jc w:val="both"/>
      </w:pPr>
      <w:r>
        <w:rPr>
          <w:rFonts w:ascii="Times New Roman" w:hAnsi="Times New Roman" w:cs="Times New Roman"/>
          <w:sz w:val="24"/>
          <w:szCs w:val="24"/>
        </w:rPr>
        <w:t xml:space="preserve">4.1. Поставщик обязан: </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3C64EB" w:rsidRPr="001E0A5E"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4.1.3. Обеспечить за свой счет устранение выявленных нарушений при несоответствии поставленного Товара условиям настоящего Контракта или осуществить                                        его </w:t>
      </w:r>
      <w:r w:rsidRPr="001E0A5E">
        <w:rPr>
          <w:rFonts w:ascii="Times New Roman" w:hAnsi="Times New Roman" w:cs="Times New Roman"/>
          <w:sz w:val="24"/>
          <w:szCs w:val="24"/>
        </w:rPr>
        <w:t>соответствующую замену в порядке и на условиях, предусмотренных настоящим Контрактом.</w:t>
      </w:r>
    </w:p>
    <w:p w:rsidR="003C64EB" w:rsidRPr="001E0A5E" w:rsidRDefault="003C64EB" w:rsidP="00553FAA">
      <w:pPr>
        <w:pStyle w:val="ConsPlusNormal"/>
        <w:ind w:firstLine="540"/>
        <w:jc w:val="both"/>
        <w:rPr>
          <w:rFonts w:ascii="Times New Roman" w:hAnsi="Times New Roman" w:cs="Times New Roman"/>
          <w:sz w:val="24"/>
          <w:szCs w:val="24"/>
        </w:rPr>
      </w:pPr>
      <w:r w:rsidRPr="001E0A5E">
        <w:rPr>
          <w:rFonts w:ascii="Times New Roman" w:hAnsi="Times New Roman" w:cs="Times New Roman"/>
          <w:sz w:val="24"/>
          <w:szCs w:val="24"/>
        </w:rPr>
        <w:t>4.1.4. В случае принятия решения об одностороннем отказе от исполнения настоящего Контракта руководствоваться Гражданским кодексом и ст. 95 Закона № 44-ФЗ, осуществлять действия предусмотренные законодательством РФ.</w:t>
      </w:r>
    </w:p>
    <w:p w:rsidR="003C64EB" w:rsidRPr="001E0A5E" w:rsidRDefault="003C64EB" w:rsidP="001E0A5E">
      <w:pPr>
        <w:pStyle w:val="ConsPlusNormal"/>
        <w:ind w:firstLine="540"/>
        <w:jc w:val="both"/>
        <w:rPr>
          <w:rFonts w:ascii="Times New Roman" w:hAnsi="Times New Roman" w:cs="Times New Roman"/>
          <w:sz w:val="24"/>
          <w:szCs w:val="24"/>
        </w:rPr>
      </w:pPr>
      <w:r w:rsidRPr="001E0A5E">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6" w:name="P146"/>
      <w:bookmarkStart w:id="7" w:name="P152"/>
      <w:bookmarkEnd w:id="6"/>
      <w:bookmarkEnd w:id="7"/>
    </w:p>
    <w:p w:rsidR="003C64EB" w:rsidRPr="00C15698" w:rsidRDefault="003C64EB" w:rsidP="00424296">
      <w:pPr>
        <w:ind w:firstLine="708"/>
        <w:jc w:val="both"/>
      </w:pPr>
      <w:r w:rsidRPr="001E0A5E">
        <w:t>4.1.6. Обязанност</w:t>
      </w:r>
      <w:r w:rsidRPr="00C15698">
        <w:t xml:space="preserve">и головного исполнителя (исполнителя) (Закон № 275-ФЗ, ПП РФ </w:t>
      </w:r>
      <w:r>
        <w:t xml:space="preserve">   </w:t>
      </w:r>
      <w:r w:rsidRPr="00C15698">
        <w:t>№ 1275</w:t>
      </w:r>
      <w:r w:rsidRPr="00C15698">
        <w:rPr>
          <w:lang w:eastAsia="en-US"/>
        </w:rPr>
        <w:t xml:space="preserve">, </w:t>
      </w:r>
      <w:r w:rsidRPr="00C15698">
        <w:t>ПП РФ № 1658):</w:t>
      </w:r>
    </w:p>
    <w:p w:rsidR="003C64EB" w:rsidRDefault="003C64EB" w:rsidP="00424296">
      <w:pPr>
        <w:ind w:firstLine="708"/>
        <w:jc w:val="both"/>
      </w:pPr>
      <w:r w:rsidRPr="00C15698">
        <w:t>а) поставить продукцию на условиях, предусмотренных государственным контрактом, в том числе по обеспечению</w:t>
      </w:r>
      <w:r>
        <w:t xml:space="preserve">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3C64EB" w:rsidRDefault="003C64EB" w:rsidP="00424296">
      <w:pPr>
        <w:ind w:firstLine="708"/>
        <w:jc w:val="both"/>
      </w:pPr>
      <w:r>
        <w:t>б) 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на поставку этой продукции;</w:t>
      </w:r>
    </w:p>
    <w:p w:rsidR="003C64EB" w:rsidRDefault="003C64EB" w:rsidP="00424296">
      <w:pPr>
        <w:ind w:firstLine="708"/>
        <w:jc w:val="both"/>
      </w:pPr>
      <w:r>
        <w:lastRenderedPageBreak/>
        <w:t>в) обеспечить раздельный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3C64EB" w:rsidRDefault="003C64EB" w:rsidP="00424296">
      <w:pPr>
        <w:ind w:firstLine="708"/>
        <w:jc w:val="both"/>
      </w:pPr>
      <w:proofErr w:type="gramStart"/>
      <w:r>
        <w:t>г)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3C64EB" w:rsidRDefault="003C64EB" w:rsidP="00424296">
      <w:pPr>
        <w:ind w:firstLine="708"/>
        <w:jc w:val="both"/>
      </w:pPr>
      <w:r>
        <w:t>д) организация и проведение предусмотренных технической документацией испытаний опытных и серийных образцов (комплексов, систем) вооружения, военной                    и специальной техники, военного имущества, а также материалов и комплектующих изделий, если проведение таких испытаний предусмотрено технической документацией;</w:t>
      </w:r>
    </w:p>
    <w:p w:rsidR="003C64EB" w:rsidRDefault="003C64EB" w:rsidP="00424296">
      <w:pPr>
        <w:ind w:firstLine="708"/>
        <w:jc w:val="both"/>
      </w:pPr>
      <w:r>
        <w:t>е)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C64EB" w:rsidRDefault="003C64EB" w:rsidP="00424296">
      <w:pPr>
        <w:ind w:firstLine="708"/>
        <w:jc w:val="both"/>
      </w:pPr>
      <w:r>
        <w:t>ж)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rsidR="003C64EB" w:rsidRDefault="003C64EB" w:rsidP="00424296">
      <w:pPr>
        <w:ind w:firstLine="708"/>
        <w:jc w:val="both"/>
      </w:pPr>
      <w:proofErr w:type="gramStart"/>
      <w:r>
        <w:t>з)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 275-ФЗ;</w:t>
      </w:r>
      <w:proofErr w:type="gramEnd"/>
    </w:p>
    <w:p w:rsidR="003C64EB" w:rsidRDefault="003C64EB" w:rsidP="00424296">
      <w:pPr>
        <w:ind w:firstLine="708"/>
        <w:jc w:val="both"/>
      </w:pPr>
      <w:r>
        <w:t>и) 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rsidR="003C64EB" w:rsidRDefault="003C64EB" w:rsidP="00424296">
      <w:pPr>
        <w:autoSpaceDE w:val="0"/>
        <w:autoSpaceDN w:val="0"/>
        <w:adjustRightInd w:val="0"/>
        <w:ind w:firstLine="708"/>
        <w:jc w:val="both"/>
        <w:rPr>
          <w:lang w:eastAsia="en-US"/>
        </w:rPr>
      </w:pPr>
      <w:r>
        <w:t xml:space="preserve">к) </w:t>
      </w:r>
      <w:r>
        <w:rPr>
          <w:lang w:eastAsia="en-US"/>
        </w:rPr>
        <w:t>обеспечить соответствие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3C64EB" w:rsidRDefault="003C64EB" w:rsidP="00424296">
      <w:pPr>
        <w:pStyle w:val="ConsPlusNormal"/>
        <w:ind w:firstLine="540"/>
        <w:jc w:val="both"/>
        <w:rPr>
          <w:rFonts w:ascii="Times New Roman" w:hAnsi="Times New Roman" w:cs="Times New Roman"/>
          <w:sz w:val="24"/>
          <w:szCs w:val="24"/>
        </w:rPr>
      </w:pPr>
      <w:bookmarkStart w:id="8" w:name="P163"/>
      <w:bookmarkEnd w:id="8"/>
      <w:r>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3C64EB" w:rsidRDefault="003C64EB" w:rsidP="00424296">
      <w:pPr>
        <w:pStyle w:val="ConsPlusNormal"/>
        <w:ind w:firstLine="540"/>
        <w:jc w:val="both"/>
        <w:rPr>
          <w:rFonts w:ascii="Times New Roman" w:hAnsi="Times New Roman" w:cs="Times New Roman"/>
          <w:sz w:val="24"/>
          <w:szCs w:val="24"/>
        </w:rPr>
      </w:pPr>
      <w:bookmarkStart w:id="9" w:name="P164"/>
      <w:bookmarkEnd w:id="9"/>
      <w:r>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16" w:anchor="P211" w:history="1">
        <w:r>
          <w:rPr>
            <w:rStyle w:val="a4"/>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rsidR="003C64EB" w:rsidRDefault="003C64EB" w:rsidP="00424296">
      <w:pPr>
        <w:pStyle w:val="ConsPlusNormal"/>
        <w:ind w:firstLine="540"/>
        <w:jc w:val="both"/>
        <w:rPr>
          <w:rFonts w:ascii="Times New Roman" w:hAnsi="Times New Roman" w:cs="Times New Roman"/>
          <w:sz w:val="24"/>
          <w:szCs w:val="24"/>
        </w:rPr>
      </w:pPr>
      <w:bookmarkStart w:id="10" w:name="P168"/>
      <w:bookmarkEnd w:id="10"/>
      <w:r>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4.3.2. В случае принятия решения об одностороннем отказе от исполнения настоящего Контракта руководствоваться Гражданским кодексом и ст. 95 Закона № 44-ФЗ, осуществлять действия предусмотренные законодательством РФ.</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4.3.3. Требовать уплаты неустоек (штрафов, пеней) в соответствии с </w:t>
      </w:r>
      <w:hyperlink r:id="rId17" w:anchor="P211" w:history="1">
        <w:r>
          <w:rPr>
            <w:rStyle w:val="a4"/>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8" w:history="1">
        <w:r>
          <w:rPr>
            <w:rStyle w:val="a4"/>
            <w:rFonts w:ascii="Times New Roman" w:hAnsi="Times New Roman" w:cs="Times New Roman"/>
            <w:sz w:val="24"/>
            <w:szCs w:val="24"/>
          </w:rPr>
          <w:t>Законом</w:t>
        </w:r>
      </w:hyperlink>
      <w:r>
        <w:rPr>
          <w:rFonts w:ascii="Times New Roman" w:hAnsi="Times New Roman" w:cs="Times New Roman"/>
          <w:sz w:val="24"/>
          <w:szCs w:val="24"/>
        </w:rPr>
        <w:t xml:space="preserve"> № 44-ФЗ и настоящим Контрактом.</w:t>
      </w:r>
    </w:p>
    <w:p w:rsidR="003C64EB" w:rsidRDefault="003C64EB" w:rsidP="00424296">
      <w:pPr>
        <w:ind w:firstLine="708"/>
        <w:jc w:val="both"/>
      </w:pPr>
      <w:r w:rsidRPr="00C15698">
        <w:t>4.3.5. Обязанности государственного заказчика (заказчика) (ПП РФ № 1275</w:t>
      </w:r>
      <w:r w:rsidRPr="00C15698">
        <w:rPr>
          <w:lang w:eastAsia="en-US"/>
        </w:rPr>
        <w:t xml:space="preserve">, </w:t>
      </w:r>
      <w:r w:rsidRPr="00C15698">
        <w:t xml:space="preserve">ПП РФ </w:t>
      </w:r>
      <w:r>
        <w:t xml:space="preserve"> </w:t>
      </w:r>
      <w:r w:rsidRPr="00C15698">
        <w:t>№ 1658</w:t>
      </w:r>
      <w:r>
        <w:t>):</w:t>
      </w:r>
    </w:p>
    <w:p w:rsidR="003C64EB" w:rsidRDefault="003C64EB" w:rsidP="00424296">
      <w:pPr>
        <w:ind w:firstLine="708"/>
        <w:jc w:val="both"/>
      </w:pPr>
      <w:r>
        <w:t xml:space="preserve">а) осуществлять </w:t>
      </w:r>
      <w:proofErr w:type="gramStart"/>
      <w:r>
        <w:t>контроль за</w:t>
      </w:r>
      <w:proofErr w:type="gramEnd"/>
      <w:r>
        <w:t xml:space="preserve">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головного исполнителя (исполнителя) при условии включения в государственный контракт (контракт) положений о праве контроля;</w:t>
      </w:r>
    </w:p>
    <w:p w:rsidR="003C64EB" w:rsidRDefault="003C64EB" w:rsidP="00424296">
      <w:pPr>
        <w:ind w:firstLine="708"/>
        <w:jc w:val="both"/>
      </w:pPr>
      <w:r>
        <w:t xml:space="preserve">б) осуществлять </w:t>
      </w:r>
      <w:proofErr w:type="gramStart"/>
      <w:r>
        <w:t>контроль за</w:t>
      </w:r>
      <w:proofErr w:type="gramEnd"/>
      <w:r>
        <w:t xml:space="preserve"> целевым использованием головным исполнителем бюджетных ассигнований;</w:t>
      </w:r>
    </w:p>
    <w:p w:rsidR="003C64EB" w:rsidRDefault="003C64EB" w:rsidP="00424296">
      <w:pPr>
        <w:ind w:firstLine="708"/>
        <w:jc w:val="both"/>
      </w:pPr>
      <w:r>
        <w:t>в) участвовать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sidR="003C64EB" w:rsidRDefault="003C64EB" w:rsidP="00424296">
      <w:pPr>
        <w:ind w:firstLine="708"/>
        <w:jc w:val="both"/>
      </w:pPr>
      <w:r>
        <w:t>г) приемка поставленной продукции, соответствующей требованиям, установленным государственным контрактом (контрактом), и оплата этой продукции на указанных в нем условиях;</w:t>
      </w:r>
    </w:p>
    <w:p w:rsidR="003C64EB" w:rsidRDefault="003C64EB" w:rsidP="00424296">
      <w:pPr>
        <w:ind w:firstLine="708"/>
        <w:jc w:val="both"/>
      </w:pPr>
      <w:r>
        <w:t>д) осуществление государственного учета результатов научно-технической деятельности, полученных при выполнении государственного контракта.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 Заказчик вправе:</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настоящего Контракта.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hyperlink r:id="rId19" w:anchor="P211" w:history="1">
        <w:r>
          <w:rPr>
            <w:rStyle w:val="a4"/>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 причиненных по вине Поставщика.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т. 95 </w:t>
      </w:r>
      <w:hyperlink r:id="rId20" w:history="1">
        <w:r>
          <w:rPr>
            <w:rStyle w:val="a4"/>
            <w:rFonts w:ascii="Times New Roman" w:hAnsi="Times New Roman" w:cs="Times New Roman"/>
            <w:sz w:val="24"/>
            <w:szCs w:val="24"/>
          </w:rPr>
          <w:t>Закона</w:t>
        </w:r>
      </w:hyperlink>
      <w:r>
        <w:rPr>
          <w:rFonts w:ascii="Times New Roman" w:hAnsi="Times New Roman" w:cs="Times New Roman"/>
          <w:sz w:val="24"/>
          <w:szCs w:val="24"/>
        </w:rPr>
        <w:t xml:space="preserve"> № 44-ФЗ.</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3C64EB" w:rsidRDefault="003C64EB" w:rsidP="00424296">
      <w:pPr>
        <w:pStyle w:val="ConsPlusNormal"/>
        <w:ind w:firstLine="540"/>
        <w:jc w:val="both"/>
        <w:rPr>
          <w:rFonts w:ascii="Times New Roman" w:hAnsi="Times New Roman" w:cs="Times New Roman"/>
          <w:sz w:val="24"/>
          <w:szCs w:val="24"/>
        </w:rPr>
      </w:pPr>
      <w:bookmarkStart w:id="11" w:name="P180"/>
      <w:bookmarkEnd w:id="11"/>
      <w:r>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1" w:history="1">
        <w:r>
          <w:rPr>
            <w:rStyle w:val="a4"/>
            <w:rFonts w:ascii="Times New Roman" w:hAnsi="Times New Roman" w:cs="Times New Roman"/>
            <w:sz w:val="24"/>
            <w:szCs w:val="24"/>
          </w:rPr>
          <w:t>Законом</w:t>
        </w:r>
      </w:hyperlink>
      <w:r>
        <w:rPr>
          <w:rFonts w:ascii="Times New Roman" w:hAnsi="Times New Roman" w:cs="Times New Roman"/>
          <w:sz w:val="24"/>
          <w:szCs w:val="24"/>
        </w:rPr>
        <w:t xml:space="preserve"> № 44-ФЗ.</w:t>
      </w:r>
    </w:p>
    <w:p w:rsidR="003C64EB" w:rsidRDefault="003C64EB" w:rsidP="00424296">
      <w:pPr>
        <w:pStyle w:val="ConsPlusNormal"/>
        <w:jc w:val="center"/>
        <w:outlineLvl w:val="1"/>
        <w:rPr>
          <w:rFonts w:ascii="Times New Roman" w:hAnsi="Times New Roman" w:cs="Times New Roman"/>
          <w:sz w:val="24"/>
          <w:szCs w:val="24"/>
        </w:rPr>
      </w:pPr>
    </w:p>
    <w:p w:rsidR="003C64EB" w:rsidRDefault="003C64EB" w:rsidP="0042429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V. УПАКОВКА ТОВАРА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22" w:anchor="P110" w:history="1">
        <w:r>
          <w:rPr>
            <w:rStyle w:val="a4"/>
            <w:rFonts w:ascii="Times New Roman" w:hAnsi="Times New Roman" w:cs="Times New Roman"/>
            <w:sz w:val="24"/>
            <w:szCs w:val="24"/>
          </w:rPr>
          <w:t xml:space="preserve"> разделом III</w:t>
        </w:r>
      </w:hyperlink>
      <w:r>
        <w:rPr>
          <w:rFonts w:ascii="Times New Roman" w:hAnsi="Times New Roman" w:cs="Times New Roman"/>
          <w:sz w:val="24"/>
          <w:szCs w:val="24"/>
        </w:rPr>
        <w:t xml:space="preserve"> настоящего Контракта. Такой Товар не засчитывается в счет исполнения обязательств                      по настоящему Контракту.</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5.4. На упаковке должна быть маркировка, содержащая информацию согласно </w:t>
      </w:r>
      <w:hyperlink r:id="rId23" w:history="1">
        <w:r>
          <w:rPr>
            <w:rStyle w:val="a4"/>
            <w:rFonts w:ascii="Times New Roman" w:hAnsi="Times New Roman" w:cs="Times New Roman"/>
            <w:sz w:val="24"/>
            <w:szCs w:val="24"/>
          </w:rPr>
          <w:t>части 4.1 статьи 4</w:t>
        </w:r>
      </w:hyperlink>
      <w:r>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09.12.2011                  № 881, а также информацию согласно иным техническим регламентам на отдельные виды Товара.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3C64EB" w:rsidRDefault="003C64EB" w:rsidP="00424296">
      <w:pPr>
        <w:pStyle w:val="ConsPlusNormal"/>
        <w:jc w:val="center"/>
        <w:outlineLvl w:val="1"/>
        <w:rPr>
          <w:rFonts w:ascii="Times New Roman" w:hAnsi="Times New Roman" w:cs="Times New Roman"/>
          <w:sz w:val="24"/>
          <w:szCs w:val="24"/>
        </w:rPr>
      </w:pPr>
    </w:p>
    <w:p w:rsidR="003C64EB" w:rsidRDefault="003C64EB" w:rsidP="0042429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VI. КАЧЕСТВО ТОВАРА, СРОК ГОДНОСТИ</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6.2. Товар не должен представлять опасности для жизни и здоровья граждан.</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6.4. Остаточный срок годности Товара устанавливается Заказчиком в Спецификации (</w:t>
      </w:r>
      <w:hyperlink r:id="rId24" w:anchor="P326" w:history="1">
        <w:r>
          <w:rPr>
            <w:rStyle w:val="a4"/>
            <w:rFonts w:ascii="Times New Roman" w:hAnsi="Times New Roman" w:cs="Times New Roman"/>
            <w:sz w:val="24"/>
            <w:szCs w:val="24"/>
          </w:rPr>
          <w:t>Приложение № 1</w:t>
        </w:r>
      </w:hyperlink>
      <w:r>
        <w:rPr>
          <w:rFonts w:ascii="Times New Roman" w:hAnsi="Times New Roman" w:cs="Times New Roman"/>
          <w:sz w:val="24"/>
          <w:szCs w:val="24"/>
        </w:rPr>
        <w:t xml:space="preserve"> к настоящему Контракту).</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Получатель предъявляет претензии по качеству Товара в течение остаточного срока годности Товара.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Получателем правил хранения Товара. Замена Товара производится в течение 10 (десяти) рабочих дней с момента уведомления Получателем Поставщика.</w:t>
      </w:r>
    </w:p>
    <w:p w:rsidR="003C64EB" w:rsidRDefault="003C64EB" w:rsidP="00424296">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если по результатам экспертизы, указанной в </w:t>
      </w:r>
      <w:hyperlink r:id="rId25" w:anchor="P110" w:history="1">
        <w:r>
          <w:rPr>
            <w:rStyle w:val="a4"/>
            <w:rFonts w:ascii="Times New Roman" w:hAnsi="Times New Roman" w:cs="Times New Roman"/>
            <w:sz w:val="24"/>
            <w:szCs w:val="24"/>
          </w:rPr>
          <w:t>разделе III</w:t>
        </w:r>
      </w:hyperlink>
      <w:r>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Получателю, образец из которой был исследован в рамках указанной экспертизы.</w:t>
      </w:r>
      <w:proofErr w:type="gramEnd"/>
    </w:p>
    <w:p w:rsidR="003C64EB" w:rsidRDefault="003C64EB" w:rsidP="0011673C">
      <w:pPr>
        <w:pStyle w:val="ConsPlusNormal"/>
        <w:outlineLvl w:val="1"/>
        <w:rPr>
          <w:rFonts w:ascii="Times New Roman" w:hAnsi="Times New Roman" w:cs="Times New Roman"/>
          <w:sz w:val="24"/>
          <w:szCs w:val="24"/>
        </w:rPr>
      </w:pPr>
      <w:bookmarkStart w:id="12" w:name="P211"/>
      <w:bookmarkEnd w:id="12"/>
    </w:p>
    <w:p w:rsidR="003C64EB" w:rsidRDefault="003C64EB" w:rsidP="0042429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VII. ОТВЕТСТВЕННОСТЬ СТОРОН </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C64EB" w:rsidRDefault="003C64EB" w:rsidP="00424296">
      <w:pPr>
        <w:pStyle w:val="ConsPlusNormal"/>
        <w:ind w:firstLine="540"/>
        <w:jc w:val="both"/>
        <w:rPr>
          <w:rFonts w:ascii="Times New Roman" w:hAnsi="Times New Roman" w:cs="Times New Roman"/>
          <w:sz w:val="24"/>
          <w:szCs w:val="24"/>
        </w:rPr>
      </w:pPr>
      <w:bookmarkStart w:id="13" w:name="P216"/>
      <w:bookmarkEnd w:id="13"/>
      <w:r>
        <w:rPr>
          <w:rFonts w:ascii="Times New Roman" w:hAnsi="Times New Roman" w:cs="Times New Roman"/>
          <w:sz w:val="24"/>
          <w:szCs w:val="24"/>
        </w:rPr>
        <w:t xml:space="preserve">7.4. </w:t>
      </w:r>
      <w:proofErr w:type="gramStart"/>
      <w:r>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w:t>
      </w:r>
      <w:r>
        <w:rPr>
          <w:rFonts w:ascii="Times New Roman" w:hAnsi="Times New Roman" w:cs="Times New Roman"/>
          <w:sz w:val="24"/>
          <w:szCs w:val="24"/>
        </w:rPr>
        <w:lastRenderedPageBreak/>
        <w:t xml:space="preserve">настоящим Контрактом, Поставщик уплачивает Заказчику штраф. </w:t>
      </w:r>
      <w:proofErr w:type="gramStart"/>
      <w:r>
        <w:rPr>
          <w:rFonts w:ascii="Times New Roman" w:hAnsi="Times New Roman" w:cs="Times New Roman"/>
          <w:sz w:val="24"/>
          <w:szCs w:val="24"/>
        </w:rPr>
        <w:t xml:space="preserve">Размер штрафа определяется в соответствии с </w:t>
      </w:r>
      <w:hyperlink r:id="rId26" w:history="1">
        <w:r>
          <w:rPr>
            <w:rStyle w:val="a4"/>
            <w:rFonts w:ascii="Times New Roman" w:hAnsi="Times New Roman" w:cs="Times New Roman"/>
            <w:sz w:val="24"/>
            <w:szCs w:val="24"/>
          </w:rPr>
          <w:t>Правилами</w:t>
        </w:r>
      </w:hyperlink>
      <w:r>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 10 процентов цены Контракта.</w:t>
      </w:r>
      <w:proofErr w:type="gramEnd"/>
    </w:p>
    <w:p w:rsidR="003C64EB" w:rsidRDefault="003C64EB" w:rsidP="00424296">
      <w:pPr>
        <w:pStyle w:val="ConsPlusNormal"/>
        <w:ind w:firstLine="540"/>
        <w:jc w:val="both"/>
        <w:rPr>
          <w:rFonts w:ascii="Times New Roman" w:hAnsi="Times New Roman" w:cs="Times New Roman"/>
          <w:sz w:val="24"/>
          <w:szCs w:val="24"/>
        </w:rPr>
      </w:pPr>
      <w:bookmarkStart w:id="14" w:name="P218"/>
      <w:bookmarkEnd w:id="14"/>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1000,00 (одну тысячу) рублей 00 копеек</w:t>
      </w:r>
      <w:r>
        <w:rPr>
          <w:rFonts w:ascii="Times New Roman" w:hAnsi="Times New Roman" w:cs="Times New Roman"/>
          <w:i/>
          <w:iCs/>
          <w:sz w:val="24"/>
          <w:szCs w:val="24"/>
        </w:rPr>
        <w:t>.</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1000,00 (одну тысячу) рублей 00 копеек</w:t>
      </w:r>
      <w:r>
        <w:rPr>
          <w:rFonts w:ascii="Times New Roman" w:hAnsi="Times New Roman" w:cs="Times New Roman"/>
          <w:i/>
          <w:iCs/>
          <w:sz w:val="24"/>
          <w:szCs w:val="24"/>
        </w:rPr>
        <w:t>.</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3C64EB" w:rsidRDefault="003C64EB" w:rsidP="00424296">
      <w:pPr>
        <w:ind w:firstLine="708"/>
        <w:jc w:val="both"/>
        <w:rPr>
          <w:color w:val="000000"/>
        </w:rPr>
      </w:pPr>
      <w:r>
        <w:t xml:space="preserve">7.14. </w:t>
      </w:r>
      <w:r>
        <w:rPr>
          <w:color w:val="000000"/>
        </w:rPr>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64EB" w:rsidRDefault="003C64EB" w:rsidP="00424296">
      <w:pPr>
        <w:ind w:firstLine="708"/>
        <w:jc w:val="both"/>
      </w:pPr>
      <w:r>
        <w:t>7.15. Устанавливается ответственность головного исполнителя за ненадлежащее исполнение государственного контракта в виде уплаты головным исполнителем процентов за пользование чужими средствами в порядке, предусмотренном гражданским законодательством Российской Федерации.</w:t>
      </w:r>
    </w:p>
    <w:p w:rsidR="003C64EB" w:rsidRDefault="003C64EB" w:rsidP="00424296">
      <w:pPr>
        <w:ind w:firstLine="708"/>
        <w:jc w:val="both"/>
      </w:pPr>
      <w:r>
        <w:t>7.16. Поставщик несет ответственность за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3C64EB" w:rsidRDefault="003C64EB" w:rsidP="00424296">
      <w:pPr>
        <w:ind w:firstLine="708"/>
        <w:jc w:val="both"/>
      </w:pPr>
      <w:r>
        <w:lastRenderedPageBreak/>
        <w:t>7.17. Заказчик вправе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начисленных штрафов.</w:t>
      </w:r>
    </w:p>
    <w:p w:rsidR="003C64EB" w:rsidRDefault="003C64EB" w:rsidP="00424296">
      <w:pPr>
        <w:pStyle w:val="ConsPlusNormal"/>
        <w:ind w:firstLine="540"/>
        <w:jc w:val="both"/>
        <w:rPr>
          <w:rFonts w:ascii="Times New Roman" w:hAnsi="Times New Roman" w:cs="Times New Roman"/>
          <w:sz w:val="24"/>
          <w:szCs w:val="24"/>
        </w:rPr>
      </w:pPr>
    </w:p>
    <w:p w:rsidR="003C64EB" w:rsidRDefault="003C64EB" w:rsidP="00424296">
      <w:pPr>
        <w:pStyle w:val="ConsPlusNormal"/>
        <w:jc w:val="center"/>
        <w:outlineLvl w:val="1"/>
        <w:rPr>
          <w:rFonts w:ascii="Times New Roman" w:hAnsi="Times New Roman" w:cs="Times New Roman"/>
          <w:sz w:val="24"/>
          <w:szCs w:val="24"/>
        </w:rPr>
      </w:pPr>
      <w:bookmarkStart w:id="15" w:name="P231"/>
      <w:bookmarkEnd w:id="15"/>
      <w:r>
        <w:rPr>
          <w:rFonts w:ascii="Times New Roman" w:hAnsi="Times New Roman" w:cs="Times New Roman"/>
          <w:sz w:val="24"/>
          <w:szCs w:val="24"/>
        </w:rPr>
        <w:t xml:space="preserve">VIII. ОБЕСПЕЧЕНИЕ ИСПОЛНЕНИЯ КОНТРАКТА </w:t>
      </w:r>
    </w:p>
    <w:p w:rsidR="003C64EB" w:rsidRDefault="003C64EB" w:rsidP="00424296">
      <w:pPr>
        <w:tabs>
          <w:tab w:val="left" w:pos="9923"/>
        </w:tabs>
        <w:suppressAutoHyphens/>
        <w:ind w:firstLine="709"/>
        <w:jc w:val="both"/>
      </w:pPr>
      <w:r>
        <w:t>8.1. Не установлено.</w:t>
      </w:r>
    </w:p>
    <w:p w:rsidR="003C64EB" w:rsidRDefault="003C64EB" w:rsidP="00424296">
      <w:pPr>
        <w:tabs>
          <w:tab w:val="left" w:pos="9923"/>
        </w:tabs>
        <w:suppressAutoHyphens/>
        <w:ind w:firstLine="709"/>
        <w:jc w:val="both"/>
      </w:pPr>
    </w:p>
    <w:p w:rsidR="003C64EB" w:rsidRDefault="003C64EB" w:rsidP="0042429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IX. ОБСТОЯТЕЛЬСТВА НЕПРЕОДОЛИМОЙ СИЛЫ</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C64EB" w:rsidRDefault="003C64EB" w:rsidP="00424296">
      <w:pPr>
        <w:pStyle w:val="ConsPlusNormal"/>
        <w:ind w:firstLine="540"/>
        <w:jc w:val="both"/>
        <w:rPr>
          <w:rFonts w:ascii="Times New Roman" w:hAnsi="Times New Roman" w:cs="Times New Roman"/>
          <w:sz w:val="24"/>
          <w:szCs w:val="24"/>
        </w:rPr>
      </w:pPr>
      <w:bookmarkStart w:id="16" w:name="P254"/>
      <w:bookmarkEnd w:id="16"/>
      <w:r>
        <w:rPr>
          <w:rFonts w:ascii="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3C64EB" w:rsidRDefault="003C64EB" w:rsidP="00424296">
      <w:pPr>
        <w:pStyle w:val="ConsPlusNormal"/>
        <w:ind w:firstLine="540"/>
        <w:jc w:val="both"/>
        <w:rPr>
          <w:rFonts w:ascii="Times New Roman" w:hAnsi="Times New Roman" w:cs="Times New Roman"/>
          <w:sz w:val="24"/>
          <w:szCs w:val="24"/>
        </w:rPr>
      </w:pPr>
      <w:bookmarkStart w:id="17" w:name="P255"/>
      <w:bookmarkEnd w:id="17"/>
      <w:r>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9.4. </w:t>
      </w:r>
      <w:proofErr w:type="gramStart"/>
      <w:r>
        <w:rPr>
          <w:rFonts w:ascii="Times New Roman" w:hAnsi="Times New Roman" w:cs="Times New Roman"/>
          <w:sz w:val="24"/>
          <w:szCs w:val="24"/>
        </w:rPr>
        <w:t xml:space="preserve">Если одна из Сторон не направит или несвоевременно направит документы, указанные в </w:t>
      </w:r>
      <w:hyperlink r:id="rId27" w:anchor="P254" w:history="1">
        <w:r>
          <w:rPr>
            <w:rStyle w:val="a4"/>
            <w:rFonts w:ascii="Times New Roman" w:hAnsi="Times New Roman" w:cs="Times New Roman"/>
            <w:sz w:val="24"/>
            <w:szCs w:val="24"/>
          </w:rPr>
          <w:t>пунктах 9.2</w:t>
        </w:r>
      </w:hyperlink>
      <w:r>
        <w:rPr>
          <w:rFonts w:ascii="Times New Roman" w:hAnsi="Times New Roman" w:cs="Times New Roman"/>
          <w:sz w:val="24"/>
          <w:szCs w:val="24"/>
        </w:rPr>
        <w:t xml:space="preserve"> - </w:t>
      </w:r>
      <w:hyperlink r:id="rId28" w:anchor="P255" w:history="1">
        <w:r>
          <w:rPr>
            <w:rStyle w:val="a4"/>
            <w:rFonts w:ascii="Times New Roman" w:hAnsi="Times New Roman" w:cs="Times New Roman"/>
            <w:sz w:val="24"/>
            <w:szCs w:val="24"/>
          </w:rPr>
          <w:t>9.3</w:t>
        </w:r>
      </w:hyperlink>
      <w:r>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Pr>
          <w:rFonts w:ascii="Times New Roman" w:hAnsi="Times New Roman" w:cs="Times New Roman"/>
          <w:sz w:val="24"/>
          <w:szCs w:val="24"/>
        </w:rPr>
        <w:t xml:space="preserve"> с неисполнением                                        и (или) ненадлежащим исполнением обязательств по настоящему Контракту.</w:t>
      </w:r>
    </w:p>
    <w:p w:rsidR="003C64EB" w:rsidRDefault="003C64EB" w:rsidP="001E0A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9.5.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3C64EB" w:rsidRDefault="003C64EB" w:rsidP="001E0A5E">
      <w:pPr>
        <w:pStyle w:val="ConsPlusNormal"/>
        <w:ind w:firstLine="540"/>
        <w:jc w:val="both"/>
        <w:rPr>
          <w:rFonts w:ascii="Times New Roman" w:hAnsi="Times New Roman" w:cs="Times New Roman"/>
          <w:sz w:val="24"/>
          <w:szCs w:val="24"/>
        </w:rPr>
      </w:pPr>
    </w:p>
    <w:p w:rsidR="003C64EB" w:rsidRDefault="003C64EB" w:rsidP="0042429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X. РАССМОТРЕНИЕ И РАЗРЕШЕНИЕ СПОРОВ</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10.2. Все споры, возникающие из настоящего Контракта, подлежат передаче                           на разрешение в Арбитражный суд Липецкой области в соответствии с действующим законодательством Российской Федерации и настоящим Контрактом.</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10.3. До передачи спора на разрешение в Арбитражный суд Липецкой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9" w:history="1">
        <w:r>
          <w:rPr>
            <w:rStyle w:val="a4"/>
            <w:rFonts w:ascii="Times New Roman" w:hAnsi="Times New Roman" w:cs="Times New Roman"/>
            <w:sz w:val="24"/>
            <w:szCs w:val="24"/>
          </w:rPr>
          <w:t>части 5 статьи 4</w:t>
        </w:r>
      </w:hyperlink>
      <w:r>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10.5. Сторона должна дать в письменной форме ответ на претензию по существу в срок не позднее 20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Pr>
          <w:rFonts w:ascii="Times New Roman" w:hAnsi="Times New Roman" w:cs="Times New Roman"/>
          <w:sz w:val="24"/>
          <w:szCs w:val="24"/>
        </w:rPr>
        <w:t>истребуемая</w:t>
      </w:r>
      <w:proofErr w:type="spellEnd"/>
      <w:r>
        <w:rPr>
          <w:rFonts w:ascii="Times New Roman" w:hAnsi="Times New Roman" w:cs="Times New Roman"/>
          <w:sz w:val="24"/>
          <w:szCs w:val="24"/>
        </w:rPr>
        <w:t xml:space="preserve"> денежная сумма и ее полный и обоснованный расчет.</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3C64EB" w:rsidRDefault="003C64EB" w:rsidP="001167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10.10. </w:t>
      </w:r>
      <w:proofErr w:type="gramStart"/>
      <w:r>
        <w:rPr>
          <w:rFonts w:ascii="Times New Roman" w:hAnsi="Times New Roman" w:cs="Times New Roman"/>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Липецкой области.</w:t>
      </w:r>
      <w:proofErr w:type="gramEnd"/>
    </w:p>
    <w:p w:rsidR="003C64EB" w:rsidRDefault="003C64EB" w:rsidP="00424296">
      <w:pPr>
        <w:pStyle w:val="ConsPlusNormal"/>
        <w:jc w:val="center"/>
        <w:outlineLvl w:val="1"/>
        <w:rPr>
          <w:rFonts w:ascii="Times New Roman" w:hAnsi="Times New Roman" w:cs="Times New Roman"/>
          <w:sz w:val="24"/>
          <w:szCs w:val="24"/>
        </w:rPr>
      </w:pPr>
    </w:p>
    <w:p w:rsidR="003C64EB" w:rsidRDefault="003C64EB" w:rsidP="0042429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XI. СРОК ДЕЙСТВИЯ И ПОРЯДОК ИЗМЕНЕНИЯ,</w:t>
      </w:r>
    </w:p>
    <w:p w:rsidR="003C64EB" w:rsidRDefault="003C64EB" w:rsidP="00424296">
      <w:pPr>
        <w:pStyle w:val="ConsPlusNormal"/>
        <w:jc w:val="center"/>
        <w:rPr>
          <w:rFonts w:ascii="Times New Roman" w:hAnsi="Times New Roman" w:cs="Times New Roman"/>
          <w:sz w:val="24"/>
          <w:szCs w:val="24"/>
        </w:rPr>
      </w:pPr>
      <w:r>
        <w:rPr>
          <w:rFonts w:ascii="Times New Roman" w:hAnsi="Times New Roman" w:cs="Times New Roman"/>
          <w:sz w:val="24"/>
          <w:szCs w:val="24"/>
        </w:rPr>
        <w:t>РАСТОРЖЕНИЯ КОНТРАКТА</w:t>
      </w:r>
    </w:p>
    <w:p w:rsidR="003C64EB" w:rsidRDefault="003C64EB" w:rsidP="00424296">
      <w:pPr>
        <w:pStyle w:val="ConsPlusNormal"/>
        <w:ind w:firstLine="540"/>
        <w:jc w:val="both"/>
        <w:rPr>
          <w:rFonts w:ascii="Times New Roman" w:hAnsi="Times New Roman" w:cs="Times New Roman"/>
          <w:sz w:val="24"/>
          <w:szCs w:val="24"/>
        </w:rPr>
      </w:pPr>
      <w:bookmarkStart w:id="18" w:name="P275"/>
      <w:bookmarkEnd w:id="18"/>
      <w:r>
        <w:rPr>
          <w:rFonts w:ascii="Times New Roman" w:hAnsi="Times New Roman" w:cs="Times New Roman"/>
          <w:sz w:val="24"/>
          <w:szCs w:val="24"/>
        </w:rPr>
        <w:t>11.1. Настоящий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 xml:space="preserve">упает в силу с даты его заключения обеими Сторонами </w:t>
      </w:r>
      <w:r w:rsidR="00AA479B">
        <w:rPr>
          <w:rFonts w:ascii="Times New Roman" w:hAnsi="Times New Roman" w:cs="Times New Roman"/>
          <w:sz w:val="24"/>
          <w:szCs w:val="24"/>
        </w:rPr>
        <w:t xml:space="preserve">               и действует по 25.09</w:t>
      </w:r>
      <w:r>
        <w:rPr>
          <w:rFonts w:ascii="Times New Roman" w:hAnsi="Times New Roman" w:cs="Times New Roman"/>
          <w:sz w:val="24"/>
          <w:szCs w:val="24"/>
        </w:rPr>
        <w:t>.2026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 по настоящему Контракту.</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11.3. Информация о Поставщике, с которым Контракт </w:t>
      </w:r>
      <w:proofErr w:type="gramStart"/>
      <w:r>
        <w:rPr>
          <w:rFonts w:ascii="Times New Roman" w:hAnsi="Times New Roman" w:cs="Times New Roman"/>
          <w:sz w:val="24"/>
          <w:szCs w:val="24"/>
        </w:rPr>
        <w:t>был</w:t>
      </w:r>
      <w:proofErr w:type="gramEnd"/>
      <w:r>
        <w:rPr>
          <w:rFonts w:ascii="Times New Roman" w:hAnsi="Times New Roman" w:cs="Times New Roman"/>
          <w:sz w:val="24"/>
          <w:szCs w:val="24"/>
        </w:rPr>
        <w:t xml:space="preserve"> расторгнут в связи                             с односторонним отказом Заказчика от исполнения Контракта, включается в установленном </w:t>
      </w:r>
      <w:hyperlink r:id="rId30" w:history="1">
        <w:r>
          <w:rPr>
            <w:rStyle w:val="a4"/>
            <w:rFonts w:ascii="Times New Roman" w:hAnsi="Times New Roman" w:cs="Times New Roman"/>
            <w:sz w:val="24"/>
            <w:szCs w:val="24"/>
          </w:rPr>
          <w:t>Законом</w:t>
        </w:r>
      </w:hyperlink>
      <w:r>
        <w:rPr>
          <w:rFonts w:ascii="Times New Roman" w:hAnsi="Times New Roman" w:cs="Times New Roman"/>
          <w:sz w:val="24"/>
          <w:szCs w:val="24"/>
        </w:rPr>
        <w:t xml:space="preserve"> № 44-ФЗ порядке в реестр недобросовестных поставщиков (подрядчиков, исполнителей).</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w:t>
      </w:r>
      <w:bookmarkStart w:id="19" w:name="_GoBack"/>
      <w:bookmarkEnd w:id="19"/>
      <w:r>
        <w:rPr>
          <w:rFonts w:ascii="Times New Roman" w:hAnsi="Times New Roman" w:cs="Times New Roman"/>
          <w:sz w:val="24"/>
          <w:szCs w:val="24"/>
        </w:rPr>
        <w:t>орон, которое оформляется соответствующим дополнительным Соглашением и является неотъемлемой частью настоящего Контракта.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31" w:history="1">
        <w:r>
          <w:rPr>
            <w:rStyle w:val="a4"/>
            <w:rFonts w:ascii="Times New Roman" w:hAnsi="Times New Roman" w:cs="Times New Roman"/>
            <w:sz w:val="24"/>
            <w:szCs w:val="24"/>
          </w:rPr>
          <w:t>статьей 95</w:t>
        </w:r>
      </w:hyperlink>
      <w:r>
        <w:rPr>
          <w:rFonts w:ascii="Times New Roman" w:hAnsi="Times New Roman" w:cs="Times New Roman"/>
          <w:sz w:val="24"/>
          <w:szCs w:val="24"/>
        </w:rPr>
        <w:t xml:space="preserve"> Закона № 44-ФЗ.</w:t>
      </w:r>
    </w:p>
    <w:p w:rsidR="003C64EB" w:rsidRDefault="003C64EB" w:rsidP="00424296">
      <w:pPr>
        <w:pStyle w:val="ConsPlusNormal"/>
        <w:jc w:val="center"/>
        <w:outlineLvl w:val="1"/>
        <w:rPr>
          <w:rFonts w:ascii="Times New Roman" w:hAnsi="Times New Roman" w:cs="Times New Roman"/>
          <w:sz w:val="24"/>
          <w:szCs w:val="24"/>
        </w:rPr>
      </w:pPr>
    </w:p>
    <w:p w:rsidR="003C64EB" w:rsidRDefault="003C64EB" w:rsidP="0042429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XII. ПРОЧИЕ ПОЛОЖЕНИЯ </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дня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12.3. </w:t>
      </w:r>
      <w:proofErr w:type="gramStart"/>
      <w:r>
        <w:rPr>
          <w:rFonts w:ascii="Times New Roman" w:hAnsi="Times New Roman" w:cs="Times New Roman"/>
          <w:sz w:val="24"/>
          <w:szCs w:val="24"/>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32" w:anchor="P306" w:history="1">
        <w:r>
          <w:rPr>
            <w:rStyle w:val="a4"/>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r:id="rId33" w:anchor="P306" w:history="1">
        <w:r>
          <w:rPr>
            <w:rStyle w:val="a4"/>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либо с использованием факсимильной</w:t>
      </w:r>
      <w:proofErr w:type="gramEnd"/>
      <w:r>
        <w:rPr>
          <w:rFonts w:ascii="Times New Roman" w:hAnsi="Times New Roman" w:cs="Times New Roman"/>
          <w:sz w:val="24"/>
          <w:szCs w:val="24"/>
        </w:rPr>
        <w:t xml:space="preserve"> связи.</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34" w:anchor="P306" w:history="1">
        <w:r>
          <w:rPr>
            <w:rStyle w:val="a4"/>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считается надлежащим уведомлением Сторон.</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12.6. Настоящий Контракт составлен в 2ух экземплярах, идентичных по содержанию            и имеющих одинаковую юридическую силу, один из которых передан Исполнителю, один - находятся у Заказчика. (Настоящий Контракт составлен в форме электронного документа, подписанного усиленными электронными подписями Сторон).</w:t>
      </w:r>
    </w:p>
    <w:p w:rsidR="003C64EB" w:rsidRDefault="003C64EB" w:rsidP="00424296">
      <w:pPr>
        <w:pStyle w:val="ConsPlusNormal"/>
        <w:ind w:firstLine="540"/>
        <w:jc w:val="both"/>
        <w:rPr>
          <w:rFonts w:ascii="Times New Roman" w:hAnsi="Times New Roman" w:cs="Times New Roman"/>
          <w:sz w:val="24"/>
          <w:szCs w:val="24"/>
        </w:rPr>
      </w:pPr>
    </w:p>
    <w:p w:rsidR="003C64EB" w:rsidRDefault="003C64EB" w:rsidP="0042429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XIII. ПЕРЕЧЕНЬ ПРИЛОЖЕНИЙ </w:t>
      </w:r>
    </w:p>
    <w:p w:rsidR="003C64EB" w:rsidRDefault="003C64EB" w:rsidP="0042429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Неотъемлемой частью настоящего Контракта является следующее:</w:t>
      </w:r>
    </w:p>
    <w:p w:rsidR="003C64EB" w:rsidRDefault="00AA479B" w:rsidP="00424296">
      <w:pPr>
        <w:pStyle w:val="ConsPlusNormal"/>
        <w:ind w:firstLine="540"/>
        <w:jc w:val="both"/>
        <w:rPr>
          <w:rFonts w:ascii="Times New Roman" w:hAnsi="Times New Roman" w:cs="Times New Roman"/>
          <w:sz w:val="24"/>
          <w:szCs w:val="24"/>
        </w:rPr>
      </w:pPr>
      <w:hyperlink r:id="rId35" w:anchor="P326" w:history="1">
        <w:r w:rsidR="003C64EB">
          <w:rPr>
            <w:rStyle w:val="a4"/>
            <w:rFonts w:ascii="Times New Roman" w:hAnsi="Times New Roman" w:cs="Times New Roman"/>
            <w:sz w:val="24"/>
            <w:szCs w:val="24"/>
          </w:rPr>
          <w:t>Приложение № 1</w:t>
        </w:r>
      </w:hyperlink>
      <w:r w:rsidR="003C64EB">
        <w:rPr>
          <w:rFonts w:ascii="Times New Roman" w:hAnsi="Times New Roman" w:cs="Times New Roman"/>
          <w:sz w:val="24"/>
          <w:szCs w:val="24"/>
        </w:rPr>
        <w:t xml:space="preserve"> - Спецификация на 1 листе;</w:t>
      </w:r>
    </w:p>
    <w:p w:rsidR="003C64EB" w:rsidRPr="008C2AC7" w:rsidRDefault="00AA479B" w:rsidP="00424296">
      <w:pPr>
        <w:pStyle w:val="ConsPlusNormal"/>
        <w:ind w:firstLine="540"/>
        <w:jc w:val="both"/>
        <w:rPr>
          <w:rFonts w:ascii="Times New Roman" w:hAnsi="Times New Roman" w:cs="Times New Roman"/>
          <w:sz w:val="24"/>
          <w:szCs w:val="24"/>
        </w:rPr>
      </w:pPr>
      <w:hyperlink r:id="rId36" w:anchor="P389" w:history="1">
        <w:r w:rsidR="003C64EB" w:rsidRPr="008C2AC7">
          <w:rPr>
            <w:rStyle w:val="a4"/>
            <w:rFonts w:ascii="Times New Roman" w:hAnsi="Times New Roman" w:cs="Times New Roman"/>
            <w:sz w:val="24"/>
            <w:szCs w:val="24"/>
          </w:rPr>
          <w:t>Приложение № 2</w:t>
        </w:r>
      </w:hyperlink>
      <w:r w:rsidR="003C64EB" w:rsidRPr="008C2AC7">
        <w:rPr>
          <w:rFonts w:ascii="Times New Roman" w:hAnsi="Times New Roman" w:cs="Times New Roman"/>
          <w:sz w:val="24"/>
          <w:szCs w:val="24"/>
        </w:rPr>
        <w:t xml:space="preserve"> - Техническое задание на 1 листе;</w:t>
      </w:r>
    </w:p>
    <w:p w:rsidR="003C64EB" w:rsidRPr="008C2AC7" w:rsidRDefault="00AA479B" w:rsidP="001E0A5E">
      <w:pPr>
        <w:pStyle w:val="ConsPlusNormal"/>
        <w:ind w:firstLine="540"/>
        <w:jc w:val="both"/>
        <w:rPr>
          <w:rFonts w:ascii="Times New Roman" w:hAnsi="Times New Roman" w:cs="Times New Roman"/>
          <w:sz w:val="24"/>
          <w:szCs w:val="24"/>
        </w:rPr>
      </w:pPr>
      <w:hyperlink r:id="rId37" w:anchor="P399" w:history="1">
        <w:r w:rsidR="003C64EB" w:rsidRPr="008C2AC7">
          <w:rPr>
            <w:rStyle w:val="a4"/>
            <w:rFonts w:ascii="Times New Roman" w:hAnsi="Times New Roman" w:cs="Times New Roman"/>
            <w:sz w:val="24"/>
            <w:szCs w:val="24"/>
          </w:rPr>
          <w:t>Приложение № 3</w:t>
        </w:r>
      </w:hyperlink>
      <w:r w:rsidR="003C64EB" w:rsidRPr="008C2AC7">
        <w:rPr>
          <w:rFonts w:ascii="Times New Roman" w:hAnsi="Times New Roman" w:cs="Times New Roman"/>
          <w:sz w:val="24"/>
          <w:szCs w:val="24"/>
        </w:rPr>
        <w:t xml:space="preserve"> - Форма акта сдачи-приемки Товара на 3 листах.</w:t>
      </w:r>
    </w:p>
    <w:p w:rsidR="003C64EB" w:rsidRPr="008C2AC7" w:rsidRDefault="003C64EB" w:rsidP="0003565B">
      <w:pPr>
        <w:pStyle w:val="ConsPlusNormal"/>
        <w:jc w:val="center"/>
        <w:outlineLvl w:val="1"/>
        <w:rPr>
          <w:rFonts w:ascii="Times New Roman" w:hAnsi="Times New Roman" w:cs="Times New Roman"/>
          <w:sz w:val="24"/>
          <w:szCs w:val="24"/>
        </w:rPr>
      </w:pPr>
    </w:p>
    <w:p w:rsidR="003C64EB" w:rsidRPr="008C2AC7" w:rsidRDefault="003C64EB" w:rsidP="0003565B">
      <w:pPr>
        <w:pStyle w:val="ConsPlusNormal"/>
        <w:jc w:val="center"/>
        <w:outlineLvl w:val="1"/>
        <w:rPr>
          <w:rFonts w:ascii="Times New Roman" w:hAnsi="Times New Roman" w:cs="Times New Roman"/>
          <w:sz w:val="24"/>
          <w:szCs w:val="24"/>
        </w:rPr>
      </w:pPr>
      <w:r w:rsidRPr="008C2AC7">
        <w:rPr>
          <w:rFonts w:ascii="Times New Roman" w:hAnsi="Times New Roman" w:cs="Times New Roman"/>
          <w:sz w:val="24"/>
          <w:szCs w:val="24"/>
        </w:rPr>
        <w:t>XIV. АДРЕСА. БАНКОВСКИЕ РЕКВИЗИТЫ И ПОДПИСИ СТОРОН</w:t>
      </w:r>
    </w:p>
    <w:tbl>
      <w:tblPr>
        <w:tblW w:w="949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8"/>
        <w:gridCol w:w="4820"/>
      </w:tblGrid>
      <w:tr w:rsidR="003C64EB" w:rsidRPr="008C2AC7">
        <w:trPr>
          <w:trHeight w:val="793"/>
        </w:trPr>
        <w:tc>
          <w:tcPr>
            <w:tcW w:w="4644" w:type="dxa"/>
            <w:tcBorders>
              <w:top w:val="nil"/>
              <w:left w:val="nil"/>
              <w:bottom w:val="nil"/>
              <w:right w:val="nil"/>
            </w:tcBorders>
            <w:vAlign w:val="center"/>
          </w:tcPr>
          <w:p w:rsidR="003C64EB" w:rsidRPr="008C2AC7" w:rsidRDefault="003C64EB">
            <w:pPr>
              <w:pStyle w:val="11"/>
              <w:spacing w:after="0" w:line="240" w:lineRule="auto"/>
              <w:ind w:left="0"/>
              <w:jc w:val="center"/>
              <w:rPr>
                <w:rFonts w:ascii="Times New Roman" w:hAnsi="Times New Roman" w:cs="Times New Roman"/>
                <w:b/>
                <w:bCs/>
                <w:sz w:val="23"/>
                <w:szCs w:val="23"/>
                <w:lang w:eastAsia="en-US"/>
              </w:rPr>
            </w:pPr>
            <w:r w:rsidRPr="008C2AC7">
              <w:rPr>
                <w:rFonts w:ascii="Times New Roman" w:hAnsi="Times New Roman" w:cs="Times New Roman"/>
                <w:b/>
                <w:bCs/>
                <w:sz w:val="23"/>
                <w:szCs w:val="23"/>
                <w:lang w:eastAsia="en-US"/>
              </w:rPr>
              <w:t>Государственный заказчик</w:t>
            </w:r>
          </w:p>
          <w:p w:rsidR="003C64EB" w:rsidRPr="008C2AC7" w:rsidRDefault="003C64EB">
            <w:pPr>
              <w:spacing w:line="276" w:lineRule="auto"/>
              <w:jc w:val="center"/>
              <w:rPr>
                <w:b/>
                <w:bCs/>
                <w:sz w:val="23"/>
                <w:szCs w:val="23"/>
                <w:lang w:eastAsia="en-US"/>
              </w:rPr>
            </w:pPr>
            <w:r w:rsidRPr="008C2AC7">
              <w:rPr>
                <w:b/>
                <w:bCs/>
                <w:sz w:val="23"/>
                <w:szCs w:val="23"/>
                <w:lang w:eastAsia="en-US"/>
              </w:rPr>
              <w:t>УФСИН России по Липецкой области</w:t>
            </w:r>
          </w:p>
          <w:p w:rsidR="003C64EB" w:rsidRPr="008C2AC7" w:rsidRDefault="003C64EB">
            <w:pPr>
              <w:spacing w:line="276" w:lineRule="auto"/>
              <w:jc w:val="center"/>
              <w:rPr>
                <w:b/>
                <w:bCs/>
                <w:sz w:val="23"/>
                <w:szCs w:val="23"/>
                <w:lang w:eastAsia="en-US"/>
              </w:rPr>
            </w:pPr>
          </w:p>
        </w:tc>
        <w:tc>
          <w:tcPr>
            <w:tcW w:w="4820" w:type="dxa"/>
            <w:tcBorders>
              <w:top w:val="nil"/>
              <w:left w:val="nil"/>
              <w:bottom w:val="nil"/>
              <w:right w:val="nil"/>
            </w:tcBorders>
          </w:tcPr>
          <w:p w:rsidR="003C64EB" w:rsidRPr="008C2AC7" w:rsidRDefault="003C64EB" w:rsidP="00A12743">
            <w:pPr>
              <w:pStyle w:val="FR1"/>
              <w:spacing w:before="0"/>
              <w:ind w:right="-71"/>
              <w:jc w:val="center"/>
              <w:rPr>
                <w:sz w:val="24"/>
                <w:szCs w:val="24"/>
                <w:lang w:eastAsia="en-US"/>
              </w:rPr>
            </w:pPr>
            <w:r w:rsidRPr="008C2AC7">
              <w:rPr>
                <w:sz w:val="24"/>
                <w:szCs w:val="24"/>
                <w:lang w:eastAsia="en-US"/>
              </w:rPr>
              <w:t>Головной исполнитель</w:t>
            </w:r>
          </w:p>
          <w:p w:rsidR="003C64EB" w:rsidRPr="008C2AC7" w:rsidRDefault="003C64EB">
            <w:pPr>
              <w:spacing w:line="276" w:lineRule="auto"/>
              <w:jc w:val="center"/>
              <w:rPr>
                <w:b/>
                <w:bCs/>
                <w:sz w:val="23"/>
                <w:szCs w:val="23"/>
                <w:lang w:eastAsia="en-US"/>
              </w:rPr>
            </w:pPr>
          </w:p>
        </w:tc>
      </w:tr>
      <w:tr w:rsidR="003C64EB" w:rsidRPr="008C2AC7">
        <w:trPr>
          <w:trHeight w:val="80"/>
        </w:trPr>
        <w:tc>
          <w:tcPr>
            <w:tcW w:w="4678" w:type="dxa"/>
            <w:tcBorders>
              <w:top w:val="nil"/>
              <w:left w:val="nil"/>
              <w:bottom w:val="nil"/>
              <w:right w:val="nil"/>
            </w:tcBorders>
          </w:tcPr>
          <w:p w:rsidR="00B01AA6" w:rsidRPr="00B01AA6" w:rsidRDefault="00B01AA6" w:rsidP="00B01AA6">
            <w:pPr>
              <w:ind w:left="68"/>
            </w:pPr>
            <w:r w:rsidRPr="00B01AA6">
              <w:t xml:space="preserve">Юридический адрес: 398020, </w:t>
            </w:r>
          </w:p>
          <w:p w:rsidR="00B01AA6" w:rsidRPr="00B01AA6" w:rsidRDefault="00B01AA6" w:rsidP="00B01AA6">
            <w:pPr>
              <w:ind w:left="68"/>
            </w:pPr>
            <w:proofErr w:type="gramStart"/>
            <w:r w:rsidRPr="00B01AA6">
              <w:t>Липецкая</w:t>
            </w:r>
            <w:proofErr w:type="gramEnd"/>
            <w:r w:rsidRPr="00B01AA6">
              <w:t xml:space="preserve"> обл., г. Липецк, ул. Орловская, д. 31,</w:t>
            </w:r>
          </w:p>
          <w:p w:rsidR="00B01AA6" w:rsidRPr="00B01AA6" w:rsidRDefault="00B01AA6" w:rsidP="00B01AA6">
            <w:pPr>
              <w:ind w:left="68"/>
            </w:pPr>
            <w:r w:rsidRPr="00B01AA6">
              <w:t xml:space="preserve">Почтовый адрес: 398020, </w:t>
            </w:r>
            <w:proofErr w:type="gramStart"/>
            <w:r w:rsidRPr="00B01AA6">
              <w:t>Липецкая</w:t>
            </w:r>
            <w:proofErr w:type="gramEnd"/>
            <w:r w:rsidRPr="00B01AA6">
              <w:t xml:space="preserve"> обл.,</w:t>
            </w:r>
          </w:p>
          <w:p w:rsidR="00B01AA6" w:rsidRPr="00B01AA6" w:rsidRDefault="00B01AA6" w:rsidP="00B01AA6">
            <w:pPr>
              <w:ind w:left="68"/>
            </w:pPr>
            <w:r w:rsidRPr="00B01AA6">
              <w:t xml:space="preserve">г. Липецк, ул. </w:t>
            </w:r>
            <w:proofErr w:type="gramStart"/>
            <w:r w:rsidRPr="00B01AA6">
              <w:t>Орловская</w:t>
            </w:r>
            <w:proofErr w:type="gramEnd"/>
            <w:r w:rsidRPr="00B01AA6">
              <w:t>,  д. 31,</w:t>
            </w:r>
          </w:p>
          <w:p w:rsidR="00B01AA6" w:rsidRPr="00B01AA6" w:rsidRDefault="00B01AA6" w:rsidP="00B01AA6">
            <w:pPr>
              <w:ind w:left="68"/>
            </w:pPr>
            <w:r w:rsidRPr="00B01AA6">
              <w:t xml:space="preserve">тел. 8(4742)36-80-97  </w:t>
            </w:r>
          </w:p>
          <w:p w:rsidR="00B01AA6" w:rsidRPr="00B01AA6" w:rsidRDefault="00B01AA6" w:rsidP="00B01AA6">
            <w:pPr>
              <w:ind w:left="68"/>
            </w:pPr>
            <w:r w:rsidRPr="00B01AA6">
              <w:t xml:space="preserve"> эл. почта: otoufsin@48.fsin.gov.ru</w:t>
            </w:r>
          </w:p>
          <w:p w:rsidR="00B01AA6" w:rsidRPr="00B01AA6" w:rsidRDefault="00B01AA6" w:rsidP="00B01AA6">
            <w:pPr>
              <w:ind w:left="68"/>
            </w:pPr>
            <w:proofErr w:type="gramStart"/>
            <w:r w:rsidRPr="00B01AA6">
              <w:t>УФК по Липецкой области (Управление Федеральной службы исполнения наказаний по Липецкой области</w:t>
            </w:r>
            <w:proofErr w:type="gramEnd"/>
          </w:p>
          <w:p w:rsidR="00B01AA6" w:rsidRPr="00B01AA6" w:rsidRDefault="00B01AA6" w:rsidP="00B01AA6">
            <w:pPr>
              <w:ind w:left="68"/>
            </w:pPr>
            <w:r w:rsidRPr="00B01AA6">
              <w:t>ИНН 4825009322  КПП 482501001</w:t>
            </w:r>
          </w:p>
          <w:p w:rsidR="00B01AA6" w:rsidRPr="00B01AA6" w:rsidRDefault="00B01AA6" w:rsidP="00B01AA6">
            <w:pPr>
              <w:ind w:left="68"/>
            </w:pPr>
            <w:r w:rsidRPr="00B01AA6">
              <w:t xml:space="preserve">Номер казначейского счета  03211643000000013211   л/с 03461060310 </w:t>
            </w:r>
          </w:p>
          <w:p w:rsidR="00B01AA6" w:rsidRPr="00B01AA6" w:rsidRDefault="00B01AA6" w:rsidP="00B01AA6">
            <w:pPr>
              <w:ind w:left="68"/>
            </w:pPr>
            <w:r w:rsidRPr="00B01AA6">
              <w:t>ОКЦ № 1 ВВГУ Банка России//УФК по Нижегородской области, г. Нижний Новгород.</w:t>
            </w:r>
          </w:p>
          <w:p w:rsidR="00B01AA6" w:rsidRPr="00B01AA6" w:rsidRDefault="00B01AA6" w:rsidP="00B01AA6">
            <w:pPr>
              <w:ind w:left="68"/>
            </w:pPr>
            <w:r w:rsidRPr="00B01AA6">
              <w:t>БИК 012202102</w:t>
            </w:r>
          </w:p>
          <w:p w:rsidR="00B01AA6" w:rsidRPr="00B01AA6" w:rsidRDefault="00B01AA6" w:rsidP="00B01AA6">
            <w:pPr>
              <w:ind w:left="68"/>
            </w:pPr>
            <w:r w:rsidRPr="00B01AA6">
              <w:t xml:space="preserve">Номер единого казначейского счета </w:t>
            </w:r>
            <w:r w:rsidRPr="00B01AA6">
              <w:lastRenderedPageBreak/>
              <w:t>40102810745370000024</w:t>
            </w:r>
          </w:p>
          <w:p w:rsidR="00B01AA6" w:rsidRPr="00B01AA6" w:rsidRDefault="00B01AA6" w:rsidP="00B01AA6">
            <w:pPr>
              <w:ind w:left="68"/>
            </w:pPr>
            <w:r w:rsidRPr="00B01AA6">
              <w:t>ОКПО 08555677 ОКТМО 42701000</w:t>
            </w:r>
          </w:p>
          <w:p w:rsidR="00B01AA6" w:rsidRPr="00B01AA6" w:rsidRDefault="00B01AA6" w:rsidP="00B01AA6">
            <w:pPr>
              <w:ind w:left="68"/>
            </w:pPr>
            <w:r w:rsidRPr="00B01AA6">
              <w:t>ОГРН 1024840840089</w:t>
            </w:r>
          </w:p>
          <w:p w:rsidR="00B01AA6" w:rsidRPr="00B01AA6" w:rsidRDefault="00B01AA6" w:rsidP="00B01AA6">
            <w:pPr>
              <w:ind w:left="68"/>
            </w:pPr>
            <w:r w:rsidRPr="00B01AA6">
              <w:t xml:space="preserve">Дата постановки на учет 06.02.2012 </w:t>
            </w:r>
          </w:p>
          <w:p w:rsidR="00B01AA6" w:rsidRPr="00B01AA6" w:rsidRDefault="00B01AA6" w:rsidP="00B01AA6">
            <w:pPr>
              <w:ind w:left="68"/>
            </w:pPr>
            <w:r w:rsidRPr="00B01AA6">
              <w:t>Банковские реквизиты для перечисления пени:</w:t>
            </w:r>
          </w:p>
          <w:p w:rsidR="00B01AA6" w:rsidRPr="00B01AA6" w:rsidRDefault="00B01AA6" w:rsidP="00B01AA6">
            <w:pPr>
              <w:ind w:left="68"/>
            </w:pPr>
            <w:r w:rsidRPr="00B01AA6">
              <w:t xml:space="preserve">Юридический адрес: 398020, </w:t>
            </w:r>
            <w:proofErr w:type="gramStart"/>
            <w:r w:rsidRPr="00B01AA6">
              <w:t>Липецкая</w:t>
            </w:r>
            <w:proofErr w:type="gramEnd"/>
            <w:r w:rsidRPr="00B01AA6">
              <w:t xml:space="preserve"> обл., г. Липецк, ул. Орловская, д 31 </w:t>
            </w:r>
          </w:p>
          <w:p w:rsidR="00B01AA6" w:rsidRPr="00B01AA6" w:rsidRDefault="00B01AA6" w:rsidP="00B01AA6">
            <w:pPr>
              <w:ind w:left="68"/>
            </w:pPr>
            <w:r w:rsidRPr="00B01AA6">
              <w:t>УФК по Липецкой области</w:t>
            </w:r>
          </w:p>
          <w:p w:rsidR="00B01AA6" w:rsidRPr="00B01AA6" w:rsidRDefault="00B01AA6" w:rsidP="00B01AA6">
            <w:pPr>
              <w:ind w:left="68"/>
            </w:pPr>
            <w:proofErr w:type="gramStart"/>
            <w:r w:rsidRPr="00B01AA6">
              <w:t xml:space="preserve">(Управление Федеральной службы </w:t>
            </w:r>
            <w:proofErr w:type="gramEnd"/>
          </w:p>
          <w:p w:rsidR="00B01AA6" w:rsidRPr="00B01AA6" w:rsidRDefault="00B01AA6" w:rsidP="00B01AA6">
            <w:pPr>
              <w:ind w:left="68"/>
            </w:pPr>
            <w:r w:rsidRPr="00B01AA6">
              <w:t>исполнения наказания по Липецкой области)</w:t>
            </w:r>
          </w:p>
          <w:p w:rsidR="00B01AA6" w:rsidRPr="00B01AA6" w:rsidRDefault="00B01AA6" w:rsidP="00B01AA6">
            <w:pPr>
              <w:ind w:left="68"/>
            </w:pPr>
            <w:r w:rsidRPr="00B01AA6">
              <w:t>НКС 03100643000000014600</w:t>
            </w:r>
          </w:p>
          <w:p w:rsidR="00B01AA6" w:rsidRPr="00B01AA6" w:rsidRDefault="00B01AA6" w:rsidP="00B01AA6">
            <w:pPr>
              <w:ind w:left="68"/>
            </w:pPr>
            <w:r w:rsidRPr="00B01AA6">
              <w:t>Л/С 04461060310,</w:t>
            </w:r>
          </w:p>
          <w:p w:rsidR="00B01AA6" w:rsidRPr="00B01AA6" w:rsidRDefault="00B01AA6" w:rsidP="00B01AA6">
            <w:pPr>
              <w:ind w:left="68"/>
            </w:pPr>
            <w:r w:rsidRPr="00B01AA6">
              <w:t>НЕКС 40102810945370000112</w:t>
            </w:r>
          </w:p>
          <w:p w:rsidR="00B01AA6" w:rsidRPr="00B01AA6" w:rsidRDefault="00B01AA6" w:rsidP="00B01AA6">
            <w:pPr>
              <w:ind w:left="68"/>
            </w:pPr>
            <w:r w:rsidRPr="00B01AA6">
              <w:t>ОКЦ № 1 Волго-Вятского ГУ Банка России//УФК ПО ЛИПЕЦКОЙ ОБЛАСТИ г. Липецк</w:t>
            </w:r>
          </w:p>
          <w:p w:rsidR="00B01AA6" w:rsidRPr="00B01AA6" w:rsidRDefault="00B01AA6" w:rsidP="00B01AA6">
            <w:pPr>
              <w:ind w:left="68"/>
            </w:pPr>
            <w:r w:rsidRPr="00B01AA6">
              <w:t>БИК 042202112,</w:t>
            </w:r>
          </w:p>
          <w:p w:rsidR="00B01AA6" w:rsidRPr="00B01AA6" w:rsidRDefault="00B01AA6" w:rsidP="00B01AA6">
            <w:pPr>
              <w:ind w:left="68"/>
            </w:pPr>
            <w:r w:rsidRPr="00B01AA6">
              <w:t>ИНН 4825009322, КПП 482501001, ОКПО 08555677</w:t>
            </w:r>
          </w:p>
          <w:p w:rsidR="00B01AA6" w:rsidRPr="00B01AA6" w:rsidRDefault="00B01AA6" w:rsidP="00B01AA6">
            <w:pPr>
              <w:ind w:left="68"/>
            </w:pPr>
            <w:r w:rsidRPr="00B01AA6">
              <w:t xml:space="preserve">КБК 32011607010019000140 </w:t>
            </w:r>
          </w:p>
          <w:p w:rsidR="003C64EB" w:rsidRPr="008C2AC7" w:rsidRDefault="003C64EB" w:rsidP="00A12743">
            <w:pPr>
              <w:tabs>
                <w:tab w:val="left" w:pos="6720"/>
                <w:tab w:val="left" w:pos="8520"/>
                <w:tab w:val="left" w:pos="15120"/>
              </w:tabs>
              <w:ind w:left="-820"/>
              <w:jc w:val="center"/>
            </w:pPr>
          </w:p>
          <w:p w:rsidR="003C64EB" w:rsidRPr="008C2AC7" w:rsidRDefault="003C64EB" w:rsidP="00A12743">
            <w:pPr>
              <w:tabs>
                <w:tab w:val="left" w:pos="6720"/>
                <w:tab w:val="left" w:pos="8520"/>
                <w:tab w:val="left" w:pos="15120"/>
              </w:tabs>
              <w:ind w:left="-820"/>
              <w:jc w:val="center"/>
              <w:rPr>
                <w:b/>
                <w:bCs/>
                <w:lang w:eastAsia="en-US"/>
              </w:rPr>
            </w:pPr>
            <w:r w:rsidRPr="008C2AC7">
              <w:rPr>
                <w:b/>
                <w:bCs/>
                <w:lang w:eastAsia="en-US"/>
              </w:rPr>
              <w:t>Начальник</w:t>
            </w:r>
          </w:p>
          <w:p w:rsidR="003C64EB" w:rsidRPr="008C2AC7" w:rsidRDefault="003C64EB" w:rsidP="00A12743">
            <w:pPr>
              <w:tabs>
                <w:tab w:val="left" w:pos="6720"/>
                <w:tab w:val="left" w:pos="8520"/>
                <w:tab w:val="left" w:pos="15120"/>
              </w:tabs>
              <w:ind w:left="-820"/>
              <w:rPr>
                <w:b/>
                <w:bCs/>
                <w:lang w:eastAsia="en-US"/>
              </w:rPr>
            </w:pPr>
            <w:r w:rsidRPr="008C2AC7">
              <w:rPr>
                <w:b/>
                <w:bCs/>
                <w:lang w:eastAsia="en-US"/>
              </w:rPr>
              <w:t xml:space="preserve">                 УФСИН России по Липецкой области</w:t>
            </w:r>
          </w:p>
          <w:p w:rsidR="003C64EB" w:rsidRPr="008C2AC7" w:rsidRDefault="003C64EB" w:rsidP="00A12743">
            <w:pPr>
              <w:pBdr>
                <w:bottom w:val="single" w:sz="12" w:space="1" w:color="auto"/>
              </w:pBdr>
              <w:tabs>
                <w:tab w:val="left" w:pos="6720"/>
                <w:tab w:val="left" w:pos="8520"/>
                <w:tab w:val="left" w:pos="15120"/>
              </w:tabs>
              <w:ind w:left="-820"/>
              <w:jc w:val="center"/>
              <w:rPr>
                <w:b/>
                <w:bCs/>
                <w:lang w:eastAsia="en-US"/>
              </w:rPr>
            </w:pPr>
          </w:p>
          <w:p w:rsidR="003C64EB" w:rsidRPr="008C2AC7" w:rsidRDefault="003C64EB" w:rsidP="00A12743">
            <w:pPr>
              <w:tabs>
                <w:tab w:val="left" w:pos="6720"/>
                <w:tab w:val="left" w:pos="8520"/>
                <w:tab w:val="left" w:pos="15120"/>
              </w:tabs>
              <w:spacing w:line="276" w:lineRule="auto"/>
              <w:ind w:left="-820"/>
              <w:jc w:val="center"/>
              <w:rPr>
                <w:b/>
                <w:bCs/>
                <w:sz w:val="23"/>
                <w:szCs w:val="23"/>
                <w:lang w:eastAsia="en-US"/>
              </w:rPr>
            </w:pPr>
            <w:r w:rsidRPr="008C2AC7">
              <w:rPr>
                <w:b/>
                <w:bCs/>
                <w:lang w:eastAsia="en-US"/>
              </w:rPr>
              <w:t xml:space="preserve">            В.П. </w:t>
            </w:r>
            <w:proofErr w:type="spellStart"/>
            <w:r w:rsidRPr="008C2AC7">
              <w:rPr>
                <w:b/>
                <w:bCs/>
                <w:lang w:eastAsia="en-US"/>
              </w:rPr>
              <w:t>Кислицин</w:t>
            </w:r>
            <w:proofErr w:type="spellEnd"/>
          </w:p>
        </w:tc>
        <w:tc>
          <w:tcPr>
            <w:tcW w:w="4820" w:type="dxa"/>
            <w:tcBorders>
              <w:top w:val="nil"/>
              <w:left w:val="nil"/>
              <w:bottom w:val="nil"/>
              <w:right w:val="nil"/>
            </w:tcBorders>
          </w:tcPr>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Bdr>
                <w:bottom w:val="single" w:sz="12" w:space="1" w:color="auto"/>
              </w:pBdr>
              <w:tabs>
                <w:tab w:val="left" w:pos="6720"/>
                <w:tab w:val="left" w:pos="8520"/>
                <w:tab w:val="left" w:pos="15120"/>
              </w:tabs>
              <w:spacing w:line="276" w:lineRule="auto"/>
              <w:rPr>
                <w:lang w:eastAsia="en-US"/>
              </w:rPr>
            </w:pPr>
          </w:p>
          <w:p w:rsidR="003C64EB" w:rsidRPr="008C2AC7" w:rsidRDefault="003C64EB">
            <w:pPr>
              <w:pStyle w:val="FR1"/>
              <w:spacing w:before="0" w:line="276" w:lineRule="auto"/>
              <w:ind w:right="-71"/>
              <w:jc w:val="center"/>
              <w:rPr>
                <w:sz w:val="23"/>
                <w:szCs w:val="23"/>
                <w:lang w:eastAsia="en-US"/>
              </w:rPr>
            </w:pPr>
          </w:p>
        </w:tc>
      </w:tr>
    </w:tbl>
    <w:p w:rsidR="003C64EB" w:rsidRPr="008C2AC7" w:rsidRDefault="003C64EB" w:rsidP="00DF01E1">
      <w:pPr>
        <w:pStyle w:val="2"/>
        <w:tabs>
          <w:tab w:val="left" w:pos="6480"/>
        </w:tabs>
        <w:spacing w:line="240" w:lineRule="auto"/>
        <w:ind w:right="-74" w:firstLine="0"/>
        <w:rPr>
          <w:b/>
          <w:bCs/>
        </w:rPr>
      </w:pPr>
      <w:r w:rsidRPr="008C2AC7">
        <w:rPr>
          <w:b/>
          <w:bCs/>
        </w:rPr>
        <w:lastRenderedPageBreak/>
        <w:t xml:space="preserve">                                                                                                                            </w:t>
      </w:r>
    </w:p>
    <w:p w:rsidR="003C64EB" w:rsidRPr="008C2AC7" w:rsidRDefault="003C64EB" w:rsidP="005668BE">
      <w:pPr>
        <w:pStyle w:val="2"/>
        <w:tabs>
          <w:tab w:val="left" w:pos="6480"/>
        </w:tabs>
        <w:spacing w:line="240" w:lineRule="auto"/>
        <w:ind w:right="-74" w:firstLine="0"/>
        <w:jc w:val="right"/>
      </w:pPr>
      <w:r w:rsidRPr="008C2AC7">
        <w:rPr>
          <w:b/>
          <w:bCs/>
        </w:rPr>
        <w:br w:type="page"/>
      </w:r>
      <w:r w:rsidRPr="008C2AC7">
        <w:lastRenderedPageBreak/>
        <w:t>Приложение № 1</w:t>
      </w:r>
    </w:p>
    <w:p w:rsidR="003C64EB" w:rsidRPr="008C2AC7" w:rsidRDefault="003C64EB" w:rsidP="003058A9">
      <w:pPr>
        <w:pStyle w:val="ConsPlusNormal"/>
        <w:jc w:val="right"/>
        <w:rPr>
          <w:rFonts w:ascii="Times New Roman" w:hAnsi="Times New Roman" w:cs="Times New Roman"/>
          <w:sz w:val="24"/>
          <w:szCs w:val="24"/>
        </w:rPr>
      </w:pPr>
      <w:r w:rsidRPr="008C2AC7">
        <w:rPr>
          <w:rFonts w:ascii="Times New Roman" w:hAnsi="Times New Roman" w:cs="Times New Roman"/>
          <w:sz w:val="24"/>
          <w:szCs w:val="24"/>
        </w:rPr>
        <w:t>к Контракту</w:t>
      </w:r>
    </w:p>
    <w:p w:rsidR="003C64EB" w:rsidRPr="008C2AC7" w:rsidRDefault="003C64EB" w:rsidP="003058A9">
      <w:pPr>
        <w:pStyle w:val="ConsPlusNormal"/>
        <w:jc w:val="right"/>
        <w:rPr>
          <w:rFonts w:ascii="Times New Roman" w:hAnsi="Times New Roman" w:cs="Times New Roman"/>
          <w:sz w:val="24"/>
          <w:szCs w:val="24"/>
        </w:rPr>
      </w:pPr>
      <w:r w:rsidRPr="008C2AC7">
        <w:rPr>
          <w:rFonts w:ascii="Times New Roman" w:hAnsi="Times New Roman" w:cs="Times New Roman"/>
          <w:sz w:val="24"/>
          <w:szCs w:val="24"/>
        </w:rPr>
        <w:t>от «__» ____ 2026 г. № __________________________</w:t>
      </w:r>
    </w:p>
    <w:p w:rsidR="003C64EB" w:rsidRPr="008C2AC7" w:rsidRDefault="003C64EB" w:rsidP="003058A9">
      <w:pPr>
        <w:pStyle w:val="ConsPlusNormal"/>
        <w:jc w:val="both"/>
        <w:rPr>
          <w:rFonts w:ascii="Times New Roman" w:hAnsi="Times New Roman" w:cs="Times New Roman"/>
          <w:sz w:val="24"/>
          <w:szCs w:val="24"/>
        </w:rPr>
      </w:pPr>
    </w:p>
    <w:p w:rsidR="003C64EB" w:rsidRPr="008C2AC7" w:rsidRDefault="003C64EB" w:rsidP="00DF01E1">
      <w:pPr>
        <w:pStyle w:val="ConsPlusNormal"/>
        <w:jc w:val="both"/>
        <w:rPr>
          <w:rFonts w:ascii="Times New Roman" w:hAnsi="Times New Roman" w:cs="Times New Roman"/>
          <w:sz w:val="24"/>
          <w:szCs w:val="24"/>
        </w:rPr>
      </w:pPr>
    </w:p>
    <w:p w:rsidR="003C64EB" w:rsidRPr="008C2AC7" w:rsidRDefault="003C64EB" w:rsidP="00DD6B96">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СПЕЦИФИКАЦИЯ</w:t>
      </w:r>
    </w:p>
    <w:p w:rsidR="003C64EB" w:rsidRPr="008C2AC7" w:rsidRDefault="003C64EB" w:rsidP="00DD6B96">
      <w:pPr>
        <w:pStyle w:val="ConsPlusNormal"/>
        <w:jc w:val="both"/>
        <w:rPr>
          <w:rFonts w:ascii="Times New Roman" w:hAnsi="Times New Roman" w:cs="Times New Roman"/>
          <w:sz w:val="24"/>
          <w:szCs w:val="24"/>
        </w:rPr>
      </w:pPr>
    </w:p>
    <w:p w:rsidR="003C64EB" w:rsidRPr="008C2AC7" w:rsidRDefault="003C64EB" w:rsidP="003058A9">
      <w:pPr>
        <w:pStyle w:val="ConsPlusNormal"/>
        <w:jc w:val="both"/>
        <w:rPr>
          <w:rFonts w:ascii="Times New Roman" w:hAnsi="Times New Roman" w:cs="Times New Roman"/>
          <w:sz w:val="24"/>
          <w:szCs w:val="24"/>
        </w:rPr>
      </w:pPr>
    </w:p>
    <w:tbl>
      <w:tblPr>
        <w:tblW w:w="104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6"/>
        <w:gridCol w:w="850"/>
        <w:gridCol w:w="1134"/>
        <w:gridCol w:w="1701"/>
        <w:gridCol w:w="1418"/>
        <w:gridCol w:w="1908"/>
      </w:tblGrid>
      <w:tr w:rsidR="003C64EB" w:rsidRPr="008C2AC7">
        <w:trPr>
          <w:trHeight w:val="2413"/>
        </w:trPr>
        <w:tc>
          <w:tcPr>
            <w:tcW w:w="567" w:type="dxa"/>
          </w:tcPr>
          <w:p w:rsidR="003C64EB" w:rsidRPr="008C2AC7" w:rsidRDefault="003C64E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 xml:space="preserve">N </w:t>
            </w:r>
            <w:proofErr w:type="gramStart"/>
            <w:r w:rsidRPr="008C2AC7">
              <w:rPr>
                <w:rFonts w:ascii="Times New Roman" w:hAnsi="Times New Roman" w:cs="Times New Roman"/>
                <w:sz w:val="24"/>
                <w:szCs w:val="24"/>
              </w:rPr>
              <w:t>п</w:t>
            </w:r>
            <w:proofErr w:type="gramEnd"/>
            <w:r w:rsidRPr="008C2AC7">
              <w:rPr>
                <w:rFonts w:ascii="Times New Roman" w:hAnsi="Times New Roman" w:cs="Times New Roman"/>
                <w:sz w:val="24"/>
                <w:szCs w:val="24"/>
              </w:rPr>
              <w:t>/п</w:t>
            </w:r>
          </w:p>
        </w:tc>
        <w:tc>
          <w:tcPr>
            <w:tcW w:w="2836" w:type="dxa"/>
          </w:tcPr>
          <w:p w:rsidR="003C64EB" w:rsidRPr="008C2AC7" w:rsidRDefault="003C64E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Наименование Товара</w:t>
            </w:r>
          </w:p>
        </w:tc>
        <w:tc>
          <w:tcPr>
            <w:tcW w:w="850" w:type="dxa"/>
          </w:tcPr>
          <w:p w:rsidR="003C64EB" w:rsidRPr="008C2AC7" w:rsidRDefault="003C64E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Единицы измерения</w:t>
            </w:r>
          </w:p>
        </w:tc>
        <w:tc>
          <w:tcPr>
            <w:tcW w:w="1134" w:type="dxa"/>
          </w:tcPr>
          <w:p w:rsidR="003C64EB" w:rsidRPr="008C2AC7" w:rsidRDefault="003C64E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 xml:space="preserve">Количество в единицах измерения </w:t>
            </w:r>
          </w:p>
        </w:tc>
        <w:tc>
          <w:tcPr>
            <w:tcW w:w="1701" w:type="dxa"/>
          </w:tcPr>
          <w:p w:rsidR="003C64EB" w:rsidRPr="008C2AC7" w:rsidRDefault="003C64E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 xml:space="preserve">Остаточный срок годности </w:t>
            </w:r>
          </w:p>
        </w:tc>
        <w:tc>
          <w:tcPr>
            <w:tcW w:w="1418" w:type="dxa"/>
          </w:tcPr>
          <w:p w:rsidR="003C64EB" w:rsidRPr="008C2AC7" w:rsidRDefault="003C64E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Цена за единицу измерения, руб.</w:t>
            </w:r>
          </w:p>
          <w:p w:rsidR="003C64EB" w:rsidRPr="008C2AC7" w:rsidRDefault="003C64E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(включая НДС) (если облагается НДС)</w:t>
            </w:r>
          </w:p>
        </w:tc>
        <w:tc>
          <w:tcPr>
            <w:tcW w:w="1908" w:type="dxa"/>
          </w:tcPr>
          <w:p w:rsidR="003C64EB" w:rsidRPr="008C2AC7" w:rsidRDefault="003C64E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Стоимость, руб.</w:t>
            </w:r>
          </w:p>
          <w:p w:rsidR="003C64EB" w:rsidRPr="008C2AC7" w:rsidRDefault="003C64E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 xml:space="preserve">(включая НДС) (если облагается НДС) </w:t>
            </w:r>
          </w:p>
        </w:tc>
      </w:tr>
      <w:tr w:rsidR="003C64EB" w:rsidRPr="008C2AC7">
        <w:trPr>
          <w:trHeight w:val="285"/>
        </w:trPr>
        <w:tc>
          <w:tcPr>
            <w:tcW w:w="567" w:type="dxa"/>
          </w:tcPr>
          <w:p w:rsidR="003C64EB" w:rsidRPr="008C2AC7" w:rsidRDefault="003C64E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1</w:t>
            </w:r>
          </w:p>
        </w:tc>
        <w:tc>
          <w:tcPr>
            <w:tcW w:w="2836" w:type="dxa"/>
          </w:tcPr>
          <w:p w:rsidR="003C64EB" w:rsidRPr="008C2AC7" w:rsidRDefault="003C64E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2</w:t>
            </w:r>
          </w:p>
        </w:tc>
        <w:tc>
          <w:tcPr>
            <w:tcW w:w="850" w:type="dxa"/>
          </w:tcPr>
          <w:p w:rsidR="003C64EB" w:rsidRPr="008C2AC7" w:rsidRDefault="003C64E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3</w:t>
            </w:r>
          </w:p>
        </w:tc>
        <w:tc>
          <w:tcPr>
            <w:tcW w:w="1134" w:type="dxa"/>
          </w:tcPr>
          <w:p w:rsidR="003C64EB" w:rsidRPr="008C2AC7" w:rsidRDefault="003C64EB" w:rsidP="005C0FBC">
            <w:pPr>
              <w:pStyle w:val="ConsPlusNormal"/>
              <w:jc w:val="center"/>
              <w:rPr>
                <w:rFonts w:ascii="Times New Roman" w:hAnsi="Times New Roman" w:cs="Times New Roman"/>
                <w:sz w:val="24"/>
                <w:szCs w:val="24"/>
              </w:rPr>
            </w:pPr>
            <w:bookmarkStart w:id="20" w:name="P341"/>
            <w:bookmarkEnd w:id="20"/>
            <w:r w:rsidRPr="008C2AC7">
              <w:rPr>
                <w:rFonts w:ascii="Times New Roman" w:hAnsi="Times New Roman" w:cs="Times New Roman"/>
                <w:sz w:val="24"/>
                <w:szCs w:val="24"/>
              </w:rPr>
              <w:t>4</w:t>
            </w:r>
          </w:p>
        </w:tc>
        <w:tc>
          <w:tcPr>
            <w:tcW w:w="1701" w:type="dxa"/>
          </w:tcPr>
          <w:p w:rsidR="003C64EB" w:rsidRPr="008C2AC7" w:rsidRDefault="003C64EB" w:rsidP="005C0FBC">
            <w:pPr>
              <w:pStyle w:val="ConsPlusNormal"/>
              <w:jc w:val="center"/>
              <w:rPr>
                <w:rFonts w:ascii="Times New Roman" w:hAnsi="Times New Roman" w:cs="Times New Roman"/>
                <w:sz w:val="24"/>
                <w:szCs w:val="24"/>
              </w:rPr>
            </w:pPr>
            <w:bookmarkStart w:id="21" w:name="P342"/>
            <w:bookmarkEnd w:id="21"/>
            <w:r w:rsidRPr="008C2AC7">
              <w:rPr>
                <w:rFonts w:ascii="Times New Roman" w:hAnsi="Times New Roman" w:cs="Times New Roman"/>
                <w:sz w:val="24"/>
                <w:szCs w:val="24"/>
              </w:rPr>
              <w:t>5</w:t>
            </w:r>
          </w:p>
        </w:tc>
        <w:tc>
          <w:tcPr>
            <w:tcW w:w="1418" w:type="dxa"/>
          </w:tcPr>
          <w:p w:rsidR="003C64EB" w:rsidRPr="008C2AC7" w:rsidRDefault="003C64E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6</w:t>
            </w:r>
          </w:p>
        </w:tc>
        <w:tc>
          <w:tcPr>
            <w:tcW w:w="1908" w:type="dxa"/>
          </w:tcPr>
          <w:p w:rsidR="003C64EB" w:rsidRPr="008C2AC7" w:rsidRDefault="003C64EB" w:rsidP="005C0FBC">
            <w:pPr>
              <w:pStyle w:val="ConsPlusNormal"/>
              <w:jc w:val="center"/>
              <w:rPr>
                <w:rFonts w:ascii="Times New Roman" w:hAnsi="Times New Roman" w:cs="Times New Roman"/>
                <w:sz w:val="24"/>
                <w:szCs w:val="24"/>
              </w:rPr>
            </w:pPr>
            <w:bookmarkStart w:id="22" w:name="P344"/>
            <w:bookmarkEnd w:id="22"/>
            <w:r w:rsidRPr="008C2AC7">
              <w:rPr>
                <w:rFonts w:ascii="Times New Roman" w:hAnsi="Times New Roman" w:cs="Times New Roman"/>
                <w:sz w:val="24"/>
                <w:szCs w:val="24"/>
              </w:rPr>
              <w:t>7</w:t>
            </w:r>
          </w:p>
        </w:tc>
        <w:bookmarkStart w:id="23" w:name="P345"/>
        <w:bookmarkEnd w:id="23"/>
      </w:tr>
      <w:tr w:rsidR="005A0E9B" w:rsidRPr="008C2AC7" w:rsidTr="002F3A43">
        <w:trPr>
          <w:trHeight w:val="269"/>
        </w:trPr>
        <w:tc>
          <w:tcPr>
            <w:tcW w:w="567" w:type="dxa"/>
          </w:tcPr>
          <w:p w:rsidR="005A0E9B" w:rsidRPr="008C2AC7" w:rsidRDefault="005A0E9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1.</w:t>
            </w:r>
          </w:p>
        </w:tc>
        <w:tc>
          <w:tcPr>
            <w:tcW w:w="2836" w:type="dxa"/>
            <w:vAlign w:val="center"/>
          </w:tcPr>
          <w:p w:rsidR="005A0E9B" w:rsidRPr="008C2AC7" w:rsidRDefault="005A0E9B" w:rsidP="00CD73D5">
            <w:r w:rsidRPr="008C2AC7">
              <w:t>Лист лавровый сушеный (в рамках государственного оборонного заказа)</w:t>
            </w:r>
          </w:p>
          <w:p w:rsidR="005A0E9B" w:rsidRPr="008C2AC7" w:rsidRDefault="005A0E9B" w:rsidP="00CD73D5">
            <w:r w:rsidRPr="008C2AC7">
              <w:t>КТРУ: 10.84.23.164-00000001</w:t>
            </w:r>
          </w:p>
        </w:tc>
        <w:tc>
          <w:tcPr>
            <w:tcW w:w="850" w:type="dxa"/>
            <w:vAlign w:val="center"/>
          </w:tcPr>
          <w:p w:rsidR="005A0E9B" w:rsidRPr="008C2AC7" w:rsidRDefault="005A0E9B" w:rsidP="00CD73D5">
            <w:pPr>
              <w:jc w:val="both"/>
            </w:pPr>
            <w:r w:rsidRPr="008C2AC7">
              <w:t>килограмм</w:t>
            </w:r>
          </w:p>
        </w:tc>
        <w:tc>
          <w:tcPr>
            <w:tcW w:w="1134" w:type="dxa"/>
            <w:vAlign w:val="center"/>
          </w:tcPr>
          <w:p w:rsidR="005A0E9B" w:rsidRPr="008C2AC7" w:rsidRDefault="00B01AA6" w:rsidP="00CD73D5">
            <w:pPr>
              <w:jc w:val="both"/>
            </w:pPr>
            <w:r>
              <w:t>75</w:t>
            </w:r>
          </w:p>
        </w:tc>
        <w:tc>
          <w:tcPr>
            <w:tcW w:w="1701" w:type="dxa"/>
          </w:tcPr>
          <w:p w:rsidR="005A0E9B" w:rsidRPr="008C2AC7" w:rsidRDefault="005A0E9B" w:rsidP="005C0FBC">
            <w:pPr>
              <w:pStyle w:val="ConsPlusNormal"/>
              <w:rPr>
                <w:rFonts w:ascii="Times New Roman" w:hAnsi="Times New Roman" w:cs="Times New Roman"/>
                <w:sz w:val="24"/>
                <w:szCs w:val="24"/>
              </w:rPr>
            </w:pPr>
          </w:p>
        </w:tc>
        <w:tc>
          <w:tcPr>
            <w:tcW w:w="1418" w:type="dxa"/>
          </w:tcPr>
          <w:p w:rsidR="005A0E9B" w:rsidRPr="008C2AC7" w:rsidRDefault="005A0E9B" w:rsidP="005C0FBC">
            <w:pPr>
              <w:pStyle w:val="ConsPlusNormal"/>
              <w:rPr>
                <w:rFonts w:ascii="Times New Roman" w:hAnsi="Times New Roman" w:cs="Times New Roman"/>
                <w:sz w:val="24"/>
                <w:szCs w:val="24"/>
              </w:rPr>
            </w:pPr>
          </w:p>
        </w:tc>
        <w:tc>
          <w:tcPr>
            <w:tcW w:w="1908" w:type="dxa"/>
          </w:tcPr>
          <w:p w:rsidR="005A0E9B" w:rsidRPr="008C2AC7" w:rsidRDefault="005A0E9B" w:rsidP="005C0FBC">
            <w:pPr>
              <w:pStyle w:val="ConsPlusNormal"/>
              <w:rPr>
                <w:rFonts w:ascii="Times New Roman" w:hAnsi="Times New Roman" w:cs="Times New Roman"/>
                <w:sz w:val="24"/>
                <w:szCs w:val="24"/>
              </w:rPr>
            </w:pPr>
          </w:p>
        </w:tc>
      </w:tr>
      <w:tr w:rsidR="005A0E9B" w:rsidRPr="008C2AC7" w:rsidTr="002F3A43">
        <w:trPr>
          <w:trHeight w:val="269"/>
        </w:trPr>
        <w:tc>
          <w:tcPr>
            <w:tcW w:w="567" w:type="dxa"/>
          </w:tcPr>
          <w:p w:rsidR="005A0E9B" w:rsidRPr="008C2AC7" w:rsidRDefault="005A0E9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2.</w:t>
            </w:r>
          </w:p>
        </w:tc>
        <w:tc>
          <w:tcPr>
            <w:tcW w:w="2836" w:type="dxa"/>
            <w:vAlign w:val="center"/>
          </w:tcPr>
          <w:p w:rsidR="005A0E9B" w:rsidRPr="008C2AC7" w:rsidRDefault="005A0E9B" w:rsidP="00CD73D5">
            <w:pPr>
              <w:jc w:val="both"/>
              <w:rPr>
                <w:rFonts w:ascii="PT Astra Serif" w:hAnsi="PT Astra Serif" w:cs="PT Astra Serif"/>
              </w:rPr>
            </w:pPr>
            <w:r w:rsidRPr="008C2AC7">
              <w:rPr>
                <w:rFonts w:ascii="PT Astra Serif" w:hAnsi="PT Astra Serif" w:cs="PT Astra Serif"/>
              </w:rPr>
              <w:t xml:space="preserve">Горчичный порошок </w:t>
            </w:r>
            <w:r w:rsidRPr="008C2AC7">
              <w:t>(в рамках государственного оборонного заказа)</w:t>
            </w:r>
          </w:p>
          <w:p w:rsidR="005A0E9B" w:rsidRPr="008C2AC7" w:rsidRDefault="005A0E9B" w:rsidP="00CD73D5">
            <w:r w:rsidRPr="008C2AC7">
              <w:t>КТРУ:10.84.10.000-00000002</w:t>
            </w:r>
          </w:p>
        </w:tc>
        <w:tc>
          <w:tcPr>
            <w:tcW w:w="850" w:type="dxa"/>
            <w:vAlign w:val="center"/>
          </w:tcPr>
          <w:p w:rsidR="005A0E9B" w:rsidRPr="008C2AC7" w:rsidRDefault="005A0E9B" w:rsidP="00CD73D5">
            <w:pPr>
              <w:jc w:val="both"/>
            </w:pPr>
            <w:r w:rsidRPr="008C2AC7">
              <w:t>килограмм</w:t>
            </w:r>
          </w:p>
        </w:tc>
        <w:tc>
          <w:tcPr>
            <w:tcW w:w="1134" w:type="dxa"/>
            <w:vAlign w:val="center"/>
          </w:tcPr>
          <w:p w:rsidR="005A0E9B" w:rsidRPr="008C2AC7" w:rsidRDefault="005A0E9B" w:rsidP="00B01AA6">
            <w:pPr>
              <w:jc w:val="both"/>
            </w:pPr>
            <w:r w:rsidRPr="008C2AC7">
              <w:t>1</w:t>
            </w:r>
            <w:r w:rsidR="00B01AA6">
              <w:t>5</w:t>
            </w:r>
            <w:r w:rsidRPr="008C2AC7">
              <w:t>0</w:t>
            </w:r>
          </w:p>
        </w:tc>
        <w:tc>
          <w:tcPr>
            <w:tcW w:w="1701" w:type="dxa"/>
          </w:tcPr>
          <w:p w:rsidR="005A0E9B" w:rsidRPr="008C2AC7" w:rsidRDefault="005A0E9B" w:rsidP="005C0FBC">
            <w:pPr>
              <w:pStyle w:val="ConsPlusNormal"/>
              <w:rPr>
                <w:rFonts w:ascii="Times New Roman" w:hAnsi="Times New Roman" w:cs="Times New Roman"/>
                <w:sz w:val="24"/>
                <w:szCs w:val="24"/>
              </w:rPr>
            </w:pPr>
          </w:p>
        </w:tc>
        <w:tc>
          <w:tcPr>
            <w:tcW w:w="1418" w:type="dxa"/>
          </w:tcPr>
          <w:p w:rsidR="005A0E9B" w:rsidRPr="008C2AC7" w:rsidRDefault="005A0E9B" w:rsidP="005C0FBC">
            <w:pPr>
              <w:pStyle w:val="ConsPlusNormal"/>
              <w:rPr>
                <w:rFonts w:ascii="Times New Roman" w:hAnsi="Times New Roman" w:cs="Times New Roman"/>
                <w:sz w:val="24"/>
                <w:szCs w:val="24"/>
              </w:rPr>
            </w:pPr>
          </w:p>
        </w:tc>
        <w:tc>
          <w:tcPr>
            <w:tcW w:w="1908" w:type="dxa"/>
          </w:tcPr>
          <w:p w:rsidR="005A0E9B" w:rsidRPr="008C2AC7" w:rsidRDefault="005A0E9B" w:rsidP="005C0FBC">
            <w:pPr>
              <w:pStyle w:val="ConsPlusNormal"/>
              <w:rPr>
                <w:rFonts w:ascii="Times New Roman" w:hAnsi="Times New Roman" w:cs="Times New Roman"/>
                <w:sz w:val="24"/>
                <w:szCs w:val="24"/>
              </w:rPr>
            </w:pPr>
          </w:p>
        </w:tc>
      </w:tr>
      <w:tr w:rsidR="005A0E9B" w:rsidRPr="008C2AC7" w:rsidTr="002F3A43">
        <w:trPr>
          <w:trHeight w:val="269"/>
        </w:trPr>
        <w:tc>
          <w:tcPr>
            <w:tcW w:w="567" w:type="dxa"/>
          </w:tcPr>
          <w:p w:rsidR="005A0E9B" w:rsidRPr="008C2AC7" w:rsidRDefault="005A0E9B" w:rsidP="005C0FBC">
            <w:pPr>
              <w:pStyle w:val="ConsPlusNormal"/>
              <w:jc w:val="center"/>
              <w:rPr>
                <w:rFonts w:ascii="Times New Roman" w:hAnsi="Times New Roman" w:cs="Times New Roman"/>
                <w:sz w:val="24"/>
                <w:szCs w:val="24"/>
              </w:rPr>
            </w:pPr>
            <w:r w:rsidRPr="008C2AC7">
              <w:rPr>
                <w:rFonts w:ascii="Times New Roman" w:hAnsi="Times New Roman" w:cs="Times New Roman"/>
                <w:sz w:val="24"/>
                <w:szCs w:val="24"/>
              </w:rPr>
              <w:t>3.</w:t>
            </w:r>
          </w:p>
        </w:tc>
        <w:tc>
          <w:tcPr>
            <w:tcW w:w="2836" w:type="dxa"/>
            <w:vAlign w:val="center"/>
          </w:tcPr>
          <w:p w:rsidR="005A0E9B" w:rsidRPr="008C2AC7" w:rsidRDefault="005A0E9B" w:rsidP="00CD73D5">
            <w:pPr>
              <w:jc w:val="both"/>
              <w:rPr>
                <w:rFonts w:ascii="PT Astra Serif" w:hAnsi="PT Astra Serif" w:cs="PT Astra Serif"/>
              </w:rPr>
            </w:pPr>
            <w:r w:rsidRPr="008C2AC7">
              <w:rPr>
                <w:rFonts w:ascii="PT Astra Serif" w:hAnsi="PT Astra Serif" w:cs="PT Astra Serif"/>
              </w:rPr>
              <w:t xml:space="preserve">Крахмал картофельный </w:t>
            </w:r>
            <w:r w:rsidRPr="008C2AC7">
              <w:t>(в рамках государственного оборонного заказа)</w:t>
            </w:r>
          </w:p>
          <w:p w:rsidR="005A0E9B" w:rsidRPr="008C2AC7" w:rsidRDefault="005A0E9B" w:rsidP="00CD73D5">
            <w:r w:rsidRPr="008C2AC7">
              <w:t>КТРУ:10.62.11.110-00000010</w:t>
            </w:r>
          </w:p>
        </w:tc>
        <w:tc>
          <w:tcPr>
            <w:tcW w:w="850" w:type="dxa"/>
            <w:vAlign w:val="center"/>
          </w:tcPr>
          <w:p w:rsidR="005A0E9B" w:rsidRPr="008C2AC7" w:rsidRDefault="005A0E9B" w:rsidP="00CD73D5">
            <w:pPr>
              <w:jc w:val="both"/>
            </w:pPr>
            <w:r w:rsidRPr="008C2AC7">
              <w:t>килограмм</w:t>
            </w:r>
          </w:p>
        </w:tc>
        <w:tc>
          <w:tcPr>
            <w:tcW w:w="1134" w:type="dxa"/>
            <w:vAlign w:val="center"/>
          </w:tcPr>
          <w:p w:rsidR="005A0E9B" w:rsidRPr="008C2AC7" w:rsidRDefault="00B01AA6" w:rsidP="00CD73D5">
            <w:pPr>
              <w:jc w:val="both"/>
            </w:pPr>
            <w:r>
              <w:t>10</w:t>
            </w:r>
            <w:r w:rsidR="005A0E9B" w:rsidRPr="008C2AC7">
              <w:t>0</w:t>
            </w:r>
          </w:p>
        </w:tc>
        <w:tc>
          <w:tcPr>
            <w:tcW w:w="1701" w:type="dxa"/>
          </w:tcPr>
          <w:p w:rsidR="005A0E9B" w:rsidRPr="008C2AC7" w:rsidRDefault="005A0E9B" w:rsidP="005C0FBC">
            <w:pPr>
              <w:pStyle w:val="ConsPlusNormal"/>
              <w:rPr>
                <w:rFonts w:ascii="Times New Roman" w:hAnsi="Times New Roman" w:cs="Times New Roman"/>
                <w:sz w:val="24"/>
                <w:szCs w:val="24"/>
              </w:rPr>
            </w:pPr>
          </w:p>
        </w:tc>
        <w:tc>
          <w:tcPr>
            <w:tcW w:w="1418" w:type="dxa"/>
          </w:tcPr>
          <w:p w:rsidR="005A0E9B" w:rsidRPr="008C2AC7" w:rsidRDefault="005A0E9B" w:rsidP="005C0FBC">
            <w:pPr>
              <w:pStyle w:val="ConsPlusNormal"/>
              <w:rPr>
                <w:rFonts w:ascii="Times New Roman" w:hAnsi="Times New Roman" w:cs="Times New Roman"/>
                <w:sz w:val="24"/>
                <w:szCs w:val="24"/>
              </w:rPr>
            </w:pPr>
          </w:p>
        </w:tc>
        <w:tc>
          <w:tcPr>
            <w:tcW w:w="1908" w:type="dxa"/>
          </w:tcPr>
          <w:p w:rsidR="005A0E9B" w:rsidRPr="008C2AC7" w:rsidRDefault="005A0E9B" w:rsidP="005C0FBC">
            <w:pPr>
              <w:pStyle w:val="ConsPlusNormal"/>
              <w:rPr>
                <w:rFonts w:ascii="Times New Roman" w:hAnsi="Times New Roman" w:cs="Times New Roman"/>
                <w:sz w:val="24"/>
                <w:szCs w:val="24"/>
              </w:rPr>
            </w:pPr>
          </w:p>
        </w:tc>
      </w:tr>
    </w:tbl>
    <w:p w:rsidR="003C64EB" w:rsidRPr="008C2AC7" w:rsidRDefault="003C64EB" w:rsidP="003058A9">
      <w:pPr>
        <w:pStyle w:val="ConsPlusNormal"/>
        <w:jc w:val="both"/>
        <w:rPr>
          <w:rFonts w:ascii="Times New Roman" w:hAnsi="Times New Roman" w:cs="Times New Roman"/>
          <w:sz w:val="24"/>
          <w:szCs w:val="24"/>
        </w:rPr>
      </w:pPr>
    </w:p>
    <w:tbl>
      <w:tblPr>
        <w:tblW w:w="9351" w:type="dxa"/>
        <w:jc w:val="center"/>
        <w:tblLook w:val="01E0" w:firstRow="1" w:lastRow="1" w:firstColumn="1" w:lastColumn="1" w:noHBand="0" w:noVBand="0"/>
      </w:tblPr>
      <w:tblGrid>
        <w:gridCol w:w="4531"/>
        <w:gridCol w:w="4820"/>
      </w:tblGrid>
      <w:tr w:rsidR="003C64EB" w:rsidRPr="008C2AC7" w:rsidTr="004A0B1B">
        <w:trPr>
          <w:trHeight w:val="68"/>
          <w:jc w:val="center"/>
        </w:trPr>
        <w:tc>
          <w:tcPr>
            <w:tcW w:w="4531" w:type="dxa"/>
            <w:vAlign w:val="center"/>
          </w:tcPr>
          <w:p w:rsidR="003C64EB" w:rsidRPr="008C2AC7" w:rsidRDefault="003C64EB" w:rsidP="004A0B1B">
            <w:pPr>
              <w:tabs>
                <w:tab w:val="left" w:pos="6720"/>
                <w:tab w:val="left" w:pos="8520"/>
                <w:tab w:val="left" w:pos="15120"/>
              </w:tabs>
              <w:jc w:val="center"/>
            </w:pPr>
            <w:r w:rsidRPr="008C2AC7">
              <w:t>Государственный заказчик</w:t>
            </w:r>
          </w:p>
          <w:p w:rsidR="003C64EB" w:rsidRPr="008C2AC7" w:rsidRDefault="003C64EB" w:rsidP="004A0B1B">
            <w:pPr>
              <w:tabs>
                <w:tab w:val="left" w:pos="6720"/>
                <w:tab w:val="left" w:pos="8520"/>
                <w:tab w:val="left" w:pos="15120"/>
              </w:tabs>
              <w:jc w:val="center"/>
            </w:pPr>
            <w:r w:rsidRPr="008C2AC7">
              <w:t>Начальник</w:t>
            </w:r>
          </w:p>
          <w:p w:rsidR="003C64EB" w:rsidRPr="008C2AC7" w:rsidRDefault="003C64EB" w:rsidP="004A0B1B">
            <w:pPr>
              <w:tabs>
                <w:tab w:val="left" w:pos="6720"/>
                <w:tab w:val="left" w:pos="8520"/>
                <w:tab w:val="left" w:pos="15120"/>
              </w:tabs>
              <w:jc w:val="center"/>
            </w:pPr>
            <w:r w:rsidRPr="008C2AC7">
              <w:t>УФСИН России по Липецкой области</w:t>
            </w:r>
          </w:p>
          <w:p w:rsidR="003C64EB" w:rsidRPr="008C2AC7" w:rsidRDefault="003C64EB" w:rsidP="004A0B1B">
            <w:pPr>
              <w:tabs>
                <w:tab w:val="left" w:pos="6720"/>
                <w:tab w:val="left" w:pos="8520"/>
                <w:tab w:val="left" w:pos="15120"/>
              </w:tabs>
              <w:jc w:val="center"/>
            </w:pPr>
          </w:p>
          <w:p w:rsidR="003C64EB" w:rsidRPr="008C2AC7" w:rsidRDefault="003C64EB" w:rsidP="004A0B1B">
            <w:pPr>
              <w:tabs>
                <w:tab w:val="left" w:pos="6720"/>
                <w:tab w:val="left" w:pos="8520"/>
                <w:tab w:val="left" w:pos="15120"/>
              </w:tabs>
              <w:jc w:val="center"/>
            </w:pPr>
          </w:p>
          <w:p w:rsidR="003C64EB" w:rsidRPr="008C2AC7" w:rsidRDefault="003C64EB" w:rsidP="004A0B1B">
            <w:pPr>
              <w:ind w:right="-71"/>
              <w:jc w:val="center"/>
            </w:pPr>
            <w:r w:rsidRPr="008C2AC7">
              <w:t xml:space="preserve">______________________ В.П. </w:t>
            </w:r>
            <w:proofErr w:type="spellStart"/>
            <w:r w:rsidRPr="008C2AC7">
              <w:t>Кислицин</w:t>
            </w:r>
            <w:proofErr w:type="spellEnd"/>
          </w:p>
        </w:tc>
        <w:tc>
          <w:tcPr>
            <w:tcW w:w="4820" w:type="dxa"/>
            <w:vAlign w:val="center"/>
          </w:tcPr>
          <w:p w:rsidR="003C64EB" w:rsidRPr="008C2AC7" w:rsidRDefault="003C64EB" w:rsidP="004A0B1B">
            <w:pPr>
              <w:pStyle w:val="FR1"/>
              <w:spacing w:before="0"/>
              <w:ind w:right="-71"/>
              <w:jc w:val="center"/>
              <w:rPr>
                <w:b w:val="0"/>
                <w:bCs w:val="0"/>
                <w:sz w:val="24"/>
                <w:szCs w:val="24"/>
              </w:rPr>
            </w:pPr>
            <w:r w:rsidRPr="008C2AC7">
              <w:rPr>
                <w:b w:val="0"/>
                <w:bCs w:val="0"/>
                <w:sz w:val="24"/>
                <w:szCs w:val="24"/>
              </w:rPr>
              <w:t>Головной исполнитель</w:t>
            </w:r>
          </w:p>
          <w:p w:rsidR="003C64EB" w:rsidRPr="008C2AC7" w:rsidRDefault="003C64EB" w:rsidP="004A0B1B">
            <w:pPr>
              <w:pStyle w:val="21"/>
              <w:jc w:val="center"/>
              <w:rPr>
                <w:color w:val="000000"/>
                <w:sz w:val="24"/>
                <w:szCs w:val="24"/>
                <w:lang w:val="ru-RU"/>
              </w:rPr>
            </w:pPr>
            <w:r w:rsidRPr="008C2AC7">
              <w:rPr>
                <w:color w:val="000000"/>
                <w:sz w:val="24"/>
                <w:szCs w:val="24"/>
                <w:lang w:val="ru-RU"/>
              </w:rPr>
              <w:t xml:space="preserve">  </w:t>
            </w:r>
          </w:p>
          <w:p w:rsidR="003C64EB" w:rsidRPr="008C2AC7" w:rsidRDefault="003C64EB" w:rsidP="004A0B1B">
            <w:pPr>
              <w:pStyle w:val="21"/>
              <w:jc w:val="center"/>
              <w:rPr>
                <w:sz w:val="24"/>
                <w:szCs w:val="24"/>
                <w:lang w:val="ru-RU"/>
              </w:rPr>
            </w:pPr>
          </w:p>
          <w:p w:rsidR="003C64EB" w:rsidRPr="008C2AC7" w:rsidRDefault="003C64EB" w:rsidP="004A0B1B">
            <w:pPr>
              <w:pStyle w:val="FR1"/>
              <w:spacing w:before="0"/>
              <w:ind w:right="-71"/>
              <w:jc w:val="center"/>
              <w:rPr>
                <w:b w:val="0"/>
                <w:bCs w:val="0"/>
                <w:sz w:val="24"/>
                <w:szCs w:val="24"/>
              </w:rPr>
            </w:pPr>
          </w:p>
          <w:p w:rsidR="003C64EB" w:rsidRPr="008C2AC7" w:rsidRDefault="003C64EB" w:rsidP="004A0B1B">
            <w:pPr>
              <w:pStyle w:val="FR1"/>
              <w:spacing w:before="0"/>
              <w:ind w:right="-71"/>
              <w:rPr>
                <w:sz w:val="24"/>
                <w:szCs w:val="24"/>
              </w:rPr>
            </w:pPr>
          </w:p>
          <w:p w:rsidR="003C64EB" w:rsidRPr="008C2AC7" w:rsidRDefault="003C64EB" w:rsidP="004A0B1B">
            <w:pPr>
              <w:pStyle w:val="FR1"/>
              <w:spacing w:before="0"/>
              <w:ind w:right="-71"/>
              <w:jc w:val="center"/>
              <w:rPr>
                <w:sz w:val="24"/>
                <w:szCs w:val="24"/>
              </w:rPr>
            </w:pPr>
            <w:r w:rsidRPr="008C2AC7">
              <w:rPr>
                <w:color w:val="000000"/>
                <w:sz w:val="24"/>
                <w:szCs w:val="24"/>
              </w:rPr>
              <w:t>________________</w:t>
            </w:r>
          </w:p>
        </w:tc>
      </w:tr>
    </w:tbl>
    <w:p w:rsidR="003C64EB" w:rsidRPr="008C2AC7" w:rsidRDefault="003C64EB" w:rsidP="003058A9">
      <w:pPr>
        <w:pStyle w:val="ConsPlusNormal"/>
        <w:jc w:val="both"/>
        <w:rPr>
          <w:rFonts w:ascii="Times New Roman" w:hAnsi="Times New Roman" w:cs="Times New Roman"/>
          <w:sz w:val="24"/>
          <w:szCs w:val="24"/>
        </w:rPr>
      </w:pPr>
    </w:p>
    <w:p w:rsidR="003C64EB" w:rsidRPr="008C2AC7" w:rsidRDefault="003C64EB" w:rsidP="003058A9">
      <w:pPr>
        <w:pStyle w:val="ConsPlusNormal"/>
        <w:jc w:val="both"/>
        <w:rPr>
          <w:rFonts w:ascii="Times New Roman" w:hAnsi="Times New Roman" w:cs="Times New Roman"/>
          <w:sz w:val="24"/>
          <w:szCs w:val="24"/>
        </w:rPr>
      </w:pPr>
    </w:p>
    <w:p w:rsidR="003C64EB" w:rsidRPr="008C2AC7" w:rsidRDefault="003C64EB" w:rsidP="003058A9">
      <w:pPr>
        <w:pStyle w:val="ConsPlusNormal"/>
        <w:jc w:val="both"/>
        <w:rPr>
          <w:rFonts w:ascii="Times New Roman" w:hAnsi="Times New Roman" w:cs="Times New Roman"/>
          <w:sz w:val="24"/>
          <w:szCs w:val="24"/>
        </w:rPr>
      </w:pPr>
    </w:p>
    <w:p w:rsidR="003C64EB" w:rsidRPr="008C2AC7" w:rsidRDefault="003C64EB" w:rsidP="003058A9">
      <w:pPr>
        <w:pStyle w:val="ConsPlusNormal"/>
        <w:jc w:val="both"/>
        <w:rPr>
          <w:rFonts w:ascii="Times New Roman" w:hAnsi="Times New Roman" w:cs="Times New Roman"/>
          <w:sz w:val="24"/>
          <w:szCs w:val="24"/>
        </w:rPr>
      </w:pPr>
    </w:p>
    <w:p w:rsidR="003C64EB" w:rsidRPr="008C2AC7" w:rsidRDefault="003C64EB" w:rsidP="003058A9">
      <w:pPr>
        <w:pStyle w:val="ConsPlusNormal"/>
        <w:jc w:val="both"/>
        <w:rPr>
          <w:rFonts w:ascii="Times New Roman" w:hAnsi="Times New Roman" w:cs="Times New Roman"/>
          <w:sz w:val="24"/>
          <w:szCs w:val="24"/>
        </w:rPr>
      </w:pPr>
    </w:p>
    <w:p w:rsidR="003C64EB" w:rsidRPr="008C2AC7" w:rsidRDefault="003C64EB" w:rsidP="001E0A5E">
      <w:pPr>
        <w:pStyle w:val="ConsPlusNormal"/>
        <w:jc w:val="right"/>
        <w:rPr>
          <w:rFonts w:ascii="Times New Roman" w:hAnsi="Times New Roman" w:cs="Times New Roman"/>
          <w:sz w:val="24"/>
          <w:szCs w:val="24"/>
        </w:rPr>
      </w:pPr>
      <w:r w:rsidRPr="008C2AC7">
        <w:rPr>
          <w:rFonts w:ascii="Times New Roman" w:hAnsi="Times New Roman" w:cs="Times New Roman"/>
          <w:sz w:val="24"/>
          <w:szCs w:val="24"/>
        </w:rPr>
        <w:br w:type="page"/>
      </w:r>
      <w:r w:rsidRPr="008C2AC7">
        <w:rPr>
          <w:rFonts w:ascii="Times New Roman" w:hAnsi="Times New Roman" w:cs="Times New Roman"/>
          <w:sz w:val="24"/>
          <w:szCs w:val="24"/>
        </w:rPr>
        <w:lastRenderedPageBreak/>
        <w:t>Приложение № 2</w:t>
      </w:r>
    </w:p>
    <w:p w:rsidR="003C64EB" w:rsidRPr="008C2AC7" w:rsidRDefault="003C64EB" w:rsidP="003058A9">
      <w:pPr>
        <w:pStyle w:val="ConsPlusNormal"/>
        <w:jc w:val="right"/>
        <w:rPr>
          <w:rFonts w:ascii="Times New Roman" w:hAnsi="Times New Roman" w:cs="Times New Roman"/>
          <w:sz w:val="24"/>
          <w:szCs w:val="24"/>
        </w:rPr>
      </w:pPr>
      <w:r w:rsidRPr="008C2AC7">
        <w:rPr>
          <w:rFonts w:ascii="Times New Roman" w:hAnsi="Times New Roman" w:cs="Times New Roman"/>
          <w:sz w:val="24"/>
          <w:szCs w:val="24"/>
        </w:rPr>
        <w:t>к Контракту</w:t>
      </w:r>
    </w:p>
    <w:p w:rsidR="003C64EB" w:rsidRPr="008C2AC7" w:rsidRDefault="003C64EB" w:rsidP="003058A9">
      <w:pPr>
        <w:pStyle w:val="ConsPlusNormal"/>
        <w:jc w:val="right"/>
        <w:rPr>
          <w:rFonts w:ascii="Times New Roman" w:hAnsi="Times New Roman" w:cs="Times New Roman"/>
          <w:sz w:val="24"/>
          <w:szCs w:val="24"/>
        </w:rPr>
      </w:pPr>
      <w:r w:rsidRPr="008C2AC7">
        <w:rPr>
          <w:rFonts w:ascii="Times New Roman" w:hAnsi="Times New Roman" w:cs="Times New Roman"/>
          <w:sz w:val="24"/>
          <w:szCs w:val="24"/>
        </w:rPr>
        <w:t>от «__» ____ 2026 г. № __________________________</w:t>
      </w:r>
    </w:p>
    <w:p w:rsidR="003C64EB" w:rsidRPr="008C2AC7" w:rsidRDefault="003C64EB" w:rsidP="003058A9">
      <w:pPr>
        <w:pStyle w:val="ConsPlusNormal"/>
        <w:jc w:val="both"/>
        <w:rPr>
          <w:rFonts w:ascii="Times New Roman" w:hAnsi="Times New Roman" w:cs="Times New Roman"/>
          <w:sz w:val="24"/>
          <w:szCs w:val="24"/>
        </w:rPr>
      </w:pPr>
    </w:p>
    <w:p w:rsidR="005A0E9B" w:rsidRPr="008C2AC7" w:rsidRDefault="005A0E9B" w:rsidP="005A0E9B">
      <w:pPr>
        <w:jc w:val="center"/>
        <w:rPr>
          <w:b/>
          <w:bCs/>
        </w:rPr>
      </w:pPr>
      <w:bookmarkStart w:id="24" w:name="P389"/>
      <w:bookmarkEnd w:id="24"/>
      <w:r w:rsidRPr="008C2AC7">
        <w:rPr>
          <w:b/>
          <w:bCs/>
        </w:rPr>
        <w:t>ТЕХНИЧЕСКОЕ ЗАДАНИЕ (ОПИСАНИЕ ОБЪЕКТА ЗАКУПКИ)</w:t>
      </w:r>
    </w:p>
    <w:p w:rsidR="005A0E9B" w:rsidRPr="008C2AC7" w:rsidRDefault="005A0E9B" w:rsidP="005A0E9B">
      <w:pPr>
        <w:ind w:right="-144"/>
        <w:jc w:val="center"/>
        <w:rPr>
          <w:b/>
          <w:bCs/>
        </w:rPr>
      </w:pPr>
      <w:r w:rsidRPr="008C2AC7">
        <w:rPr>
          <w:b/>
          <w:bCs/>
        </w:rPr>
        <w:t xml:space="preserve">на поставку продуктов питания (лист лавровый сушеный, </w:t>
      </w:r>
      <w:r w:rsidRPr="008C2AC7">
        <w:rPr>
          <w:rFonts w:ascii="PT Astra Serif" w:hAnsi="PT Astra Serif" w:cs="PT Astra Serif"/>
          <w:b/>
          <w:bCs/>
        </w:rPr>
        <w:t>горчичный порошок, крахмал картофельный</w:t>
      </w:r>
      <w:r w:rsidRPr="008C2AC7">
        <w:rPr>
          <w:b/>
          <w:bCs/>
        </w:rPr>
        <w:t xml:space="preserve"> (в рамках государственного оборонного заказа)) </w:t>
      </w:r>
    </w:p>
    <w:p w:rsidR="005A0E9B" w:rsidRPr="008C2AC7" w:rsidRDefault="005A0E9B" w:rsidP="005A0E9B"/>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574"/>
        <w:gridCol w:w="1418"/>
        <w:gridCol w:w="1417"/>
        <w:gridCol w:w="5084"/>
      </w:tblGrid>
      <w:tr w:rsidR="005A0E9B" w:rsidRPr="008C2AC7" w:rsidTr="00CD73D5">
        <w:trPr>
          <w:jc w:val="center"/>
        </w:trPr>
        <w:tc>
          <w:tcPr>
            <w:tcW w:w="676" w:type="dxa"/>
            <w:vAlign w:val="center"/>
          </w:tcPr>
          <w:p w:rsidR="005A0E9B" w:rsidRPr="008C2AC7" w:rsidRDefault="005A0E9B" w:rsidP="00CD73D5">
            <w:pPr>
              <w:spacing w:line="276" w:lineRule="auto"/>
              <w:jc w:val="center"/>
              <w:rPr>
                <w:lang w:eastAsia="en-US"/>
              </w:rPr>
            </w:pPr>
            <w:r w:rsidRPr="008C2AC7">
              <w:rPr>
                <w:lang w:eastAsia="en-US"/>
              </w:rPr>
              <w:t xml:space="preserve">№ </w:t>
            </w:r>
            <w:proofErr w:type="gramStart"/>
            <w:r w:rsidRPr="008C2AC7">
              <w:rPr>
                <w:lang w:eastAsia="en-US"/>
              </w:rPr>
              <w:t>п</w:t>
            </w:r>
            <w:proofErr w:type="gramEnd"/>
            <w:r w:rsidRPr="008C2AC7">
              <w:rPr>
                <w:lang w:eastAsia="en-US"/>
              </w:rPr>
              <w:t>/п</w:t>
            </w:r>
          </w:p>
        </w:tc>
        <w:tc>
          <w:tcPr>
            <w:tcW w:w="1574" w:type="dxa"/>
            <w:vAlign w:val="center"/>
          </w:tcPr>
          <w:p w:rsidR="005A0E9B" w:rsidRPr="008C2AC7" w:rsidRDefault="005A0E9B" w:rsidP="00CD73D5">
            <w:pPr>
              <w:spacing w:line="276" w:lineRule="auto"/>
              <w:jc w:val="center"/>
              <w:rPr>
                <w:lang w:eastAsia="en-US"/>
              </w:rPr>
            </w:pPr>
            <w:r w:rsidRPr="008C2AC7">
              <w:rPr>
                <w:lang w:eastAsia="en-US"/>
              </w:rPr>
              <w:t>Наименование товара</w:t>
            </w:r>
          </w:p>
        </w:tc>
        <w:tc>
          <w:tcPr>
            <w:tcW w:w="1418" w:type="dxa"/>
            <w:vAlign w:val="center"/>
          </w:tcPr>
          <w:p w:rsidR="005A0E9B" w:rsidRPr="008C2AC7" w:rsidRDefault="005A0E9B" w:rsidP="00CD73D5">
            <w:pPr>
              <w:spacing w:line="276" w:lineRule="auto"/>
              <w:jc w:val="center"/>
              <w:rPr>
                <w:lang w:eastAsia="en-US"/>
              </w:rPr>
            </w:pPr>
            <w:r w:rsidRPr="008C2AC7">
              <w:rPr>
                <w:lang w:eastAsia="en-US"/>
              </w:rPr>
              <w:t>Единица измерения</w:t>
            </w:r>
          </w:p>
        </w:tc>
        <w:tc>
          <w:tcPr>
            <w:tcW w:w="1417" w:type="dxa"/>
            <w:vAlign w:val="center"/>
          </w:tcPr>
          <w:p w:rsidR="005A0E9B" w:rsidRPr="008C2AC7" w:rsidRDefault="005A0E9B" w:rsidP="00CD73D5">
            <w:pPr>
              <w:spacing w:line="276" w:lineRule="auto"/>
              <w:jc w:val="center"/>
              <w:rPr>
                <w:lang w:eastAsia="en-US"/>
              </w:rPr>
            </w:pPr>
            <w:r w:rsidRPr="008C2AC7">
              <w:rPr>
                <w:lang w:eastAsia="en-US"/>
              </w:rPr>
              <w:t>Количество</w:t>
            </w:r>
          </w:p>
        </w:tc>
        <w:tc>
          <w:tcPr>
            <w:tcW w:w="5084" w:type="dxa"/>
            <w:vAlign w:val="center"/>
          </w:tcPr>
          <w:p w:rsidR="005A0E9B" w:rsidRPr="008C2AC7" w:rsidRDefault="005A0E9B" w:rsidP="00CD73D5">
            <w:pPr>
              <w:spacing w:line="276" w:lineRule="auto"/>
              <w:jc w:val="center"/>
              <w:rPr>
                <w:lang w:eastAsia="en-US"/>
              </w:rPr>
            </w:pPr>
            <w:r w:rsidRPr="008C2AC7">
              <w:rPr>
                <w:lang w:eastAsia="en-US"/>
              </w:rPr>
              <w:t>Техническая характеристика</w:t>
            </w:r>
          </w:p>
        </w:tc>
      </w:tr>
      <w:tr w:rsidR="00B01AA6" w:rsidRPr="008C2AC7" w:rsidTr="00CD73D5">
        <w:trPr>
          <w:trHeight w:val="2584"/>
          <w:jc w:val="center"/>
        </w:trPr>
        <w:tc>
          <w:tcPr>
            <w:tcW w:w="676" w:type="dxa"/>
            <w:vAlign w:val="center"/>
          </w:tcPr>
          <w:p w:rsidR="00B01AA6" w:rsidRPr="008C2AC7" w:rsidRDefault="00B01AA6" w:rsidP="00CD73D5">
            <w:pPr>
              <w:jc w:val="both"/>
            </w:pPr>
            <w:r w:rsidRPr="008C2AC7">
              <w:t>1.</w:t>
            </w:r>
          </w:p>
        </w:tc>
        <w:tc>
          <w:tcPr>
            <w:tcW w:w="1574" w:type="dxa"/>
            <w:vAlign w:val="center"/>
          </w:tcPr>
          <w:p w:rsidR="00B01AA6" w:rsidRPr="008C2AC7" w:rsidRDefault="00B01AA6" w:rsidP="00CD73D5">
            <w:r w:rsidRPr="008C2AC7">
              <w:t>Лист лавровый сушеный (в рамках государственного оборонного заказа)</w:t>
            </w:r>
          </w:p>
        </w:tc>
        <w:tc>
          <w:tcPr>
            <w:tcW w:w="1418" w:type="dxa"/>
            <w:vAlign w:val="center"/>
          </w:tcPr>
          <w:p w:rsidR="00B01AA6" w:rsidRPr="008C2AC7" w:rsidRDefault="00B01AA6" w:rsidP="00CD73D5">
            <w:pPr>
              <w:jc w:val="both"/>
            </w:pPr>
            <w:r w:rsidRPr="008C2AC7">
              <w:t>килограмм</w:t>
            </w:r>
          </w:p>
        </w:tc>
        <w:tc>
          <w:tcPr>
            <w:tcW w:w="1417" w:type="dxa"/>
            <w:vAlign w:val="center"/>
          </w:tcPr>
          <w:p w:rsidR="00B01AA6" w:rsidRPr="008C2AC7" w:rsidRDefault="00B01AA6" w:rsidP="000F76DF">
            <w:pPr>
              <w:jc w:val="both"/>
            </w:pPr>
            <w:r>
              <w:t>75</w:t>
            </w:r>
          </w:p>
        </w:tc>
        <w:tc>
          <w:tcPr>
            <w:tcW w:w="5084" w:type="dxa"/>
            <w:vAlign w:val="center"/>
          </w:tcPr>
          <w:p w:rsidR="00B01AA6" w:rsidRDefault="00B01AA6" w:rsidP="00C74018">
            <w:pPr>
              <w:jc w:val="both"/>
            </w:pPr>
            <w:r w:rsidRPr="00ED79FD">
              <w:t>Вид листа: целый</w:t>
            </w:r>
          </w:p>
          <w:p w:rsidR="00B01AA6" w:rsidRDefault="00B01AA6" w:rsidP="00C74018">
            <w:pPr>
              <w:widowControl w:val="0"/>
              <w:autoSpaceDE w:val="0"/>
              <w:autoSpaceDN w:val="0"/>
              <w:adjustRightInd w:val="0"/>
              <w:ind w:right="34"/>
              <w:jc w:val="both"/>
            </w:pPr>
          </w:p>
          <w:p w:rsidR="00B01AA6" w:rsidRDefault="00B01AA6" w:rsidP="00C74018">
            <w:pPr>
              <w:widowControl w:val="0"/>
              <w:autoSpaceDE w:val="0"/>
              <w:autoSpaceDN w:val="0"/>
              <w:adjustRightInd w:val="0"/>
              <w:ind w:right="34"/>
              <w:jc w:val="both"/>
            </w:pPr>
            <w:r w:rsidRPr="00C60E27">
              <w:t xml:space="preserve">Дополнительные характеристики указываются для определения соответствия товара потребностям заказчика с точки зрения </w:t>
            </w:r>
            <w:r>
              <w:t>удобства</w:t>
            </w:r>
            <w:r w:rsidRPr="00C60E27">
              <w:t xml:space="preserve"> и длительности хранения товара.</w:t>
            </w:r>
          </w:p>
          <w:p w:rsidR="00B01AA6" w:rsidRPr="00ED79FD" w:rsidRDefault="00B01AA6" w:rsidP="00C74018">
            <w:pPr>
              <w:jc w:val="both"/>
            </w:pPr>
          </w:p>
          <w:p w:rsidR="00B01AA6" w:rsidRPr="00ED79FD" w:rsidRDefault="00B01AA6" w:rsidP="00C74018">
            <w:pPr>
              <w:jc w:val="both"/>
            </w:pPr>
            <w:r w:rsidRPr="00ED79FD">
              <w:t xml:space="preserve">Минимальный остаточный срок </w:t>
            </w:r>
            <w:r>
              <w:t>годности</w:t>
            </w:r>
            <w:r w:rsidRPr="00ED79FD">
              <w:t xml:space="preserve"> на момент поставки: </w:t>
            </w:r>
            <w:r w:rsidRPr="00ED79FD">
              <w:rPr>
                <w:bdr w:val="none" w:sz="0" w:space="0" w:color="auto" w:frame="1"/>
                <w:shd w:val="clear" w:color="auto" w:fill="FFFFFF"/>
              </w:rPr>
              <w:t xml:space="preserve">≥ </w:t>
            </w:r>
            <w:r w:rsidRPr="00ED79FD">
              <w:t>11месяцев.</w:t>
            </w:r>
          </w:p>
          <w:p w:rsidR="00B01AA6" w:rsidRPr="00ED79FD" w:rsidRDefault="00B01AA6" w:rsidP="00C74018">
            <w:pPr>
              <w:jc w:val="both"/>
            </w:pPr>
            <w:r w:rsidRPr="00ED79FD">
              <w:t xml:space="preserve">Расфасовка: </w:t>
            </w:r>
            <w:r w:rsidRPr="00ED79FD">
              <w:rPr>
                <w:bdr w:val="none" w:sz="0" w:space="0" w:color="auto" w:frame="1"/>
                <w:shd w:val="clear" w:color="auto" w:fill="FFFFFF"/>
              </w:rPr>
              <w:t xml:space="preserve">≤ </w:t>
            </w:r>
            <w:r w:rsidRPr="00ED79FD">
              <w:t>1 кг.</w:t>
            </w:r>
          </w:p>
          <w:p w:rsidR="00B01AA6" w:rsidRPr="00ED79FD" w:rsidRDefault="00B01AA6" w:rsidP="00C74018">
            <w:pPr>
              <w:jc w:val="both"/>
            </w:pPr>
          </w:p>
        </w:tc>
      </w:tr>
      <w:tr w:rsidR="00B01AA6" w:rsidRPr="008C2AC7" w:rsidTr="00CD73D5">
        <w:trPr>
          <w:trHeight w:val="2584"/>
          <w:jc w:val="center"/>
        </w:trPr>
        <w:tc>
          <w:tcPr>
            <w:tcW w:w="676" w:type="dxa"/>
            <w:vAlign w:val="center"/>
          </w:tcPr>
          <w:p w:rsidR="00B01AA6" w:rsidRPr="008C2AC7" w:rsidRDefault="00B01AA6" w:rsidP="00CD73D5">
            <w:pPr>
              <w:jc w:val="both"/>
            </w:pPr>
            <w:r w:rsidRPr="008C2AC7">
              <w:t>2.</w:t>
            </w:r>
          </w:p>
        </w:tc>
        <w:tc>
          <w:tcPr>
            <w:tcW w:w="1574" w:type="dxa"/>
            <w:vAlign w:val="center"/>
          </w:tcPr>
          <w:p w:rsidR="00B01AA6" w:rsidRPr="008C2AC7" w:rsidRDefault="00B01AA6" w:rsidP="00CD73D5">
            <w:pPr>
              <w:jc w:val="both"/>
              <w:rPr>
                <w:rFonts w:ascii="PT Astra Serif" w:hAnsi="PT Astra Serif" w:cs="PT Astra Serif"/>
              </w:rPr>
            </w:pPr>
            <w:r w:rsidRPr="008C2AC7">
              <w:rPr>
                <w:rFonts w:ascii="PT Astra Serif" w:hAnsi="PT Astra Serif" w:cs="PT Astra Serif"/>
              </w:rPr>
              <w:t xml:space="preserve">Горчичный порошок </w:t>
            </w:r>
            <w:r w:rsidRPr="008C2AC7">
              <w:t>(в рамках государственного оборонного заказа)</w:t>
            </w:r>
          </w:p>
          <w:p w:rsidR="00B01AA6" w:rsidRPr="008C2AC7" w:rsidRDefault="00B01AA6" w:rsidP="00CD73D5"/>
        </w:tc>
        <w:tc>
          <w:tcPr>
            <w:tcW w:w="1418" w:type="dxa"/>
            <w:vAlign w:val="center"/>
          </w:tcPr>
          <w:p w:rsidR="00B01AA6" w:rsidRPr="008C2AC7" w:rsidRDefault="00B01AA6" w:rsidP="00CD73D5">
            <w:pPr>
              <w:jc w:val="both"/>
            </w:pPr>
            <w:r w:rsidRPr="008C2AC7">
              <w:t>килограмм</w:t>
            </w:r>
          </w:p>
        </w:tc>
        <w:tc>
          <w:tcPr>
            <w:tcW w:w="1417" w:type="dxa"/>
            <w:vAlign w:val="center"/>
          </w:tcPr>
          <w:p w:rsidR="00B01AA6" w:rsidRPr="008C2AC7" w:rsidRDefault="00B01AA6" w:rsidP="000F76DF">
            <w:pPr>
              <w:jc w:val="both"/>
            </w:pPr>
            <w:r w:rsidRPr="008C2AC7">
              <w:t>1</w:t>
            </w:r>
            <w:r>
              <w:t>5</w:t>
            </w:r>
            <w:r w:rsidRPr="008C2AC7">
              <w:t>0</w:t>
            </w:r>
          </w:p>
        </w:tc>
        <w:tc>
          <w:tcPr>
            <w:tcW w:w="5084" w:type="dxa"/>
            <w:vAlign w:val="center"/>
          </w:tcPr>
          <w:p w:rsidR="00B01AA6" w:rsidRDefault="00B01AA6" w:rsidP="00C74018">
            <w:pPr>
              <w:widowControl w:val="0"/>
              <w:autoSpaceDE w:val="0"/>
              <w:autoSpaceDN w:val="0"/>
              <w:adjustRightInd w:val="0"/>
              <w:ind w:right="34"/>
              <w:jc w:val="both"/>
            </w:pPr>
            <w:r w:rsidRPr="00C60E27">
              <w:t xml:space="preserve">Дополнительные характеристики указываются для определения соответствия товара потребностям заказчика с точки зрения </w:t>
            </w:r>
            <w:r>
              <w:t>удобства</w:t>
            </w:r>
            <w:r w:rsidRPr="00C60E27">
              <w:t xml:space="preserve"> и длительности хранения товара.</w:t>
            </w:r>
          </w:p>
          <w:p w:rsidR="00B01AA6" w:rsidRDefault="00B01AA6" w:rsidP="00C74018">
            <w:pPr>
              <w:jc w:val="both"/>
              <w:rPr>
                <w:rFonts w:ascii="PT Astra Serif" w:hAnsi="PT Astra Serif" w:cs="PT Astra Serif"/>
              </w:rPr>
            </w:pPr>
          </w:p>
          <w:p w:rsidR="00B01AA6" w:rsidRPr="00ED79FD" w:rsidRDefault="00B01AA6" w:rsidP="00C74018">
            <w:pPr>
              <w:jc w:val="both"/>
              <w:rPr>
                <w:rFonts w:ascii="PT Astra Serif" w:hAnsi="PT Astra Serif" w:cs="PT Astra Serif"/>
              </w:rPr>
            </w:pPr>
            <w:r w:rsidRPr="00ED79FD">
              <w:rPr>
                <w:rFonts w:ascii="PT Astra Serif" w:hAnsi="PT Astra Serif" w:cs="PT Astra Serif"/>
              </w:rPr>
              <w:t xml:space="preserve">Расфасовка: </w:t>
            </w:r>
            <w:r w:rsidRPr="00ED79FD">
              <w:rPr>
                <w:bdr w:val="none" w:sz="0" w:space="0" w:color="auto" w:frame="1"/>
                <w:shd w:val="clear" w:color="auto" w:fill="FFFFFF"/>
              </w:rPr>
              <w:t>≤</w:t>
            </w:r>
            <w:r>
              <w:rPr>
                <w:rFonts w:ascii="PT Astra Serif" w:hAnsi="PT Astra Serif" w:cs="PT Astra Serif"/>
              </w:rPr>
              <w:t xml:space="preserve"> 1</w:t>
            </w:r>
            <w:r w:rsidRPr="00ED79FD">
              <w:rPr>
                <w:rFonts w:ascii="PT Astra Serif" w:hAnsi="PT Astra Serif" w:cs="PT Astra Serif"/>
              </w:rPr>
              <w:t xml:space="preserve"> кг.</w:t>
            </w:r>
          </w:p>
          <w:p w:rsidR="00B01AA6" w:rsidRPr="00ED79FD" w:rsidRDefault="00B01AA6" w:rsidP="00C74018">
            <w:pPr>
              <w:jc w:val="both"/>
              <w:rPr>
                <w:rFonts w:ascii="PT Astra Serif" w:hAnsi="PT Astra Serif" w:cs="PT Astra Serif"/>
              </w:rPr>
            </w:pPr>
            <w:r w:rsidRPr="00ED79FD">
              <w:rPr>
                <w:rFonts w:ascii="PT Astra Serif" w:hAnsi="PT Astra Serif" w:cs="PT Astra Serif"/>
              </w:rPr>
              <w:t xml:space="preserve">Минимальный остаточный срок годности товара на момент поставки: </w:t>
            </w:r>
            <w:r w:rsidRPr="00ED79FD">
              <w:t>≥</w:t>
            </w:r>
            <w:r w:rsidRPr="00ED79FD">
              <w:rPr>
                <w:rFonts w:ascii="PT Astra Serif" w:hAnsi="PT Astra Serif" w:cs="PT Astra Serif"/>
              </w:rPr>
              <w:t xml:space="preserve"> 11 месяцев.</w:t>
            </w:r>
          </w:p>
          <w:p w:rsidR="00B01AA6" w:rsidRPr="00ED79FD" w:rsidRDefault="00B01AA6" w:rsidP="00C74018">
            <w:pPr>
              <w:widowControl w:val="0"/>
              <w:autoSpaceDE w:val="0"/>
              <w:autoSpaceDN w:val="0"/>
              <w:adjustRightInd w:val="0"/>
              <w:ind w:right="34"/>
              <w:jc w:val="both"/>
            </w:pPr>
          </w:p>
        </w:tc>
      </w:tr>
      <w:tr w:rsidR="00B01AA6" w:rsidRPr="008C2AC7" w:rsidTr="00CD73D5">
        <w:trPr>
          <w:trHeight w:val="2584"/>
          <w:jc w:val="center"/>
        </w:trPr>
        <w:tc>
          <w:tcPr>
            <w:tcW w:w="676" w:type="dxa"/>
            <w:vAlign w:val="center"/>
          </w:tcPr>
          <w:p w:rsidR="00B01AA6" w:rsidRPr="008C2AC7" w:rsidRDefault="00B01AA6" w:rsidP="00CD73D5">
            <w:pPr>
              <w:jc w:val="both"/>
            </w:pPr>
            <w:r w:rsidRPr="008C2AC7">
              <w:t>3.</w:t>
            </w:r>
          </w:p>
        </w:tc>
        <w:tc>
          <w:tcPr>
            <w:tcW w:w="1574" w:type="dxa"/>
            <w:vAlign w:val="center"/>
          </w:tcPr>
          <w:p w:rsidR="00B01AA6" w:rsidRPr="008C2AC7" w:rsidRDefault="00B01AA6" w:rsidP="00CD73D5">
            <w:pPr>
              <w:jc w:val="both"/>
              <w:rPr>
                <w:rFonts w:ascii="PT Astra Serif" w:hAnsi="PT Astra Serif" w:cs="PT Astra Serif"/>
              </w:rPr>
            </w:pPr>
            <w:r w:rsidRPr="008C2AC7">
              <w:rPr>
                <w:rFonts w:ascii="PT Astra Serif" w:hAnsi="PT Astra Serif" w:cs="PT Astra Serif"/>
              </w:rPr>
              <w:t xml:space="preserve">Крахмал картофельный </w:t>
            </w:r>
            <w:r w:rsidRPr="008C2AC7">
              <w:t>(в рамках государственного оборонного заказа)</w:t>
            </w:r>
          </w:p>
          <w:p w:rsidR="00B01AA6" w:rsidRPr="008C2AC7" w:rsidRDefault="00B01AA6" w:rsidP="00CD73D5"/>
        </w:tc>
        <w:tc>
          <w:tcPr>
            <w:tcW w:w="1418" w:type="dxa"/>
            <w:vAlign w:val="center"/>
          </w:tcPr>
          <w:p w:rsidR="00B01AA6" w:rsidRPr="008C2AC7" w:rsidRDefault="00B01AA6" w:rsidP="00CD73D5">
            <w:pPr>
              <w:jc w:val="both"/>
            </w:pPr>
            <w:r w:rsidRPr="008C2AC7">
              <w:t>килограмм</w:t>
            </w:r>
          </w:p>
        </w:tc>
        <w:tc>
          <w:tcPr>
            <w:tcW w:w="1417" w:type="dxa"/>
            <w:vAlign w:val="center"/>
          </w:tcPr>
          <w:p w:rsidR="00B01AA6" w:rsidRPr="008C2AC7" w:rsidRDefault="00B01AA6" w:rsidP="000F76DF">
            <w:pPr>
              <w:jc w:val="both"/>
            </w:pPr>
            <w:r>
              <w:t>10</w:t>
            </w:r>
            <w:r w:rsidRPr="008C2AC7">
              <w:t>0</w:t>
            </w:r>
          </w:p>
        </w:tc>
        <w:tc>
          <w:tcPr>
            <w:tcW w:w="5084" w:type="dxa"/>
            <w:vAlign w:val="center"/>
          </w:tcPr>
          <w:p w:rsidR="00B01AA6" w:rsidRDefault="00B01AA6" w:rsidP="00C74018">
            <w:pPr>
              <w:widowControl w:val="0"/>
              <w:autoSpaceDE w:val="0"/>
              <w:autoSpaceDN w:val="0"/>
              <w:adjustRightInd w:val="0"/>
              <w:ind w:right="34"/>
              <w:jc w:val="both"/>
            </w:pPr>
            <w:r>
              <w:t>Вид крахмала: картофельный</w:t>
            </w:r>
          </w:p>
          <w:p w:rsidR="00B01AA6" w:rsidRDefault="00B01AA6" w:rsidP="00C74018">
            <w:pPr>
              <w:widowControl w:val="0"/>
              <w:autoSpaceDE w:val="0"/>
              <w:autoSpaceDN w:val="0"/>
              <w:adjustRightInd w:val="0"/>
              <w:ind w:right="34"/>
              <w:jc w:val="both"/>
            </w:pPr>
          </w:p>
          <w:p w:rsidR="00B01AA6" w:rsidRDefault="00B01AA6" w:rsidP="00C74018">
            <w:pPr>
              <w:widowControl w:val="0"/>
              <w:autoSpaceDE w:val="0"/>
              <w:autoSpaceDN w:val="0"/>
              <w:adjustRightInd w:val="0"/>
              <w:ind w:right="34"/>
              <w:jc w:val="both"/>
            </w:pPr>
            <w:r w:rsidRPr="00C60E27">
              <w:t xml:space="preserve">Дополнительные характеристики указываются для определения соответствия товара потребностям заказчика с точки зрения </w:t>
            </w:r>
            <w:r>
              <w:t>удобства</w:t>
            </w:r>
            <w:r w:rsidRPr="00C60E27">
              <w:t xml:space="preserve"> и длительности хранения товара.</w:t>
            </w:r>
          </w:p>
          <w:p w:rsidR="00B01AA6" w:rsidRDefault="00B01AA6" w:rsidP="00C74018">
            <w:pPr>
              <w:jc w:val="both"/>
              <w:rPr>
                <w:rFonts w:ascii="PT Astra Serif" w:hAnsi="PT Astra Serif" w:cs="PT Astra Serif"/>
              </w:rPr>
            </w:pPr>
          </w:p>
          <w:p w:rsidR="00B01AA6" w:rsidRPr="00ED79FD" w:rsidRDefault="00B01AA6" w:rsidP="00C74018">
            <w:pPr>
              <w:jc w:val="both"/>
              <w:rPr>
                <w:rFonts w:ascii="PT Astra Serif" w:hAnsi="PT Astra Serif" w:cs="PT Astra Serif"/>
              </w:rPr>
            </w:pPr>
            <w:r w:rsidRPr="00ED79FD">
              <w:rPr>
                <w:rFonts w:ascii="PT Astra Serif" w:hAnsi="PT Astra Serif" w:cs="PT Astra Serif"/>
              </w:rPr>
              <w:t xml:space="preserve">Минимальный остаточный срок годности товара момент поставки: </w:t>
            </w:r>
            <w:r w:rsidRPr="00ED79FD">
              <w:rPr>
                <w:bdr w:val="none" w:sz="0" w:space="0" w:color="auto" w:frame="1"/>
                <w:shd w:val="clear" w:color="auto" w:fill="FFFFFF"/>
              </w:rPr>
              <w:t>≥</w:t>
            </w:r>
            <w:r w:rsidRPr="00ED79FD">
              <w:rPr>
                <w:rFonts w:ascii="PT Astra Serif" w:hAnsi="PT Astra Serif" w:cs="PT Astra Serif"/>
              </w:rPr>
              <w:t xml:space="preserve"> 18 месяцев</w:t>
            </w:r>
          </w:p>
          <w:p w:rsidR="00B01AA6" w:rsidRPr="00ED79FD" w:rsidRDefault="00B01AA6" w:rsidP="00C74018">
            <w:pPr>
              <w:jc w:val="both"/>
              <w:rPr>
                <w:rFonts w:ascii="PT Astra Serif" w:hAnsi="PT Astra Serif" w:cs="PT Astra Serif"/>
              </w:rPr>
            </w:pPr>
            <w:r>
              <w:rPr>
                <w:rFonts w:ascii="PT Astra Serif" w:hAnsi="PT Astra Serif" w:cs="PT Astra Serif"/>
              </w:rPr>
              <w:t xml:space="preserve">Расфасовка: </w:t>
            </w:r>
            <w:r w:rsidRPr="00ED79FD">
              <w:rPr>
                <w:bdr w:val="none" w:sz="0" w:space="0" w:color="auto" w:frame="1"/>
                <w:shd w:val="clear" w:color="auto" w:fill="FFFFFF"/>
              </w:rPr>
              <w:t>≤</w:t>
            </w:r>
            <w:r>
              <w:rPr>
                <w:rFonts w:ascii="PT Astra Serif" w:hAnsi="PT Astra Serif" w:cs="PT Astra Serif"/>
              </w:rPr>
              <w:t xml:space="preserve"> 1</w:t>
            </w:r>
            <w:r w:rsidRPr="00ED79FD">
              <w:rPr>
                <w:rFonts w:ascii="PT Astra Serif" w:hAnsi="PT Astra Serif" w:cs="PT Astra Serif"/>
              </w:rPr>
              <w:t xml:space="preserve"> кг.</w:t>
            </w:r>
          </w:p>
          <w:p w:rsidR="00B01AA6" w:rsidRPr="00ED79FD" w:rsidRDefault="00B01AA6" w:rsidP="00C74018">
            <w:pPr>
              <w:widowControl w:val="0"/>
              <w:autoSpaceDE w:val="0"/>
              <w:autoSpaceDN w:val="0"/>
              <w:adjustRightInd w:val="0"/>
              <w:ind w:right="34"/>
              <w:jc w:val="both"/>
            </w:pPr>
          </w:p>
        </w:tc>
      </w:tr>
    </w:tbl>
    <w:p w:rsidR="005A0E9B" w:rsidRPr="008C2AC7" w:rsidRDefault="005A0E9B" w:rsidP="005A0E9B">
      <w:pPr>
        <w:widowControl w:val="0"/>
        <w:tabs>
          <w:tab w:val="left" w:pos="993"/>
        </w:tabs>
        <w:jc w:val="both"/>
      </w:pPr>
    </w:p>
    <w:p w:rsidR="00135EF8" w:rsidRPr="00135EF8" w:rsidRDefault="00135EF8" w:rsidP="00135EF8">
      <w:pPr>
        <w:widowControl w:val="0"/>
        <w:tabs>
          <w:tab w:val="left" w:pos="993"/>
        </w:tabs>
        <w:jc w:val="both"/>
      </w:pPr>
      <w:r w:rsidRPr="00135EF8">
        <w:t>Продукция должна  соответствовать требованиям лист лавровый ГОСТ 17594-81,</w:t>
      </w:r>
      <w:r w:rsidRPr="00135EF8">
        <w:rPr>
          <w:rFonts w:ascii="PT Astra Serif" w:hAnsi="PT Astra Serif" w:cs="PT Astra Serif"/>
        </w:rPr>
        <w:t xml:space="preserve"> крахмал картофельный ГОСТ </w:t>
      </w:r>
      <w:proofErr w:type="gramStart"/>
      <w:r w:rsidRPr="00135EF8">
        <w:rPr>
          <w:rFonts w:ascii="PT Astra Serif" w:hAnsi="PT Astra Serif" w:cs="PT Astra Serif"/>
        </w:rPr>
        <w:t>Р</w:t>
      </w:r>
      <w:proofErr w:type="gramEnd"/>
      <w:r w:rsidRPr="00135EF8">
        <w:rPr>
          <w:rFonts w:ascii="PT Astra Serif" w:hAnsi="PT Astra Serif" w:cs="PT Astra Serif"/>
        </w:rPr>
        <w:t xml:space="preserve"> 53876-2010, горчичный порошок ТУ производителя</w:t>
      </w:r>
      <w:r w:rsidRPr="00135EF8">
        <w:t>, для всех товаров - ТР ТС 021/2011 «О безопасности пищевой продукции», ТР ТС 022/2011 «Пищевая продукция в части ее маркировки», ТР ТС 005/2011 «О безопасности упаковки».</w:t>
      </w:r>
    </w:p>
    <w:p w:rsidR="00135EF8" w:rsidRPr="00135EF8" w:rsidRDefault="00135EF8" w:rsidP="00135EF8">
      <w:pPr>
        <w:pStyle w:val="3"/>
        <w:spacing w:after="0"/>
        <w:ind w:left="0"/>
        <w:jc w:val="both"/>
        <w:rPr>
          <w:sz w:val="24"/>
          <w:szCs w:val="24"/>
        </w:rPr>
      </w:pPr>
    </w:p>
    <w:p w:rsidR="00135EF8" w:rsidRPr="00135EF8" w:rsidRDefault="00135EF8" w:rsidP="00135EF8">
      <w:pPr>
        <w:pStyle w:val="3"/>
        <w:spacing w:after="0"/>
        <w:ind w:left="0"/>
        <w:jc w:val="both"/>
        <w:rPr>
          <w:sz w:val="24"/>
          <w:szCs w:val="24"/>
        </w:rPr>
      </w:pPr>
      <w:r w:rsidRPr="00135EF8">
        <w:rPr>
          <w:sz w:val="24"/>
          <w:szCs w:val="24"/>
        </w:rPr>
        <w:t>При поставке товар должен сопровождаться следующими документами, подтверждающими качество:</w:t>
      </w:r>
    </w:p>
    <w:p w:rsidR="00135EF8" w:rsidRPr="00135EF8" w:rsidRDefault="00135EF8" w:rsidP="00135EF8">
      <w:pPr>
        <w:pStyle w:val="3"/>
        <w:spacing w:after="0"/>
        <w:ind w:left="0" w:firstLine="709"/>
        <w:jc w:val="both"/>
        <w:rPr>
          <w:rStyle w:val="a3"/>
          <w:b w:val="0"/>
          <w:bCs w:val="0"/>
          <w:color w:val="auto"/>
          <w:sz w:val="24"/>
          <w:szCs w:val="24"/>
        </w:rPr>
      </w:pPr>
      <w:r w:rsidRPr="00135EF8">
        <w:rPr>
          <w:rStyle w:val="a3"/>
          <w:b w:val="0"/>
          <w:color w:val="auto"/>
          <w:sz w:val="24"/>
          <w:szCs w:val="24"/>
        </w:rPr>
        <w:t>- оригинал декларации о соответствии  либо копия, заверенная организацией ее выдавшей в установленном законодательством Российской Федерации порядке,                         на каждую партию продукции;</w:t>
      </w:r>
    </w:p>
    <w:p w:rsidR="00135EF8" w:rsidRPr="00135EF8" w:rsidRDefault="00135EF8" w:rsidP="00135EF8">
      <w:pPr>
        <w:pStyle w:val="3"/>
        <w:spacing w:after="0"/>
        <w:ind w:left="0" w:firstLine="709"/>
        <w:jc w:val="both"/>
        <w:rPr>
          <w:sz w:val="24"/>
          <w:szCs w:val="24"/>
        </w:rPr>
      </w:pPr>
      <w:r w:rsidRPr="00135EF8">
        <w:rPr>
          <w:sz w:val="24"/>
          <w:szCs w:val="24"/>
        </w:rPr>
        <w:lastRenderedPageBreak/>
        <w:t xml:space="preserve">-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(лист лавровый ГОСТ 17594-81, крахмал картофельный ГОСТ </w:t>
      </w:r>
      <w:proofErr w:type="gramStart"/>
      <w:r w:rsidRPr="00135EF8">
        <w:rPr>
          <w:sz w:val="24"/>
          <w:szCs w:val="24"/>
        </w:rPr>
        <w:t>Р</w:t>
      </w:r>
      <w:proofErr w:type="gramEnd"/>
      <w:r w:rsidRPr="00135EF8">
        <w:rPr>
          <w:sz w:val="24"/>
          <w:szCs w:val="24"/>
        </w:rPr>
        <w:t xml:space="preserve"> 53876-2010, горчичный порошок ТУ производителя)  или его копия, заверенная в установленном законодательством Российской Федерации порядке, на каждую партию продукции;</w:t>
      </w:r>
    </w:p>
    <w:p w:rsidR="00135EF8" w:rsidRPr="00135EF8" w:rsidRDefault="00135EF8" w:rsidP="00135EF8">
      <w:pPr>
        <w:pStyle w:val="3"/>
        <w:spacing w:after="0"/>
        <w:ind w:left="0" w:firstLine="709"/>
        <w:jc w:val="both"/>
        <w:rPr>
          <w:sz w:val="24"/>
          <w:szCs w:val="24"/>
        </w:rPr>
      </w:pPr>
      <w:r w:rsidRPr="00135EF8">
        <w:rPr>
          <w:sz w:val="24"/>
          <w:szCs w:val="24"/>
        </w:rPr>
        <w:t xml:space="preserve">- оригиналы либо копии протоколов лабораторных исследований (испытаний) на соответствие требованиям лист лавровый ГОСТ 17594-81, крахмал картофельный ГОСТ </w:t>
      </w:r>
      <w:proofErr w:type="gramStart"/>
      <w:r w:rsidRPr="00135EF8">
        <w:rPr>
          <w:sz w:val="24"/>
          <w:szCs w:val="24"/>
        </w:rPr>
        <w:t>Р</w:t>
      </w:r>
      <w:proofErr w:type="gramEnd"/>
      <w:r w:rsidRPr="00135EF8">
        <w:rPr>
          <w:sz w:val="24"/>
          <w:szCs w:val="24"/>
        </w:rPr>
        <w:t xml:space="preserve"> 53876-2010, горчичный порошок ТУ производителя </w:t>
      </w:r>
      <w:r w:rsidRPr="00135EF8">
        <w:rPr>
          <w:sz w:val="24"/>
          <w:szCs w:val="24"/>
          <w:lang w:eastAsia="en-US"/>
        </w:rPr>
        <w:t>( см. пункт правила приемки)</w:t>
      </w:r>
      <w:r w:rsidRPr="00135EF8">
        <w:rPr>
          <w:sz w:val="24"/>
          <w:szCs w:val="24"/>
        </w:rPr>
        <w:t>,  заверенные организацией их выдавшей в установленном законодательством Российской Федерации порядке, на каждую партию продукции.</w:t>
      </w:r>
    </w:p>
    <w:p w:rsidR="00135EF8" w:rsidRPr="00DC68C7" w:rsidRDefault="00135EF8" w:rsidP="00135EF8"/>
    <w:p w:rsidR="003C64EB" w:rsidRPr="008C2AC7" w:rsidRDefault="003C64EB" w:rsidP="003058A9">
      <w:pPr>
        <w:pStyle w:val="ConsPlusNormal"/>
        <w:jc w:val="center"/>
        <w:rPr>
          <w:rFonts w:ascii="Times New Roman" w:hAnsi="Times New Roman" w:cs="Times New Roman"/>
          <w:sz w:val="24"/>
          <w:szCs w:val="24"/>
        </w:rPr>
      </w:pPr>
    </w:p>
    <w:p w:rsidR="003C64EB" w:rsidRPr="008C2AC7" w:rsidRDefault="003C64EB" w:rsidP="003058A9">
      <w:pPr>
        <w:pStyle w:val="ConsPlusNormal"/>
        <w:jc w:val="center"/>
        <w:rPr>
          <w:rFonts w:ascii="Times New Roman" w:hAnsi="Times New Roman" w:cs="Times New Roman"/>
          <w:sz w:val="24"/>
          <w:szCs w:val="24"/>
        </w:rPr>
      </w:pPr>
    </w:p>
    <w:p w:rsidR="003C64EB" w:rsidRPr="008C2AC7" w:rsidRDefault="003C64EB" w:rsidP="003058A9">
      <w:pPr>
        <w:pStyle w:val="ConsPlusNormal"/>
        <w:jc w:val="center"/>
        <w:rPr>
          <w:rFonts w:ascii="Times New Roman" w:hAnsi="Times New Roman" w:cs="Times New Roman"/>
          <w:sz w:val="24"/>
          <w:szCs w:val="24"/>
        </w:rPr>
      </w:pPr>
    </w:p>
    <w:p w:rsidR="003C64EB" w:rsidRPr="008C2AC7" w:rsidRDefault="003C64EB" w:rsidP="003058A9">
      <w:pPr>
        <w:pStyle w:val="ConsPlusNormal"/>
        <w:jc w:val="center"/>
        <w:rPr>
          <w:rFonts w:ascii="Times New Roman" w:hAnsi="Times New Roman" w:cs="Times New Roman"/>
          <w:sz w:val="24"/>
          <w:szCs w:val="24"/>
        </w:rPr>
      </w:pPr>
    </w:p>
    <w:tbl>
      <w:tblPr>
        <w:tblW w:w="9351" w:type="dxa"/>
        <w:jc w:val="center"/>
        <w:tblLook w:val="01E0" w:firstRow="1" w:lastRow="1" w:firstColumn="1" w:lastColumn="1" w:noHBand="0" w:noVBand="0"/>
      </w:tblPr>
      <w:tblGrid>
        <w:gridCol w:w="4531"/>
        <w:gridCol w:w="4820"/>
      </w:tblGrid>
      <w:tr w:rsidR="003C64EB" w:rsidRPr="003C787B" w:rsidTr="004A0B1B">
        <w:trPr>
          <w:trHeight w:val="68"/>
          <w:jc w:val="center"/>
        </w:trPr>
        <w:tc>
          <w:tcPr>
            <w:tcW w:w="4531" w:type="dxa"/>
            <w:vAlign w:val="center"/>
          </w:tcPr>
          <w:p w:rsidR="003C64EB" w:rsidRPr="008C2AC7" w:rsidRDefault="003C64EB" w:rsidP="004A0B1B">
            <w:pPr>
              <w:tabs>
                <w:tab w:val="left" w:pos="6720"/>
                <w:tab w:val="left" w:pos="8520"/>
                <w:tab w:val="left" w:pos="15120"/>
              </w:tabs>
              <w:jc w:val="center"/>
            </w:pPr>
            <w:r w:rsidRPr="008C2AC7">
              <w:t>Государственный заказчик</w:t>
            </w:r>
          </w:p>
          <w:p w:rsidR="003C64EB" w:rsidRPr="008C2AC7" w:rsidRDefault="003C64EB" w:rsidP="004A0B1B">
            <w:pPr>
              <w:tabs>
                <w:tab w:val="left" w:pos="6720"/>
                <w:tab w:val="left" w:pos="8520"/>
                <w:tab w:val="left" w:pos="15120"/>
              </w:tabs>
              <w:jc w:val="center"/>
            </w:pPr>
            <w:r w:rsidRPr="008C2AC7">
              <w:t>Начальник</w:t>
            </w:r>
          </w:p>
          <w:p w:rsidR="003C64EB" w:rsidRPr="008C2AC7" w:rsidRDefault="003C64EB" w:rsidP="004A0B1B">
            <w:pPr>
              <w:tabs>
                <w:tab w:val="left" w:pos="6720"/>
                <w:tab w:val="left" w:pos="8520"/>
                <w:tab w:val="left" w:pos="15120"/>
              </w:tabs>
              <w:jc w:val="center"/>
            </w:pPr>
            <w:r w:rsidRPr="008C2AC7">
              <w:t>УФСИН России по Липецкой области</w:t>
            </w:r>
          </w:p>
          <w:p w:rsidR="003C64EB" w:rsidRPr="008C2AC7" w:rsidRDefault="003C64EB" w:rsidP="004A0B1B">
            <w:pPr>
              <w:tabs>
                <w:tab w:val="left" w:pos="6720"/>
                <w:tab w:val="left" w:pos="8520"/>
                <w:tab w:val="left" w:pos="15120"/>
              </w:tabs>
            </w:pPr>
          </w:p>
          <w:p w:rsidR="003C64EB" w:rsidRPr="008C2AC7" w:rsidRDefault="003C64EB" w:rsidP="004A0B1B">
            <w:pPr>
              <w:ind w:right="-71"/>
              <w:jc w:val="center"/>
            </w:pPr>
            <w:r w:rsidRPr="008C2AC7">
              <w:t xml:space="preserve">______________________ В.П. </w:t>
            </w:r>
            <w:proofErr w:type="spellStart"/>
            <w:r w:rsidRPr="008C2AC7">
              <w:t>Кислицин</w:t>
            </w:r>
            <w:proofErr w:type="spellEnd"/>
          </w:p>
        </w:tc>
        <w:tc>
          <w:tcPr>
            <w:tcW w:w="4820" w:type="dxa"/>
            <w:vAlign w:val="center"/>
          </w:tcPr>
          <w:p w:rsidR="003C64EB" w:rsidRPr="008C2AC7" w:rsidRDefault="003C64EB" w:rsidP="004A0B1B">
            <w:pPr>
              <w:pStyle w:val="FR1"/>
              <w:spacing w:before="0"/>
              <w:ind w:right="-71"/>
              <w:jc w:val="center"/>
              <w:rPr>
                <w:b w:val="0"/>
                <w:bCs w:val="0"/>
                <w:sz w:val="24"/>
                <w:szCs w:val="24"/>
              </w:rPr>
            </w:pPr>
            <w:r w:rsidRPr="008C2AC7">
              <w:rPr>
                <w:b w:val="0"/>
                <w:bCs w:val="0"/>
                <w:sz w:val="24"/>
                <w:szCs w:val="24"/>
              </w:rPr>
              <w:t>Головной исполнитель</w:t>
            </w:r>
          </w:p>
          <w:p w:rsidR="003C64EB" w:rsidRPr="008C2AC7" w:rsidRDefault="003C64EB" w:rsidP="004A0B1B">
            <w:pPr>
              <w:pStyle w:val="21"/>
              <w:jc w:val="center"/>
              <w:rPr>
                <w:color w:val="000000"/>
                <w:sz w:val="24"/>
                <w:szCs w:val="24"/>
                <w:lang w:val="ru-RU"/>
              </w:rPr>
            </w:pPr>
            <w:r w:rsidRPr="008C2AC7">
              <w:rPr>
                <w:color w:val="000000"/>
                <w:sz w:val="24"/>
                <w:szCs w:val="24"/>
                <w:lang w:val="ru-RU"/>
              </w:rPr>
              <w:t xml:space="preserve">  </w:t>
            </w:r>
          </w:p>
          <w:p w:rsidR="003C64EB" w:rsidRPr="008C2AC7" w:rsidRDefault="003C64EB" w:rsidP="004A0B1B">
            <w:pPr>
              <w:pStyle w:val="21"/>
              <w:jc w:val="center"/>
              <w:rPr>
                <w:sz w:val="24"/>
                <w:szCs w:val="24"/>
                <w:lang w:val="ru-RU"/>
              </w:rPr>
            </w:pPr>
          </w:p>
          <w:p w:rsidR="003C64EB" w:rsidRPr="008C2AC7" w:rsidRDefault="003C64EB" w:rsidP="004A0B1B">
            <w:pPr>
              <w:pStyle w:val="FR1"/>
              <w:spacing w:before="0"/>
              <w:ind w:right="-71"/>
              <w:rPr>
                <w:sz w:val="24"/>
                <w:szCs w:val="24"/>
              </w:rPr>
            </w:pPr>
          </w:p>
          <w:p w:rsidR="003C64EB" w:rsidRPr="003C787B" w:rsidRDefault="003C64EB" w:rsidP="004A0B1B">
            <w:pPr>
              <w:pStyle w:val="FR1"/>
              <w:spacing w:before="0"/>
              <w:ind w:right="-71"/>
              <w:jc w:val="center"/>
              <w:rPr>
                <w:sz w:val="24"/>
                <w:szCs w:val="24"/>
              </w:rPr>
            </w:pPr>
            <w:r w:rsidRPr="008C2AC7">
              <w:rPr>
                <w:color w:val="000000"/>
                <w:sz w:val="24"/>
                <w:szCs w:val="24"/>
              </w:rPr>
              <w:t>________________</w:t>
            </w:r>
            <w:r w:rsidRPr="003C787B">
              <w:rPr>
                <w:sz w:val="24"/>
                <w:szCs w:val="24"/>
              </w:rPr>
              <w:t xml:space="preserve"> </w:t>
            </w:r>
          </w:p>
        </w:tc>
      </w:tr>
    </w:tbl>
    <w:p w:rsidR="003C64EB" w:rsidRPr="00FD60B9" w:rsidRDefault="003C64EB" w:rsidP="003058A9">
      <w:pPr>
        <w:pStyle w:val="ConsPlusNormal"/>
        <w:jc w:val="both"/>
        <w:rPr>
          <w:rFonts w:ascii="Times New Roman" w:hAnsi="Times New Roman" w:cs="Times New Roman"/>
          <w:sz w:val="24"/>
          <w:szCs w:val="24"/>
        </w:rPr>
      </w:pPr>
    </w:p>
    <w:p w:rsidR="003C64EB" w:rsidRPr="004E7BE3" w:rsidRDefault="003C64EB" w:rsidP="004E7BE3">
      <w:pPr>
        <w:pStyle w:val="2"/>
        <w:tabs>
          <w:tab w:val="left" w:pos="6480"/>
        </w:tabs>
        <w:spacing w:line="240" w:lineRule="auto"/>
        <w:ind w:right="-74" w:firstLine="0"/>
        <w:rPr>
          <w:b/>
          <w:bCs/>
        </w:rPr>
      </w:pPr>
      <w:r w:rsidRPr="005D6B52">
        <w:rPr>
          <w:b/>
          <w:bCs/>
        </w:rPr>
        <w:t xml:space="preserve">                 </w:t>
      </w:r>
      <w:r>
        <w:rPr>
          <w:b/>
          <w:bCs/>
        </w:rPr>
        <w:t xml:space="preserve">                        </w:t>
      </w:r>
      <w:r w:rsidRPr="005D6B52">
        <w:rPr>
          <w:b/>
          <w:bCs/>
        </w:rPr>
        <w:t xml:space="preserve">      </w:t>
      </w:r>
      <w:r>
        <w:rPr>
          <w:b/>
          <w:bCs/>
        </w:rPr>
        <w:t xml:space="preserve">                         </w:t>
      </w:r>
    </w:p>
    <w:sectPr w:rsidR="003C64EB" w:rsidRPr="004E7BE3" w:rsidSect="00C762AF">
      <w:pgSz w:w="11906" w:h="16838"/>
      <w:pgMar w:top="993"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A1665"/>
    <w:multiLevelType w:val="hybridMultilevel"/>
    <w:tmpl w:val="B546CEE2"/>
    <w:lvl w:ilvl="0" w:tplc="360843B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E6689D"/>
    <w:multiLevelType w:val="hybridMultilevel"/>
    <w:tmpl w:val="8A2E9DC8"/>
    <w:lvl w:ilvl="0" w:tplc="F74E2C58">
      <w:start w:val="1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9C2"/>
    <w:rsid w:val="00000E35"/>
    <w:rsid w:val="0000188D"/>
    <w:rsid w:val="00016B94"/>
    <w:rsid w:val="000212F8"/>
    <w:rsid w:val="0003565B"/>
    <w:rsid w:val="00037817"/>
    <w:rsid w:val="00040450"/>
    <w:rsid w:val="00046391"/>
    <w:rsid w:val="00047BEA"/>
    <w:rsid w:val="0005003E"/>
    <w:rsid w:val="0007166C"/>
    <w:rsid w:val="00074D70"/>
    <w:rsid w:val="000837A2"/>
    <w:rsid w:val="000841D0"/>
    <w:rsid w:val="000A2AAC"/>
    <w:rsid w:val="000C235C"/>
    <w:rsid w:val="000D4C54"/>
    <w:rsid w:val="000D592A"/>
    <w:rsid w:val="000E28B2"/>
    <w:rsid w:val="000E3CBF"/>
    <w:rsid w:val="000F3967"/>
    <w:rsid w:val="001041BD"/>
    <w:rsid w:val="00104F79"/>
    <w:rsid w:val="00115F4B"/>
    <w:rsid w:val="0011673C"/>
    <w:rsid w:val="00124BC3"/>
    <w:rsid w:val="00131FC6"/>
    <w:rsid w:val="0013218E"/>
    <w:rsid w:val="00135EF8"/>
    <w:rsid w:val="001417AE"/>
    <w:rsid w:val="001523E6"/>
    <w:rsid w:val="0015689D"/>
    <w:rsid w:val="0016106C"/>
    <w:rsid w:val="00161290"/>
    <w:rsid w:val="00161755"/>
    <w:rsid w:val="00167487"/>
    <w:rsid w:val="00172493"/>
    <w:rsid w:val="0017587E"/>
    <w:rsid w:val="00187DED"/>
    <w:rsid w:val="001C2888"/>
    <w:rsid w:val="001C3271"/>
    <w:rsid w:val="001D187F"/>
    <w:rsid w:val="001D201C"/>
    <w:rsid w:val="001D7B85"/>
    <w:rsid w:val="001E0A5E"/>
    <w:rsid w:val="001E4569"/>
    <w:rsid w:val="001E4B59"/>
    <w:rsid w:val="002003DA"/>
    <w:rsid w:val="00203756"/>
    <w:rsid w:val="00213A05"/>
    <w:rsid w:val="0023670A"/>
    <w:rsid w:val="00237E19"/>
    <w:rsid w:val="00275790"/>
    <w:rsid w:val="00276111"/>
    <w:rsid w:val="00287C88"/>
    <w:rsid w:val="00291767"/>
    <w:rsid w:val="00293324"/>
    <w:rsid w:val="002A0FB2"/>
    <w:rsid w:val="002D20EE"/>
    <w:rsid w:val="002D3873"/>
    <w:rsid w:val="002E59B8"/>
    <w:rsid w:val="003058A9"/>
    <w:rsid w:val="00317F04"/>
    <w:rsid w:val="0032216E"/>
    <w:rsid w:val="00325616"/>
    <w:rsid w:val="00331E52"/>
    <w:rsid w:val="00333ED2"/>
    <w:rsid w:val="00353125"/>
    <w:rsid w:val="00355955"/>
    <w:rsid w:val="003712A1"/>
    <w:rsid w:val="00380467"/>
    <w:rsid w:val="0038413E"/>
    <w:rsid w:val="00392483"/>
    <w:rsid w:val="00397356"/>
    <w:rsid w:val="003A1239"/>
    <w:rsid w:val="003B3E4F"/>
    <w:rsid w:val="003B7B8F"/>
    <w:rsid w:val="003C083F"/>
    <w:rsid w:val="003C64EB"/>
    <w:rsid w:val="003C787B"/>
    <w:rsid w:val="003C7D83"/>
    <w:rsid w:val="004101B7"/>
    <w:rsid w:val="00412E30"/>
    <w:rsid w:val="00413DF4"/>
    <w:rsid w:val="00424296"/>
    <w:rsid w:val="00425AB0"/>
    <w:rsid w:val="0042775E"/>
    <w:rsid w:val="00432DA6"/>
    <w:rsid w:val="00440023"/>
    <w:rsid w:val="00450E1B"/>
    <w:rsid w:val="00456D47"/>
    <w:rsid w:val="00484912"/>
    <w:rsid w:val="00490E08"/>
    <w:rsid w:val="004A0B1B"/>
    <w:rsid w:val="004A517C"/>
    <w:rsid w:val="004A54E0"/>
    <w:rsid w:val="004A71AD"/>
    <w:rsid w:val="004B7EB6"/>
    <w:rsid w:val="004C203E"/>
    <w:rsid w:val="004C42DC"/>
    <w:rsid w:val="004D55B0"/>
    <w:rsid w:val="004E284C"/>
    <w:rsid w:val="004E7BE3"/>
    <w:rsid w:val="004F25B9"/>
    <w:rsid w:val="00501CD9"/>
    <w:rsid w:val="00502BB4"/>
    <w:rsid w:val="00504D80"/>
    <w:rsid w:val="00513B5C"/>
    <w:rsid w:val="00514BAC"/>
    <w:rsid w:val="0052003F"/>
    <w:rsid w:val="00530B45"/>
    <w:rsid w:val="00530C92"/>
    <w:rsid w:val="00544DA8"/>
    <w:rsid w:val="00545C80"/>
    <w:rsid w:val="0055003C"/>
    <w:rsid w:val="00553FAA"/>
    <w:rsid w:val="00560276"/>
    <w:rsid w:val="005668BE"/>
    <w:rsid w:val="00585CBB"/>
    <w:rsid w:val="005A0E9B"/>
    <w:rsid w:val="005A3935"/>
    <w:rsid w:val="005B3F6C"/>
    <w:rsid w:val="005C0FBC"/>
    <w:rsid w:val="005C3524"/>
    <w:rsid w:val="005C4C4A"/>
    <w:rsid w:val="005C7D72"/>
    <w:rsid w:val="005D6B52"/>
    <w:rsid w:val="005D7038"/>
    <w:rsid w:val="005E0D63"/>
    <w:rsid w:val="005E2E9A"/>
    <w:rsid w:val="005E307C"/>
    <w:rsid w:val="005E7651"/>
    <w:rsid w:val="005E794C"/>
    <w:rsid w:val="005F3C83"/>
    <w:rsid w:val="005F7378"/>
    <w:rsid w:val="006022E7"/>
    <w:rsid w:val="00604B70"/>
    <w:rsid w:val="006059A3"/>
    <w:rsid w:val="00611D4D"/>
    <w:rsid w:val="006131D7"/>
    <w:rsid w:val="0061543B"/>
    <w:rsid w:val="00625BA1"/>
    <w:rsid w:val="00637BA9"/>
    <w:rsid w:val="00657A4A"/>
    <w:rsid w:val="00672DDD"/>
    <w:rsid w:val="00691AF1"/>
    <w:rsid w:val="00697249"/>
    <w:rsid w:val="006A106D"/>
    <w:rsid w:val="006A21DE"/>
    <w:rsid w:val="006A2896"/>
    <w:rsid w:val="006A6670"/>
    <w:rsid w:val="006B1041"/>
    <w:rsid w:val="006C2E95"/>
    <w:rsid w:val="006C5CF1"/>
    <w:rsid w:val="006C662B"/>
    <w:rsid w:val="006E30EF"/>
    <w:rsid w:val="006F60F5"/>
    <w:rsid w:val="00702B30"/>
    <w:rsid w:val="007057BB"/>
    <w:rsid w:val="00707D6F"/>
    <w:rsid w:val="0071270B"/>
    <w:rsid w:val="00723990"/>
    <w:rsid w:val="00741836"/>
    <w:rsid w:val="00744F85"/>
    <w:rsid w:val="007569A1"/>
    <w:rsid w:val="00757DCB"/>
    <w:rsid w:val="00764357"/>
    <w:rsid w:val="00781859"/>
    <w:rsid w:val="00787731"/>
    <w:rsid w:val="00794760"/>
    <w:rsid w:val="007A4A22"/>
    <w:rsid w:val="007A4B5D"/>
    <w:rsid w:val="007B102D"/>
    <w:rsid w:val="007C4921"/>
    <w:rsid w:val="007C6551"/>
    <w:rsid w:val="008058F4"/>
    <w:rsid w:val="0080736D"/>
    <w:rsid w:val="008148C9"/>
    <w:rsid w:val="00827E07"/>
    <w:rsid w:val="00831620"/>
    <w:rsid w:val="008371CD"/>
    <w:rsid w:val="008401EC"/>
    <w:rsid w:val="00841C6E"/>
    <w:rsid w:val="008559F8"/>
    <w:rsid w:val="008638E3"/>
    <w:rsid w:val="0087292C"/>
    <w:rsid w:val="00873765"/>
    <w:rsid w:val="00882BE8"/>
    <w:rsid w:val="00890E17"/>
    <w:rsid w:val="008C2AC7"/>
    <w:rsid w:val="008D2D0C"/>
    <w:rsid w:val="008D490F"/>
    <w:rsid w:val="008D67A9"/>
    <w:rsid w:val="008D6984"/>
    <w:rsid w:val="008E2C21"/>
    <w:rsid w:val="008E6077"/>
    <w:rsid w:val="008F29D3"/>
    <w:rsid w:val="009039AC"/>
    <w:rsid w:val="00904C4B"/>
    <w:rsid w:val="009064A1"/>
    <w:rsid w:val="009079AF"/>
    <w:rsid w:val="0091332E"/>
    <w:rsid w:val="00916720"/>
    <w:rsid w:val="00920AB8"/>
    <w:rsid w:val="0092680C"/>
    <w:rsid w:val="00927BDD"/>
    <w:rsid w:val="009349F9"/>
    <w:rsid w:val="00935A35"/>
    <w:rsid w:val="00941A66"/>
    <w:rsid w:val="00944C72"/>
    <w:rsid w:val="00945846"/>
    <w:rsid w:val="00961C27"/>
    <w:rsid w:val="00964E63"/>
    <w:rsid w:val="00972667"/>
    <w:rsid w:val="0097341C"/>
    <w:rsid w:val="00985F7B"/>
    <w:rsid w:val="009934E9"/>
    <w:rsid w:val="00995F9C"/>
    <w:rsid w:val="009B0FF8"/>
    <w:rsid w:val="009D3E67"/>
    <w:rsid w:val="009E3C42"/>
    <w:rsid w:val="009E463D"/>
    <w:rsid w:val="009F1A58"/>
    <w:rsid w:val="009F2841"/>
    <w:rsid w:val="009F68A8"/>
    <w:rsid w:val="00A12743"/>
    <w:rsid w:val="00A235EB"/>
    <w:rsid w:val="00A32C11"/>
    <w:rsid w:val="00A35F90"/>
    <w:rsid w:val="00A46668"/>
    <w:rsid w:val="00A61AE5"/>
    <w:rsid w:val="00A67B7C"/>
    <w:rsid w:val="00A801B4"/>
    <w:rsid w:val="00A97954"/>
    <w:rsid w:val="00AA479B"/>
    <w:rsid w:val="00AD630B"/>
    <w:rsid w:val="00AE2348"/>
    <w:rsid w:val="00AF45CF"/>
    <w:rsid w:val="00AF78C1"/>
    <w:rsid w:val="00B01AA6"/>
    <w:rsid w:val="00B03955"/>
    <w:rsid w:val="00B131C6"/>
    <w:rsid w:val="00B13CC1"/>
    <w:rsid w:val="00B24335"/>
    <w:rsid w:val="00B31E6C"/>
    <w:rsid w:val="00B5015E"/>
    <w:rsid w:val="00B56FEC"/>
    <w:rsid w:val="00B63019"/>
    <w:rsid w:val="00B63599"/>
    <w:rsid w:val="00B6389A"/>
    <w:rsid w:val="00B67A06"/>
    <w:rsid w:val="00B757A6"/>
    <w:rsid w:val="00B81AAA"/>
    <w:rsid w:val="00B82354"/>
    <w:rsid w:val="00B86D12"/>
    <w:rsid w:val="00B875F9"/>
    <w:rsid w:val="00BA15E5"/>
    <w:rsid w:val="00BA2D2A"/>
    <w:rsid w:val="00BC7CD1"/>
    <w:rsid w:val="00BE046E"/>
    <w:rsid w:val="00BE609C"/>
    <w:rsid w:val="00BF4B5F"/>
    <w:rsid w:val="00C02891"/>
    <w:rsid w:val="00C067B4"/>
    <w:rsid w:val="00C069C2"/>
    <w:rsid w:val="00C15698"/>
    <w:rsid w:val="00C21DBC"/>
    <w:rsid w:val="00C34367"/>
    <w:rsid w:val="00C34CD4"/>
    <w:rsid w:val="00C34FF7"/>
    <w:rsid w:val="00C405FD"/>
    <w:rsid w:val="00C43F8A"/>
    <w:rsid w:val="00C50D20"/>
    <w:rsid w:val="00C52E21"/>
    <w:rsid w:val="00C550E8"/>
    <w:rsid w:val="00C62C2E"/>
    <w:rsid w:val="00C762AF"/>
    <w:rsid w:val="00C81AD6"/>
    <w:rsid w:val="00C84274"/>
    <w:rsid w:val="00CA25ED"/>
    <w:rsid w:val="00CA3F6D"/>
    <w:rsid w:val="00CB033E"/>
    <w:rsid w:val="00CB3EB1"/>
    <w:rsid w:val="00CB447D"/>
    <w:rsid w:val="00CB5EE7"/>
    <w:rsid w:val="00CB7623"/>
    <w:rsid w:val="00CC409B"/>
    <w:rsid w:val="00CD1407"/>
    <w:rsid w:val="00CD3774"/>
    <w:rsid w:val="00CD433A"/>
    <w:rsid w:val="00CE3E53"/>
    <w:rsid w:val="00CE544A"/>
    <w:rsid w:val="00CE58E4"/>
    <w:rsid w:val="00CE6A0A"/>
    <w:rsid w:val="00CF13C1"/>
    <w:rsid w:val="00D116E2"/>
    <w:rsid w:val="00D12B87"/>
    <w:rsid w:val="00D32F36"/>
    <w:rsid w:val="00D676EA"/>
    <w:rsid w:val="00D7447D"/>
    <w:rsid w:val="00D748AF"/>
    <w:rsid w:val="00D762E7"/>
    <w:rsid w:val="00D862F2"/>
    <w:rsid w:val="00D923E7"/>
    <w:rsid w:val="00D95218"/>
    <w:rsid w:val="00DC26B3"/>
    <w:rsid w:val="00DC2855"/>
    <w:rsid w:val="00DC3003"/>
    <w:rsid w:val="00DC68C7"/>
    <w:rsid w:val="00DD6B96"/>
    <w:rsid w:val="00DE1098"/>
    <w:rsid w:val="00DF01E1"/>
    <w:rsid w:val="00DF61C7"/>
    <w:rsid w:val="00E12CA4"/>
    <w:rsid w:val="00E1743F"/>
    <w:rsid w:val="00E223BB"/>
    <w:rsid w:val="00E26102"/>
    <w:rsid w:val="00E34F6A"/>
    <w:rsid w:val="00E656AC"/>
    <w:rsid w:val="00E66B29"/>
    <w:rsid w:val="00E83E2C"/>
    <w:rsid w:val="00E840B8"/>
    <w:rsid w:val="00E86F8E"/>
    <w:rsid w:val="00E97A8A"/>
    <w:rsid w:val="00E97A9C"/>
    <w:rsid w:val="00EB2D21"/>
    <w:rsid w:val="00EC46F0"/>
    <w:rsid w:val="00ED351D"/>
    <w:rsid w:val="00EE49CA"/>
    <w:rsid w:val="00EE5AAB"/>
    <w:rsid w:val="00EF1504"/>
    <w:rsid w:val="00F15897"/>
    <w:rsid w:val="00F23BEA"/>
    <w:rsid w:val="00F27BEC"/>
    <w:rsid w:val="00F50034"/>
    <w:rsid w:val="00F5342D"/>
    <w:rsid w:val="00F57B0D"/>
    <w:rsid w:val="00F6282C"/>
    <w:rsid w:val="00F6611E"/>
    <w:rsid w:val="00F85854"/>
    <w:rsid w:val="00F861A7"/>
    <w:rsid w:val="00F932B6"/>
    <w:rsid w:val="00F96DC1"/>
    <w:rsid w:val="00FA54B5"/>
    <w:rsid w:val="00FB4E8D"/>
    <w:rsid w:val="00FB711F"/>
    <w:rsid w:val="00FC6CA7"/>
    <w:rsid w:val="00FD0205"/>
    <w:rsid w:val="00FD426C"/>
    <w:rsid w:val="00FD60B9"/>
    <w:rsid w:val="00FD6DD0"/>
    <w:rsid w:val="00FE538F"/>
    <w:rsid w:val="00FF3B32"/>
    <w:rsid w:val="00FF4C64"/>
    <w:rsid w:val="00FF5F12"/>
    <w:rsid w:val="00FF6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2A"/>
    <w:rPr>
      <w:rFonts w:ascii="Times New Roman" w:hAnsi="Times New Roman"/>
      <w:sz w:val="24"/>
      <w:szCs w:val="24"/>
    </w:rPr>
  </w:style>
  <w:style w:type="paragraph" w:styleId="1">
    <w:name w:val="heading 1"/>
    <w:basedOn w:val="a"/>
    <w:next w:val="a"/>
    <w:link w:val="10"/>
    <w:uiPriority w:val="99"/>
    <w:qFormat/>
    <w:rsid w:val="00C067B4"/>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067B4"/>
    <w:rPr>
      <w:rFonts w:ascii="Arial" w:hAnsi="Arial" w:cs="Arial"/>
      <w:b/>
      <w:bCs/>
      <w:color w:val="000080"/>
      <w:sz w:val="20"/>
      <w:szCs w:val="20"/>
      <w:lang w:eastAsia="ru-RU"/>
    </w:rPr>
  </w:style>
  <w:style w:type="paragraph" w:customStyle="1" w:styleId="ConsPlusNormal">
    <w:name w:val="ConsPlusNormal"/>
    <w:link w:val="ConsPlusNormal0"/>
    <w:uiPriority w:val="99"/>
    <w:rsid w:val="00C069C2"/>
    <w:pPr>
      <w:widowControl w:val="0"/>
      <w:autoSpaceDE w:val="0"/>
      <w:autoSpaceDN w:val="0"/>
    </w:pPr>
    <w:rPr>
      <w:rFonts w:cs="Calibri"/>
    </w:rPr>
  </w:style>
  <w:style w:type="paragraph" w:customStyle="1" w:styleId="ConsPlusNonformat">
    <w:name w:val="ConsPlusNonformat"/>
    <w:uiPriority w:val="99"/>
    <w:rsid w:val="00C069C2"/>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C069C2"/>
    <w:pPr>
      <w:widowControl w:val="0"/>
      <w:autoSpaceDE w:val="0"/>
      <w:autoSpaceDN w:val="0"/>
    </w:pPr>
    <w:rPr>
      <w:rFonts w:eastAsia="Times New Roman" w:cs="Calibri"/>
      <w:b/>
      <w:bCs/>
    </w:rPr>
  </w:style>
  <w:style w:type="paragraph" w:customStyle="1" w:styleId="ConsPlusCell">
    <w:name w:val="ConsPlusCell"/>
    <w:uiPriority w:val="99"/>
    <w:rsid w:val="00C069C2"/>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C069C2"/>
    <w:pPr>
      <w:widowControl w:val="0"/>
      <w:autoSpaceDE w:val="0"/>
      <w:autoSpaceDN w:val="0"/>
    </w:pPr>
    <w:rPr>
      <w:rFonts w:eastAsia="Times New Roman" w:cs="Calibri"/>
    </w:rPr>
  </w:style>
  <w:style w:type="paragraph" w:customStyle="1" w:styleId="ConsPlusTitlePage">
    <w:name w:val="ConsPlusTitlePage"/>
    <w:uiPriority w:val="99"/>
    <w:rsid w:val="00C069C2"/>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C069C2"/>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C069C2"/>
    <w:pPr>
      <w:widowControl w:val="0"/>
      <w:autoSpaceDE w:val="0"/>
      <w:autoSpaceDN w:val="0"/>
    </w:pPr>
    <w:rPr>
      <w:rFonts w:ascii="Arial" w:eastAsia="Times New Roman" w:hAnsi="Arial" w:cs="Arial"/>
      <w:sz w:val="20"/>
      <w:szCs w:val="20"/>
    </w:rPr>
  </w:style>
  <w:style w:type="paragraph" w:styleId="3">
    <w:name w:val="Body Text Indent 3"/>
    <w:basedOn w:val="a"/>
    <w:link w:val="30"/>
    <w:uiPriority w:val="99"/>
    <w:rsid w:val="000C235C"/>
    <w:pPr>
      <w:spacing w:after="120"/>
      <w:ind w:left="283"/>
    </w:pPr>
    <w:rPr>
      <w:rFonts w:eastAsia="Times New Roman"/>
      <w:sz w:val="16"/>
      <w:szCs w:val="16"/>
    </w:rPr>
  </w:style>
  <w:style w:type="character" w:customStyle="1" w:styleId="30">
    <w:name w:val="Основной текст с отступом 3 Знак"/>
    <w:basedOn w:val="a0"/>
    <w:link w:val="3"/>
    <w:uiPriority w:val="99"/>
    <w:locked/>
    <w:rsid w:val="000C235C"/>
    <w:rPr>
      <w:rFonts w:ascii="Times New Roman" w:hAnsi="Times New Roman" w:cs="Times New Roman"/>
      <w:sz w:val="16"/>
      <w:szCs w:val="16"/>
    </w:rPr>
  </w:style>
  <w:style w:type="character" w:customStyle="1" w:styleId="a3">
    <w:name w:val="Цветовое выделение"/>
    <w:uiPriority w:val="99"/>
    <w:rsid w:val="000C235C"/>
    <w:rPr>
      <w:b/>
      <w:bCs/>
      <w:color w:val="26282F"/>
    </w:rPr>
  </w:style>
  <w:style w:type="paragraph" w:customStyle="1" w:styleId="pj">
    <w:name w:val="pj"/>
    <w:basedOn w:val="a"/>
    <w:uiPriority w:val="99"/>
    <w:rsid w:val="00972667"/>
    <w:pPr>
      <w:spacing w:before="100" w:beforeAutospacing="1" w:after="100" w:afterAutospacing="1"/>
    </w:pPr>
    <w:rPr>
      <w:rFonts w:eastAsia="Times New Roman"/>
    </w:rPr>
  </w:style>
  <w:style w:type="character" w:styleId="a4">
    <w:name w:val="Hyperlink"/>
    <w:basedOn w:val="a0"/>
    <w:uiPriority w:val="99"/>
    <w:rsid w:val="00972667"/>
    <w:rPr>
      <w:color w:val="0000FF"/>
      <w:u w:val="single"/>
    </w:rPr>
  </w:style>
  <w:style w:type="paragraph" w:styleId="a5">
    <w:name w:val="Balloon Text"/>
    <w:basedOn w:val="a"/>
    <w:link w:val="a6"/>
    <w:uiPriority w:val="99"/>
    <w:semiHidden/>
    <w:rsid w:val="00EB2D21"/>
    <w:rPr>
      <w:rFonts w:ascii="Tahoma" w:hAnsi="Tahoma" w:cs="Tahoma"/>
      <w:sz w:val="16"/>
      <w:szCs w:val="16"/>
    </w:rPr>
  </w:style>
  <w:style w:type="character" w:customStyle="1" w:styleId="a6">
    <w:name w:val="Текст выноски Знак"/>
    <w:basedOn w:val="a0"/>
    <w:link w:val="a5"/>
    <w:uiPriority w:val="99"/>
    <w:semiHidden/>
    <w:locked/>
    <w:rsid w:val="00EB2D21"/>
    <w:rPr>
      <w:rFonts w:ascii="Tahoma" w:hAnsi="Tahoma" w:cs="Tahoma"/>
      <w:sz w:val="16"/>
      <w:szCs w:val="16"/>
      <w:lang w:eastAsia="ru-RU"/>
    </w:rPr>
  </w:style>
  <w:style w:type="character" w:customStyle="1" w:styleId="ConsPlusNormal0">
    <w:name w:val="ConsPlusNormal Знак"/>
    <w:link w:val="ConsPlusNormal"/>
    <w:uiPriority w:val="99"/>
    <w:locked/>
    <w:rsid w:val="00124BC3"/>
    <w:rPr>
      <w:sz w:val="22"/>
      <w:szCs w:val="22"/>
      <w:lang w:eastAsia="ru-RU"/>
    </w:rPr>
  </w:style>
  <w:style w:type="paragraph" w:customStyle="1" w:styleId="2">
    <w:name w:val="Обычный2"/>
    <w:uiPriority w:val="99"/>
    <w:rsid w:val="008E2C21"/>
    <w:pPr>
      <w:widowControl w:val="0"/>
      <w:spacing w:line="300" w:lineRule="auto"/>
      <w:ind w:firstLine="720"/>
      <w:jc w:val="both"/>
    </w:pPr>
    <w:rPr>
      <w:rFonts w:ascii="Times New Roman" w:eastAsia="Times New Roman" w:hAnsi="Times New Roman"/>
      <w:sz w:val="24"/>
      <w:szCs w:val="24"/>
    </w:rPr>
  </w:style>
  <w:style w:type="paragraph" w:customStyle="1" w:styleId="FR1">
    <w:name w:val="FR1"/>
    <w:uiPriority w:val="99"/>
    <w:rsid w:val="00DF01E1"/>
    <w:pPr>
      <w:widowControl w:val="0"/>
      <w:spacing w:before="700"/>
    </w:pPr>
    <w:rPr>
      <w:rFonts w:ascii="Times New Roman" w:hAnsi="Times New Roman"/>
      <w:b/>
      <w:bCs/>
      <w:sz w:val="28"/>
      <w:szCs w:val="28"/>
    </w:rPr>
  </w:style>
  <w:style w:type="paragraph" w:customStyle="1" w:styleId="11">
    <w:name w:val="Абзац списка1"/>
    <w:basedOn w:val="a"/>
    <w:uiPriority w:val="99"/>
    <w:rsid w:val="008638E3"/>
    <w:pPr>
      <w:spacing w:after="200" w:line="276" w:lineRule="auto"/>
      <w:ind w:left="720"/>
    </w:pPr>
    <w:rPr>
      <w:rFonts w:ascii="Calibri" w:hAnsi="Calibri" w:cs="Calibri"/>
      <w:sz w:val="22"/>
      <w:szCs w:val="22"/>
    </w:rPr>
  </w:style>
  <w:style w:type="paragraph" w:styleId="a7">
    <w:name w:val="No Spacing"/>
    <w:link w:val="a8"/>
    <w:uiPriority w:val="99"/>
    <w:qFormat/>
    <w:rsid w:val="00380467"/>
    <w:pPr>
      <w:spacing w:after="200" w:line="276" w:lineRule="auto"/>
    </w:pPr>
    <w:rPr>
      <w:rFonts w:eastAsia="Times New Roman" w:cs="Calibri"/>
      <w:lang w:eastAsia="en-US"/>
    </w:rPr>
  </w:style>
  <w:style w:type="paragraph" w:styleId="a9">
    <w:name w:val="Plain Text"/>
    <w:basedOn w:val="a"/>
    <w:link w:val="aa"/>
    <w:uiPriority w:val="99"/>
    <w:rsid w:val="001041BD"/>
    <w:rPr>
      <w:rFonts w:ascii="Courier New" w:eastAsia="Times New Roman" w:hAnsi="Courier New" w:cs="Courier New"/>
      <w:sz w:val="20"/>
      <w:szCs w:val="20"/>
    </w:rPr>
  </w:style>
  <w:style w:type="character" w:customStyle="1" w:styleId="aa">
    <w:name w:val="Текст Знак"/>
    <w:basedOn w:val="a0"/>
    <w:link w:val="a9"/>
    <w:uiPriority w:val="99"/>
    <w:locked/>
    <w:rsid w:val="001041BD"/>
    <w:rPr>
      <w:rFonts w:ascii="Courier New" w:hAnsi="Courier New" w:cs="Courier New"/>
      <w:sz w:val="20"/>
      <w:szCs w:val="20"/>
      <w:lang w:eastAsia="ru-RU"/>
    </w:rPr>
  </w:style>
  <w:style w:type="paragraph" w:styleId="ab">
    <w:name w:val="List Paragraph"/>
    <w:basedOn w:val="a"/>
    <w:uiPriority w:val="99"/>
    <w:qFormat/>
    <w:rsid w:val="007B102D"/>
    <w:pPr>
      <w:ind w:left="720"/>
    </w:pPr>
  </w:style>
  <w:style w:type="character" w:customStyle="1" w:styleId="a8">
    <w:name w:val="Без интервала Знак"/>
    <w:link w:val="a7"/>
    <w:uiPriority w:val="99"/>
    <w:locked/>
    <w:rsid w:val="00F23BEA"/>
    <w:rPr>
      <w:rFonts w:eastAsia="Times New Roman"/>
      <w:sz w:val="22"/>
      <w:szCs w:val="22"/>
      <w:lang w:val="ru-RU" w:eastAsia="en-US"/>
    </w:rPr>
  </w:style>
  <w:style w:type="paragraph" w:customStyle="1" w:styleId="41">
    <w:name w:val="Основной текст (4)1"/>
    <w:basedOn w:val="a"/>
    <w:uiPriority w:val="99"/>
    <w:rsid w:val="00E66B29"/>
    <w:pPr>
      <w:widowControl w:val="0"/>
      <w:shd w:val="clear" w:color="auto" w:fill="FFFFFF"/>
      <w:spacing w:line="298" w:lineRule="exact"/>
      <w:jc w:val="both"/>
    </w:pPr>
    <w:rPr>
      <w:rFonts w:eastAsia="Times New Roman"/>
      <w:i/>
      <w:iCs/>
      <w:color w:val="000000"/>
    </w:rPr>
  </w:style>
  <w:style w:type="paragraph" w:customStyle="1" w:styleId="21">
    <w:name w:val="Основной текст 21"/>
    <w:basedOn w:val="a"/>
    <w:uiPriority w:val="99"/>
    <w:rsid w:val="00A12743"/>
    <w:pPr>
      <w:suppressAutoHyphens/>
      <w:jc w:val="both"/>
    </w:pPr>
    <w:rPr>
      <w:rFonts w:eastAsia="Times New Roman"/>
      <w:sz w:val="28"/>
      <w:szCs w:val="28"/>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534327">
      <w:marLeft w:val="0"/>
      <w:marRight w:val="0"/>
      <w:marTop w:val="0"/>
      <w:marBottom w:val="0"/>
      <w:divBdr>
        <w:top w:val="none" w:sz="0" w:space="0" w:color="auto"/>
        <w:left w:val="none" w:sz="0" w:space="0" w:color="auto"/>
        <w:bottom w:val="none" w:sz="0" w:space="0" w:color="auto"/>
        <w:right w:val="none" w:sz="0" w:space="0" w:color="auto"/>
      </w:divBdr>
    </w:div>
    <w:div w:id="1999534328">
      <w:marLeft w:val="0"/>
      <w:marRight w:val="0"/>
      <w:marTop w:val="0"/>
      <w:marBottom w:val="0"/>
      <w:divBdr>
        <w:top w:val="none" w:sz="0" w:space="0" w:color="auto"/>
        <w:left w:val="none" w:sz="0" w:space="0" w:color="auto"/>
        <w:bottom w:val="none" w:sz="0" w:space="0" w:color="auto"/>
        <w:right w:val="none" w:sz="0" w:space="0" w:color="auto"/>
      </w:divBdr>
    </w:div>
    <w:div w:id="1999534329">
      <w:marLeft w:val="0"/>
      <w:marRight w:val="0"/>
      <w:marTop w:val="0"/>
      <w:marBottom w:val="0"/>
      <w:divBdr>
        <w:top w:val="none" w:sz="0" w:space="0" w:color="auto"/>
        <w:left w:val="none" w:sz="0" w:space="0" w:color="auto"/>
        <w:bottom w:val="none" w:sz="0" w:space="0" w:color="auto"/>
        <w:right w:val="none" w:sz="0" w:space="0" w:color="auto"/>
      </w:divBdr>
    </w:div>
    <w:div w:id="1999534330">
      <w:marLeft w:val="0"/>
      <w:marRight w:val="0"/>
      <w:marTop w:val="0"/>
      <w:marBottom w:val="0"/>
      <w:divBdr>
        <w:top w:val="none" w:sz="0" w:space="0" w:color="auto"/>
        <w:left w:val="none" w:sz="0" w:space="0" w:color="auto"/>
        <w:bottom w:val="none" w:sz="0" w:space="0" w:color="auto"/>
        <w:right w:val="none" w:sz="0" w:space="0" w:color="auto"/>
      </w:divBdr>
    </w:div>
    <w:div w:id="1999534331">
      <w:marLeft w:val="0"/>
      <w:marRight w:val="0"/>
      <w:marTop w:val="0"/>
      <w:marBottom w:val="0"/>
      <w:divBdr>
        <w:top w:val="none" w:sz="0" w:space="0" w:color="auto"/>
        <w:left w:val="none" w:sz="0" w:space="0" w:color="auto"/>
        <w:bottom w:val="none" w:sz="0" w:space="0" w:color="auto"/>
        <w:right w:val="none" w:sz="0" w:space="0" w:color="auto"/>
      </w:divBdr>
    </w:div>
    <w:div w:id="1999534332">
      <w:marLeft w:val="0"/>
      <w:marRight w:val="0"/>
      <w:marTop w:val="0"/>
      <w:marBottom w:val="0"/>
      <w:divBdr>
        <w:top w:val="none" w:sz="0" w:space="0" w:color="auto"/>
        <w:left w:val="none" w:sz="0" w:space="0" w:color="auto"/>
        <w:bottom w:val="none" w:sz="0" w:space="0" w:color="auto"/>
        <w:right w:val="none" w:sz="0" w:space="0" w:color="auto"/>
      </w:divBdr>
    </w:div>
    <w:div w:id="1999534333">
      <w:marLeft w:val="0"/>
      <w:marRight w:val="0"/>
      <w:marTop w:val="0"/>
      <w:marBottom w:val="0"/>
      <w:divBdr>
        <w:top w:val="none" w:sz="0" w:space="0" w:color="auto"/>
        <w:left w:val="none" w:sz="0" w:space="0" w:color="auto"/>
        <w:bottom w:val="none" w:sz="0" w:space="0" w:color="auto"/>
        <w:right w:val="none" w:sz="0" w:space="0" w:color="auto"/>
      </w:divBdr>
    </w:div>
    <w:div w:id="1999534334">
      <w:marLeft w:val="0"/>
      <w:marRight w:val="0"/>
      <w:marTop w:val="0"/>
      <w:marBottom w:val="0"/>
      <w:divBdr>
        <w:top w:val="none" w:sz="0" w:space="0" w:color="auto"/>
        <w:left w:val="none" w:sz="0" w:space="0" w:color="auto"/>
        <w:bottom w:val="none" w:sz="0" w:space="0" w:color="auto"/>
        <w:right w:val="none" w:sz="0" w:space="0" w:color="auto"/>
      </w:divBdr>
    </w:div>
    <w:div w:id="1999534335">
      <w:marLeft w:val="0"/>
      <w:marRight w:val="0"/>
      <w:marTop w:val="0"/>
      <w:marBottom w:val="0"/>
      <w:divBdr>
        <w:top w:val="none" w:sz="0" w:space="0" w:color="auto"/>
        <w:left w:val="none" w:sz="0" w:space="0" w:color="auto"/>
        <w:bottom w:val="none" w:sz="0" w:space="0" w:color="auto"/>
        <w:right w:val="none" w:sz="0" w:space="0" w:color="auto"/>
      </w:divBdr>
    </w:div>
    <w:div w:id="1999534336">
      <w:marLeft w:val="0"/>
      <w:marRight w:val="0"/>
      <w:marTop w:val="0"/>
      <w:marBottom w:val="0"/>
      <w:divBdr>
        <w:top w:val="none" w:sz="0" w:space="0" w:color="auto"/>
        <w:left w:val="none" w:sz="0" w:space="0" w:color="auto"/>
        <w:bottom w:val="none" w:sz="0" w:space="0" w:color="auto"/>
        <w:right w:val="none" w:sz="0" w:space="0" w:color="auto"/>
      </w:divBdr>
    </w:div>
    <w:div w:id="1999534337">
      <w:marLeft w:val="0"/>
      <w:marRight w:val="0"/>
      <w:marTop w:val="0"/>
      <w:marBottom w:val="0"/>
      <w:divBdr>
        <w:top w:val="none" w:sz="0" w:space="0" w:color="auto"/>
        <w:left w:val="none" w:sz="0" w:space="0" w:color="auto"/>
        <w:bottom w:val="none" w:sz="0" w:space="0" w:color="auto"/>
        <w:right w:val="none" w:sz="0" w:space="0" w:color="auto"/>
      </w:divBdr>
    </w:div>
    <w:div w:id="1999534338">
      <w:marLeft w:val="0"/>
      <w:marRight w:val="0"/>
      <w:marTop w:val="0"/>
      <w:marBottom w:val="0"/>
      <w:divBdr>
        <w:top w:val="none" w:sz="0" w:space="0" w:color="auto"/>
        <w:left w:val="none" w:sz="0" w:space="0" w:color="auto"/>
        <w:bottom w:val="none" w:sz="0" w:space="0" w:color="auto"/>
        <w:right w:val="none" w:sz="0" w:space="0" w:color="auto"/>
      </w:divBdr>
    </w:div>
    <w:div w:id="1999534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13" Type="http://schemas.openxmlformats.org/officeDocument/2006/relationships/hyperlink" Target="consultantplus://offline/ref=0CC7ECA88E569C122A2A914F8DC63FE68F5D0FEC98C874041FFDA120F7EBD7DF42E56108FEF1849ABAE5E9F56B4BB88E24ABE7D1FC429445m2E7L" TargetMode="External"/><Relationship Id="rId18" Type="http://schemas.openxmlformats.org/officeDocument/2006/relationships/hyperlink" Target="consultantplus://offline/ref=0CC7ECA88E569C122A2A914F8DC63FE68F5D0FEC98C874041FFDA120F7EBD7DF50E53904FFF49E9ABCF0BFA42Dm1EEL" TargetMode="External"/><Relationship Id="rId26" Type="http://schemas.openxmlformats.org/officeDocument/2006/relationships/hyperlink" Target="consultantplus://offline/ref=0CC7ECA88E569C122A2A914F8DC63FE68F5B0FEE99C474041FFDA120F7EBD7DF42E5610AF5A5D1DEEFE3BCA1311EB39123B5E5mDE7L"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0CC7ECA88E569C122A2A914F8DC63FE68F5D0FEC98C874041FFDA120F7EBD7DF50E53904FFF49E9ABCF0BFA42Dm1EEL" TargetMode="External"/><Relationship Id="rId34"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7"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12" Type="http://schemas.openxmlformats.org/officeDocument/2006/relationships/hyperlink" Target="consultantplus://offline/ref=0CC7ECA88E569C122A2A914F8DC63FE68F5D0FEC98C874041FFDA120F7EBD7DF50E53904FFF49E9ABCF0BFA42Dm1EEL" TargetMode="External"/><Relationship Id="rId17"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25"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33"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20" Type="http://schemas.openxmlformats.org/officeDocument/2006/relationships/hyperlink" Target="consultantplus://offline/ref=0CC7ECA88E569C122A2A914F8DC63FE68F5D0FEC98C874041FFDA120F7EBD7DF50E53904FFF49E9ABCF0BFA42Dm1EEL" TargetMode="External"/><Relationship Id="rId29" Type="http://schemas.openxmlformats.org/officeDocument/2006/relationships/hyperlink" Target="consultantplus://offline/ref=0CC7ECA88E569C122A2A914F8DC63FE68F5B07EC9EC574041FFDA120F7EBD7DF42E56108FAF88791EEBFF9F1221FB09121B3F9D5E242m9E4L" TargetMode="External"/><Relationship Id="rId1" Type="http://schemas.openxmlformats.org/officeDocument/2006/relationships/numbering" Target="numbering.xml"/><Relationship Id="rId6" Type="http://schemas.openxmlformats.org/officeDocument/2006/relationships/hyperlink" Target="consultantplus://offline/ref=0CC7ECA88E569C122A2A914F8DC63FE68F5D0FEC98C874041FFDA120F7EBD7DF50E53904FFF49E9ABCF0BFA42Dm1EEL" TargetMode="External"/><Relationship Id="rId11"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24"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32"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37"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5" Type="http://schemas.openxmlformats.org/officeDocument/2006/relationships/webSettings" Target="webSettings.xml"/><Relationship Id="rId15"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23" Type="http://schemas.openxmlformats.org/officeDocument/2006/relationships/hyperlink" Target="consultantplus://offline/ref=0CC7ECA88E569C122A2A914F8DC63FE68F590EEF9EC174041FFDA120F7EBD7DF42E56108FEF1809EBFE5E9F56B4BB88E24ABE7D1FC429445m2E7L" TargetMode="External"/><Relationship Id="rId28"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36"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10"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19"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31" Type="http://schemas.openxmlformats.org/officeDocument/2006/relationships/hyperlink" Target="consultantplus://offline/ref=0CC7ECA88E569C122A2A914F8DC63FE68F5D0FEC98C874041FFDA120F7EBD7DF42E56108FEF0839AB3E5E9F56B4BB88E24ABE7D1FC429445m2E7L" TargetMode="External"/><Relationship Id="rId4" Type="http://schemas.openxmlformats.org/officeDocument/2006/relationships/settings" Target="settings.xml"/><Relationship Id="rId9"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14" Type="http://schemas.openxmlformats.org/officeDocument/2006/relationships/hyperlink" Target="consultantplus://offline/ref=0CC7ECA88E569C122A2A914F8DC63FE68F5D0FEC98C874041FFDA120F7EBD7DF42E56108FEF0839AB3E5E9F56B4BB88E24ABE7D1FC429445m2E7L" TargetMode="External"/><Relationship Id="rId22"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27"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 Id="rId30" Type="http://schemas.openxmlformats.org/officeDocument/2006/relationships/hyperlink" Target="consultantplus://offline/ref=0CC7ECA88E569C122A2A914F8DC63FE68F5D0FEC98C874041FFDA120F7EBD7DF50E53904FFF49E9ABCF0BFA42Dm1EEL" TargetMode="External"/><Relationship Id="rId35" Type="http://schemas.openxmlformats.org/officeDocument/2006/relationships/hyperlink" Target="file:///\\Server-3\&#1089;&#1077;&#1090;&#1077;&#1074;&#1099;&#1077;_2\&#1058;&#1099;&#1083;\&#1079;&#1072;&#1082;&#1091;&#1087;&#1082;&#1080;%202024\&#1084;&#1072;&#1089;&#1083;&#1086;%20&#1087;&#1086;&#1076;&#1089;&#1086;&#1083;&#1085;&#1077;&#1095;&#1085;&#1086;&#1077;%205&#1090;\&#1055;&#1088;&#1080;&#1083;&#1086;&#1078;&#1077;&#1085;&#1080;&#1077;%204%20&#1087;&#1088;&#1086;&#1077;&#1082;&#1090;%20&#1075;&#1082;\&#1087;&#1088;&#1086;&#1077;&#1082;&#1090;%20&#1082;&#1086;&#1085;&#1090;&#1088;&#1072;&#1082;&#1090;%20&#1084;&#1072;&#1089;&#1083;&#1086;5&#109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17</Pages>
  <Words>8586</Words>
  <Characters>48945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gozigz</dc:creator>
  <cp:keywords/>
  <dc:description/>
  <cp:lastModifiedBy>BorzunovaAA</cp:lastModifiedBy>
  <cp:revision>110</cp:revision>
  <cp:lastPrinted>2026-07-02T09:59:00Z</cp:lastPrinted>
  <dcterms:created xsi:type="dcterms:W3CDTF">2020-07-21T12:40:00Z</dcterms:created>
  <dcterms:modified xsi:type="dcterms:W3CDTF">2026-07-02T09:59:00Z</dcterms:modified>
</cp:coreProperties>
</file>