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AD5F19" w:rsidRPr="00177E3C">
        <w:tblPrEx>
          <w:tblCellMar>
            <w:top w:w="0" w:type="dxa"/>
            <w:left w:w="0" w:type="dxa"/>
            <w:bottom w:w="0" w:type="dxa"/>
            <w:right w:w="0" w:type="dxa"/>
          </w:tblCellMar>
        </w:tblPrEx>
        <w:tc>
          <w:tcPr>
            <w:tcW w:w="2834" w:type="dxa"/>
            <w:tcBorders>
              <w:top w:val="nil"/>
              <w:left w:val="nil"/>
              <w:bottom w:val="nil"/>
              <w:right w:val="nil"/>
            </w:tcBorders>
          </w:tcPr>
          <w:p w:rsidR="00AD5F19" w:rsidRPr="00177E3C" w:rsidRDefault="00AD5F19">
            <w:pPr>
              <w:widowControl w:val="0"/>
              <w:autoSpaceDE w:val="0"/>
              <w:autoSpaceDN w:val="0"/>
              <w:adjustRightInd w:val="0"/>
              <w:spacing w:after="0" w:line="240" w:lineRule="auto"/>
              <w:rPr>
                <w:rFonts w:ascii="Times New Roman" w:hAnsi="Times New Roman"/>
                <w:color w:val="000000"/>
                <w:sz w:val="18"/>
                <w:szCs w:val="18"/>
              </w:rPr>
            </w:pPr>
          </w:p>
        </w:tc>
        <w:tc>
          <w:tcPr>
            <w:tcW w:w="4705" w:type="dxa"/>
            <w:gridSpan w:val="2"/>
            <w:tcBorders>
              <w:top w:val="nil"/>
              <w:left w:val="nil"/>
              <w:bottom w:val="nil"/>
              <w:right w:val="nil"/>
            </w:tcBorders>
          </w:tcPr>
          <w:p w:rsidR="00AD5F19" w:rsidRPr="00177E3C" w:rsidRDefault="00AD5F19">
            <w:pPr>
              <w:widowControl w:val="0"/>
              <w:autoSpaceDE w:val="0"/>
              <w:autoSpaceDN w:val="0"/>
              <w:adjustRightInd w:val="0"/>
              <w:spacing w:after="0" w:line="240" w:lineRule="auto"/>
              <w:jc w:val="center"/>
              <w:rPr>
                <w:rFonts w:ascii="Times New Roman" w:hAnsi="Times New Roman"/>
                <w:b/>
                <w:bCs/>
                <w:color w:val="000000"/>
              </w:rPr>
            </w:pPr>
            <w:r w:rsidRPr="00177E3C">
              <w:rPr>
                <w:rFonts w:ascii="Times New Roman" w:hAnsi="Times New Roman"/>
                <w:b/>
                <w:bCs/>
                <w:color w:val="000000"/>
              </w:rPr>
              <w:t>ДОГОВОР № </w:t>
            </w:r>
            <w:r w:rsidR="00736D7A" w:rsidRPr="00177E3C">
              <w:rPr>
                <w:rFonts w:ascii="Times New Roman" w:hAnsi="Times New Roman"/>
                <w:b/>
                <w:bCs/>
                <w:color w:val="000000"/>
              </w:rPr>
              <w:t>________</w:t>
            </w:r>
          </w:p>
          <w:p w:rsidR="00AD5F19" w:rsidRPr="00177E3C" w:rsidRDefault="00AD5F19">
            <w:pPr>
              <w:widowControl w:val="0"/>
              <w:autoSpaceDE w:val="0"/>
              <w:autoSpaceDN w:val="0"/>
              <w:adjustRightInd w:val="0"/>
              <w:spacing w:after="0" w:line="240" w:lineRule="auto"/>
              <w:jc w:val="center"/>
              <w:rPr>
                <w:rFonts w:ascii="Times New Roman" w:hAnsi="Times New Roman"/>
                <w:b/>
                <w:bCs/>
                <w:color w:val="000000"/>
                <w:sz w:val="18"/>
                <w:szCs w:val="18"/>
              </w:rPr>
            </w:pPr>
            <w:r w:rsidRPr="00177E3C">
              <w:rPr>
                <w:rFonts w:ascii="Times New Roman" w:hAnsi="Times New Roman"/>
                <w:b/>
                <w:bCs/>
                <w:color w:val="000000"/>
                <w:sz w:val="18"/>
                <w:szCs w:val="18"/>
              </w:rPr>
              <w:t>на обработку фискальных данных</w:t>
            </w:r>
          </w:p>
        </w:tc>
        <w:tc>
          <w:tcPr>
            <w:tcW w:w="2834" w:type="dxa"/>
            <w:tcBorders>
              <w:top w:val="nil"/>
              <w:left w:val="nil"/>
              <w:bottom w:val="nil"/>
              <w:right w:val="nil"/>
            </w:tcBorders>
          </w:tcPr>
          <w:p w:rsidR="00AD5F19" w:rsidRPr="00177E3C" w:rsidRDefault="00AD5F19">
            <w:pPr>
              <w:widowControl w:val="0"/>
              <w:autoSpaceDE w:val="0"/>
              <w:autoSpaceDN w:val="0"/>
              <w:adjustRightInd w:val="0"/>
              <w:spacing w:after="0" w:line="240" w:lineRule="auto"/>
              <w:jc w:val="right"/>
              <w:rPr>
                <w:rFonts w:ascii="Times New Roman" w:hAnsi="Times New Roman"/>
                <w:color w:val="000000"/>
                <w:sz w:val="18"/>
                <w:szCs w:val="18"/>
              </w:rPr>
            </w:pPr>
          </w:p>
        </w:tc>
      </w:tr>
      <w:tr w:rsidR="00AD5F19" w:rsidRPr="00177E3C">
        <w:tblPrEx>
          <w:tblCellMar>
            <w:top w:w="0" w:type="dxa"/>
            <w:left w:w="0" w:type="dxa"/>
            <w:bottom w:w="0" w:type="dxa"/>
            <w:right w:w="0" w:type="dxa"/>
          </w:tblCellMar>
        </w:tblPrEx>
        <w:tc>
          <w:tcPr>
            <w:tcW w:w="5187" w:type="dxa"/>
            <w:gridSpan w:val="2"/>
            <w:tcBorders>
              <w:top w:val="nil"/>
              <w:left w:val="nil"/>
              <w:bottom w:val="nil"/>
              <w:right w:val="nil"/>
            </w:tcBorders>
          </w:tcPr>
          <w:p w:rsidR="00AD5F19" w:rsidRPr="00177E3C" w:rsidRDefault="00AD5F19">
            <w:pPr>
              <w:widowControl w:val="0"/>
              <w:autoSpaceDE w:val="0"/>
              <w:autoSpaceDN w:val="0"/>
              <w:adjustRightInd w:val="0"/>
              <w:spacing w:after="0" w:line="240" w:lineRule="auto"/>
              <w:rPr>
                <w:rFonts w:ascii="Times New Roman" w:hAnsi="Times New Roman"/>
                <w:color w:val="000000"/>
                <w:sz w:val="18"/>
                <w:szCs w:val="18"/>
              </w:rPr>
            </w:pPr>
            <w:r w:rsidRPr="00177E3C">
              <w:rPr>
                <w:rFonts w:ascii="Times New Roman" w:hAnsi="Times New Roman"/>
                <w:color w:val="000000"/>
                <w:sz w:val="18"/>
                <w:szCs w:val="18"/>
              </w:rPr>
              <w:t>Екатеринбург</w:t>
            </w:r>
          </w:p>
        </w:tc>
        <w:tc>
          <w:tcPr>
            <w:tcW w:w="5187" w:type="dxa"/>
            <w:gridSpan w:val="2"/>
            <w:tcBorders>
              <w:top w:val="nil"/>
              <w:left w:val="nil"/>
              <w:bottom w:val="nil"/>
              <w:right w:val="nil"/>
            </w:tcBorders>
          </w:tcPr>
          <w:p w:rsidR="00AD5F19" w:rsidRPr="00177E3C" w:rsidRDefault="00736D7A">
            <w:pPr>
              <w:widowControl w:val="0"/>
              <w:autoSpaceDE w:val="0"/>
              <w:autoSpaceDN w:val="0"/>
              <w:adjustRightInd w:val="0"/>
              <w:spacing w:after="0" w:line="240" w:lineRule="auto"/>
              <w:jc w:val="right"/>
              <w:rPr>
                <w:rFonts w:ascii="Times New Roman" w:hAnsi="Times New Roman"/>
                <w:color w:val="000000"/>
                <w:sz w:val="18"/>
                <w:szCs w:val="18"/>
              </w:rPr>
            </w:pPr>
            <w:r w:rsidRPr="00177E3C">
              <w:rPr>
                <w:rFonts w:ascii="Times New Roman" w:hAnsi="Times New Roman"/>
                <w:color w:val="000000"/>
                <w:sz w:val="18"/>
                <w:szCs w:val="18"/>
              </w:rPr>
              <w:t>__</w:t>
            </w:r>
            <w:r w:rsidR="00AD5F19" w:rsidRPr="00177E3C">
              <w:rPr>
                <w:rFonts w:ascii="Times New Roman" w:hAnsi="Times New Roman"/>
                <w:color w:val="000000"/>
                <w:sz w:val="18"/>
                <w:szCs w:val="18"/>
              </w:rPr>
              <w:t>.08.2026</w:t>
            </w:r>
          </w:p>
        </w:tc>
      </w:tr>
    </w:tbl>
    <w:p w:rsidR="00AD5F19" w:rsidRPr="00177E3C" w:rsidRDefault="00450F11">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_____</w:t>
      </w:r>
      <w:r w:rsidR="00AD5F19" w:rsidRPr="00177E3C">
        <w:rPr>
          <w:rFonts w:ascii="Times New Roman" w:hAnsi="Times New Roman"/>
          <w:color w:val="000000"/>
          <w:sz w:val="18"/>
          <w:szCs w:val="18"/>
        </w:rPr>
        <w:t xml:space="preserve">, именуемое в дальнейшем Оператор, в лице ⁠      ⁠, </w:t>
      </w:r>
      <w:proofErr w:type="spellStart"/>
      <w:r w:rsidR="00AD5F19" w:rsidRPr="00177E3C">
        <w:rPr>
          <w:rFonts w:ascii="Times New Roman" w:hAnsi="Times New Roman"/>
          <w:color w:val="000000"/>
          <w:sz w:val="18"/>
          <w:szCs w:val="18"/>
        </w:rPr>
        <w:t>действующ</w:t>
      </w:r>
      <w:proofErr w:type="spellEnd"/>
      <w:r w:rsidR="00AD5F19" w:rsidRPr="00177E3C">
        <w:rPr>
          <w:rFonts w:ascii="Times New Roman" w:hAnsi="Times New Roman"/>
          <w:color w:val="000000"/>
          <w:sz w:val="18"/>
          <w:szCs w:val="18"/>
        </w:rPr>
        <w:t>⁠      ⁠ на основании ⁠      ⁠, с одной стороны, и МУЗЕЙ-ЗАПОВЕДНИК М.А. ШОЛОХОВА “ТИХИЙ ДОН”, именуем в дальнейшем Абонент, в лице</w:t>
      </w:r>
      <w:r w:rsidR="00177E3C">
        <w:rPr>
          <w:rFonts w:ascii="Times New Roman" w:hAnsi="Times New Roman"/>
          <w:color w:val="000000"/>
          <w:sz w:val="18"/>
          <w:szCs w:val="18"/>
        </w:rPr>
        <w:t xml:space="preserve"> директора Анистратенко Ольги Александровны</w:t>
      </w:r>
      <w:r w:rsidR="00AD5F19" w:rsidRPr="00177E3C">
        <w:rPr>
          <w:rFonts w:ascii="Times New Roman" w:hAnsi="Times New Roman"/>
          <w:color w:val="000000"/>
          <w:sz w:val="18"/>
          <w:szCs w:val="18"/>
        </w:rPr>
        <w:t>, действующ</w:t>
      </w:r>
      <w:r w:rsidR="00177E3C">
        <w:rPr>
          <w:rFonts w:ascii="Times New Roman" w:hAnsi="Times New Roman"/>
          <w:color w:val="000000"/>
          <w:sz w:val="18"/>
          <w:szCs w:val="18"/>
        </w:rPr>
        <w:t>его</w:t>
      </w:r>
      <w:r w:rsidR="00AD5F19" w:rsidRPr="00177E3C">
        <w:rPr>
          <w:rFonts w:ascii="Times New Roman" w:hAnsi="Times New Roman"/>
          <w:color w:val="000000"/>
          <w:sz w:val="18"/>
          <w:szCs w:val="18"/>
        </w:rPr>
        <w:t xml:space="preserve"> на основании</w:t>
      </w:r>
      <w:r w:rsidR="00177E3C">
        <w:rPr>
          <w:rFonts w:ascii="Times New Roman" w:hAnsi="Times New Roman"/>
          <w:color w:val="000000"/>
          <w:sz w:val="18"/>
          <w:szCs w:val="18"/>
        </w:rPr>
        <w:t xml:space="preserve"> Устава</w:t>
      </w:r>
      <w:r w:rsidR="00AD5F19" w:rsidRPr="00177E3C">
        <w:rPr>
          <w:rFonts w:ascii="Times New Roman" w:hAnsi="Times New Roman"/>
          <w:color w:val="000000"/>
          <w:sz w:val="18"/>
          <w:szCs w:val="18"/>
        </w:rPr>
        <w:t>, с другой стороны, совместно именуемые в дальнейшем Стороны, договорились о нижеследующем.</w:t>
      </w:r>
    </w:p>
    <w:p w:rsidR="00AD5F19" w:rsidRPr="00177E3C" w:rsidRDefault="00AD5F19">
      <w:pPr>
        <w:widowControl w:val="0"/>
        <w:autoSpaceDE w:val="0"/>
        <w:autoSpaceDN w:val="0"/>
        <w:adjustRightInd w:val="0"/>
        <w:spacing w:after="0" w:line="240" w:lineRule="auto"/>
        <w:jc w:val="both"/>
        <w:rPr>
          <w:rFonts w:ascii="Times New Roman" w:hAnsi="Times New Roman"/>
          <w:b/>
          <w:bCs/>
          <w:color w:val="000000"/>
          <w:sz w:val="18"/>
          <w:szCs w:val="18"/>
        </w:rPr>
      </w:pPr>
      <w:r w:rsidRPr="00177E3C">
        <w:rPr>
          <w:rFonts w:ascii="Times New Roman" w:hAnsi="Times New Roman"/>
          <w:b/>
          <w:bCs/>
          <w:color w:val="000000"/>
          <w:sz w:val="18"/>
          <w:szCs w:val="18"/>
        </w:rPr>
        <w:t>1. ТЕРМИНЫ И ОПРЕДЕЛЕНИЯ</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1.1. Программно-технические средства ОФД – совокупность технических средств оператора фискальных данных – программа для ЭВМ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(в том числе ее интеграционные и иные модули, предусмотренные прайс-листом) (далее –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предназначенная для обработки фискальных данных, в том числе их сбора, хранения, формирования статистики, передачи в электронном виде в Федеральную налоговую службу России, а также при наличии технической возможности для удаленной регистрации, перерегистрации и снятия с учета контрольно-кассовой техники (далее – ККТ). Все исключительные имущественные права на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принадлежат АО «ПФ «СКБ Контур» (ИНН 6663003127), а Оператор на основании лицензионного договора с АО «ПФ «СКБ Контур» обладает достаточными неисключительными правами для заключения и исполнения Договора. Государственная регистрация прав на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подтверждается свидетельством, официально опубликованным на сайте </w:t>
      </w:r>
      <w:hyperlink r:id="rId4" w:history="1">
        <w:r w:rsidRPr="00177E3C">
          <w:rPr>
            <w:rFonts w:ascii="Times New Roman" w:hAnsi="Times New Roman"/>
            <w:color w:val="0000CD"/>
            <w:sz w:val="18"/>
            <w:szCs w:val="18"/>
          </w:rPr>
          <w:t>https://kontur.ru</w:t>
        </w:r>
      </w:hyperlink>
      <w:r w:rsidRPr="00177E3C">
        <w:rPr>
          <w:rFonts w:ascii="Times New Roman" w:hAnsi="Times New Roman"/>
          <w:color w:val="000000"/>
          <w:sz w:val="18"/>
          <w:szCs w:val="18"/>
        </w:rPr>
        <w:t>.</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1.2. Личный кабинет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 программный интерфейс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предназначенный для получения статистической и иной информации в отношении обрабатываемых фискальных данных, а также для осуществления иных действий, связанных с удаленной регистрацией ККТ (при наличии технической возможности).</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1.3. Оператор фискальных данных – функции Оператора, установленные Федеральным законом от 22.05.2003 № 54-ФЗ «О применении контрольно-кассовой техники при осуществлении расчетов в Российской Федерации» (далее – Закон). Деятельность в качестве оператора фискальных данных осуществляется Оператором на основании разрешения на обработку фискальных данных. Разрешение публикуется на сайте </w:t>
      </w:r>
      <w:hyperlink r:id="rId5" w:history="1">
        <w:r w:rsidRPr="00177E3C">
          <w:rPr>
            <w:rFonts w:ascii="Times New Roman" w:hAnsi="Times New Roman"/>
            <w:color w:val="0000CD"/>
            <w:sz w:val="18"/>
            <w:szCs w:val="18"/>
          </w:rPr>
          <w:t>https://konturntt.ru</w:t>
        </w:r>
      </w:hyperlink>
      <w:r w:rsidRPr="00177E3C">
        <w:rPr>
          <w:rFonts w:ascii="Times New Roman" w:hAnsi="Times New Roman"/>
          <w:color w:val="000000"/>
          <w:sz w:val="18"/>
          <w:szCs w:val="18"/>
        </w:rPr>
        <w:t>.</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1.4. Услуги ОФД – услуги по обработке фискальных данных, оказываемые Оператором фискальных данных, которые включают любое действие (любую операцию) или совокупность действий (операций), совершаемых Оператором фискальных данных с применением технических средств Оператора фискальных данных при формировании и (или) использовании базы фискальных данных, включая получение, проверку достоверности, сбор, запись, систематизацию, накопление, хранение в некорректируемом виде, извлечение, использование, передачу с каждой единицы ККТ в адрес налоговых органов в виде фискальных документов, предоставление налоговым органам таких данных и доступа к ним, а также выполнение иных действий, связанных с обработкой фискальных данных, предусмотренных Законом.</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1.5. Спецификация (Приложение № 1 к Договору, если в период действия договора Стороны согласовывают финансовые условия путем подписания Спецификации) – документ, содержащий информацию о стоимости и комплекте предоставляемых Абоненту неисключительных прав использования программ для ЭВМ, оказываемых услуг и поставляемого оборудования.</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1.6. Тарифный план – совокупность прав и услуг, предоставляемых Оператором, состав тарифного плана определяется прайс-листом.</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1.7. Прайс-лист − документ (неотъемлемая часть Договора), отражающий ценовую политику Оператора и содержащий сведения о тарифных планах. Действующая редакция документа публикуется на сайте </w:t>
      </w:r>
      <w:hyperlink r:id="rId6" w:history="1">
        <w:r w:rsidRPr="00177E3C">
          <w:rPr>
            <w:rFonts w:ascii="Times New Roman" w:hAnsi="Times New Roman"/>
            <w:color w:val="0000CD"/>
            <w:sz w:val="18"/>
            <w:szCs w:val="18"/>
          </w:rPr>
          <w:t>https://konturntt.ru</w:t>
        </w:r>
      </w:hyperlink>
      <w:r w:rsidRPr="00177E3C">
        <w:rPr>
          <w:rFonts w:ascii="Times New Roman" w:hAnsi="Times New Roman"/>
          <w:color w:val="000000"/>
          <w:sz w:val="18"/>
          <w:szCs w:val="18"/>
        </w:rPr>
        <w:t>, либо предоставляется по требованию Абонента.</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1.8. Квалифицированный сертификат ключа проверки электронной подписи (далее − Сертификат) – документ, выданный аккредитованным в соответствии с Федеральным законом «Об электронной подписи»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1.9. СКЗИ − программа для ЭВМ, средства криптографической защиты информации (средства электронной подписи) «</w:t>
      </w:r>
      <w:proofErr w:type="spellStart"/>
      <w:r w:rsidRPr="00177E3C">
        <w:rPr>
          <w:rFonts w:ascii="Times New Roman" w:hAnsi="Times New Roman"/>
          <w:color w:val="000000"/>
          <w:sz w:val="18"/>
          <w:szCs w:val="18"/>
        </w:rPr>
        <w:t>КриптоПро</w:t>
      </w:r>
      <w:proofErr w:type="spellEnd"/>
      <w:r w:rsidRPr="00177E3C">
        <w:rPr>
          <w:rFonts w:ascii="Times New Roman" w:hAnsi="Times New Roman"/>
          <w:color w:val="000000"/>
          <w:sz w:val="18"/>
          <w:szCs w:val="18"/>
        </w:rPr>
        <w:t xml:space="preserve"> CSP», включая носители и документацию, исключительные права на которую принадлежат ООО «Крипто-Про».</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1.10. </w:t>
      </w:r>
      <w:proofErr w:type="spellStart"/>
      <w:r w:rsidRPr="00177E3C">
        <w:rPr>
          <w:rFonts w:ascii="Times New Roman" w:hAnsi="Times New Roman"/>
          <w:color w:val="000000"/>
          <w:sz w:val="18"/>
          <w:szCs w:val="18"/>
        </w:rPr>
        <w:t>Сублицензионный</w:t>
      </w:r>
      <w:proofErr w:type="spellEnd"/>
      <w:r w:rsidRPr="00177E3C">
        <w:rPr>
          <w:rFonts w:ascii="Times New Roman" w:hAnsi="Times New Roman"/>
          <w:color w:val="000000"/>
          <w:sz w:val="18"/>
          <w:szCs w:val="18"/>
        </w:rPr>
        <w:t xml:space="preserve"> договор на предоставление права использования Личного кабинета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и модулей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(Приложение № 2 к Договору, его неотъемлемая часть) – договор, устанавливающий порядок передачи и использования Личного кабинета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Является офертой, не требующей подписания Сторонами, полный и безоговорочный акцепт которой Абонентом является существенным условием Договора.</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1.11. Сервисный центр – юридическое лицо или индивидуальный предприниматель, уполномоченные Оператором на основании агентского договора представлять интересы Оператора во взаимоотношениях с Абонентом. Список Сервисных центров публикуется на сайте </w:t>
      </w:r>
      <w:hyperlink r:id="rId7" w:history="1">
        <w:r w:rsidRPr="00177E3C">
          <w:rPr>
            <w:rFonts w:ascii="Times New Roman" w:hAnsi="Times New Roman"/>
            <w:color w:val="0000CD"/>
            <w:sz w:val="18"/>
            <w:szCs w:val="18"/>
          </w:rPr>
          <w:t>https://kontur.ru/contacts/all</w:t>
        </w:r>
      </w:hyperlink>
      <w:r w:rsidRPr="00177E3C">
        <w:rPr>
          <w:rFonts w:ascii="Times New Roman" w:hAnsi="Times New Roman"/>
          <w:color w:val="000000"/>
          <w:sz w:val="18"/>
          <w:szCs w:val="18"/>
        </w:rPr>
        <w:t>.</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1.12. Личный кабинет Сервисного центра – программный интерфейс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предназначенный для Сервисного центра.</w:t>
      </w:r>
    </w:p>
    <w:p w:rsidR="00AD5F19" w:rsidRPr="00177E3C" w:rsidRDefault="00AD5F19">
      <w:pPr>
        <w:widowControl w:val="0"/>
        <w:autoSpaceDE w:val="0"/>
        <w:autoSpaceDN w:val="0"/>
        <w:adjustRightInd w:val="0"/>
        <w:spacing w:after="0" w:line="240" w:lineRule="auto"/>
        <w:jc w:val="both"/>
        <w:rPr>
          <w:rFonts w:ascii="Times New Roman" w:hAnsi="Times New Roman"/>
          <w:b/>
          <w:bCs/>
          <w:color w:val="000000"/>
          <w:sz w:val="18"/>
          <w:szCs w:val="18"/>
        </w:rPr>
      </w:pPr>
      <w:r w:rsidRPr="00177E3C">
        <w:rPr>
          <w:rFonts w:ascii="Times New Roman" w:hAnsi="Times New Roman"/>
          <w:b/>
          <w:bCs/>
          <w:color w:val="000000"/>
          <w:sz w:val="18"/>
          <w:szCs w:val="18"/>
        </w:rPr>
        <w:t>2. ПРЕДМЕТ ДОГОВОРА</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2.1. Оператор </w:t>
      </w:r>
      <w:proofErr w:type="spellStart"/>
      <w:r w:rsidRPr="00177E3C">
        <w:rPr>
          <w:rFonts w:ascii="Times New Roman" w:hAnsi="Times New Roman"/>
          <w:color w:val="000000"/>
          <w:sz w:val="18"/>
          <w:szCs w:val="18"/>
        </w:rPr>
        <w:t>возмездно</w:t>
      </w:r>
      <w:proofErr w:type="spellEnd"/>
      <w:r w:rsidRPr="00177E3C">
        <w:rPr>
          <w:rFonts w:ascii="Times New Roman" w:hAnsi="Times New Roman"/>
          <w:color w:val="000000"/>
          <w:sz w:val="18"/>
          <w:szCs w:val="18"/>
        </w:rPr>
        <w:t xml:space="preserve"> оказывает Абоненту предусмотренные Законом услуги ОФД, в том числе предоставляет доступ к Личному кабинету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2.2. Передача права использования Личного кабинета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осуществляется на условиях </w:t>
      </w:r>
      <w:proofErr w:type="spellStart"/>
      <w:r w:rsidRPr="00177E3C">
        <w:rPr>
          <w:rFonts w:ascii="Times New Roman" w:hAnsi="Times New Roman"/>
          <w:color w:val="000000"/>
          <w:sz w:val="18"/>
          <w:szCs w:val="18"/>
        </w:rPr>
        <w:t>Сублицензионного</w:t>
      </w:r>
      <w:proofErr w:type="spellEnd"/>
      <w:r w:rsidRPr="00177E3C">
        <w:rPr>
          <w:rFonts w:ascii="Times New Roman" w:hAnsi="Times New Roman"/>
          <w:color w:val="000000"/>
          <w:sz w:val="18"/>
          <w:szCs w:val="18"/>
        </w:rPr>
        <w:t xml:space="preserve"> договора на предоставление права использования Личного кабинета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2.3. При необходимости Абоненту могут быть </w:t>
      </w:r>
      <w:proofErr w:type="spellStart"/>
      <w:r w:rsidRPr="00177E3C">
        <w:rPr>
          <w:rFonts w:ascii="Times New Roman" w:hAnsi="Times New Roman"/>
          <w:color w:val="000000"/>
          <w:sz w:val="18"/>
          <w:szCs w:val="18"/>
        </w:rPr>
        <w:t>возмездно</w:t>
      </w:r>
      <w:proofErr w:type="spellEnd"/>
      <w:r w:rsidRPr="00177E3C">
        <w:rPr>
          <w:rFonts w:ascii="Times New Roman" w:hAnsi="Times New Roman"/>
          <w:color w:val="000000"/>
          <w:sz w:val="18"/>
          <w:szCs w:val="18"/>
        </w:rPr>
        <w:t xml:space="preserve"> предоставлены иные лицензии, оказаны любые иные услуги и/или поставлено оборудование, предусмотренные прайс-листом Оператора.</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2.4. При необходимости по прайс-листу Оператора Абонент может приобрести услуги аккредитованного удостоверяющего центра ООО «</w:t>
      </w:r>
      <w:proofErr w:type="spellStart"/>
      <w:r w:rsidRPr="00177E3C">
        <w:rPr>
          <w:rFonts w:ascii="Times New Roman" w:hAnsi="Times New Roman"/>
          <w:color w:val="000000"/>
          <w:sz w:val="18"/>
          <w:szCs w:val="18"/>
        </w:rPr>
        <w:t>Сертум</w:t>
      </w:r>
      <w:proofErr w:type="spellEnd"/>
      <w:r w:rsidRPr="00177E3C">
        <w:rPr>
          <w:rFonts w:ascii="Times New Roman" w:hAnsi="Times New Roman"/>
          <w:color w:val="000000"/>
          <w:sz w:val="18"/>
          <w:szCs w:val="18"/>
        </w:rPr>
        <w:t>-Про» по выдаче Сертификатов со встроенными лицензиями на право использования СКЗИ «Крипто-Про CSP». Оплатой названных услуг Абонент присоединяется к публичному договору на оказание услуг Удостоверяющего центра (Приложение 1 к Регламенту оказания услуг Удостоверяющего центра ООО «</w:t>
      </w:r>
      <w:proofErr w:type="spellStart"/>
      <w:r w:rsidRPr="00177E3C">
        <w:rPr>
          <w:rFonts w:ascii="Times New Roman" w:hAnsi="Times New Roman"/>
          <w:color w:val="000000"/>
          <w:sz w:val="18"/>
          <w:szCs w:val="18"/>
        </w:rPr>
        <w:t>Сертум</w:t>
      </w:r>
      <w:proofErr w:type="spellEnd"/>
      <w:r w:rsidRPr="00177E3C">
        <w:rPr>
          <w:rFonts w:ascii="Times New Roman" w:hAnsi="Times New Roman"/>
          <w:color w:val="000000"/>
          <w:sz w:val="18"/>
          <w:szCs w:val="18"/>
        </w:rPr>
        <w:t>-Про» (</w:t>
      </w:r>
      <w:hyperlink r:id="rId8" w:history="1">
        <w:r w:rsidRPr="00177E3C">
          <w:rPr>
            <w:rFonts w:ascii="Times New Roman" w:hAnsi="Times New Roman"/>
            <w:color w:val="0000CD"/>
            <w:sz w:val="18"/>
            <w:szCs w:val="18"/>
          </w:rPr>
          <w:t>https://ca.kontur.ru</w:t>
        </w:r>
      </w:hyperlink>
      <w:r w:rsidRPr="00177E3C">
        <w:rPr>
          <w:rFonts w:ascii="Times New Roman" w:hAnsi="Times New Roman"/>
          <w:color w:val="000000"/>
          <w:sz w:val="18"/>
          <w:szCs w:val="18"/>
        </w:rPr>
        <w:t>).</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2.5. При необходимости Оператор может предоставить Абоненту неисключительное право использования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в формате API. Право использования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в формате API предоставляется Абоненту без взимания дополнительной платы до окончания срока оказания услуг ОФД, установленного в п. 3.4 Договора, и на условиях </w:t>
      </w:r>
      <w:proofErr w:type="spellStart"/>
      <w:r w:rsidRPr="00177E3C">
        <w:rPr>
          <w:rFonts w:ascii="Times New Roman" w:hAnsi="Times New Roman"/>
          <w:color w:val="000000"/>
          <w:sz w:val="18"/>
          <w:szCs w:val="18"/>
        </w:rPr>
        <w:t>cублицензионного</w:t>
      </w:r>
      <w:proofErr w:type="spellEnd"/>
      <w:r w:rsidRPr="00177E3C">
        <w:rPr>
          <w:rFonts w:ascii="Times New Roman" w:hAnsi="Times New Roman"/>
          <w:color w:val="000000"/>
          <w:sz w:val="18"/>
          <w:szCs w:val="18"/>
        </w:rPr>
        <w:t xml:space="preserve"> договора на право использования программы для ЭВМ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в формате API, опубликованного на сайте </w:t>
      </w:r>
      <w:hyperlink r:id="rId9" w:history="1">
        <w:r w:rsidRPr="00177E3C">
          <w:rPr>
            <w:rFonts w:ascii="Times New Roman" w:hAnsi="Times New Roman"/>
            <w:color w:val="0000CD"/>
            <w:sz w:val="18"/>
            <w:szCs w:val="18"/>
          </w:rPr>
          <w:t>https://kontur.ru/ofdapi/oferta-ntt</w:t>
        </w:r>
      </w:hyperlink>
      <w:r w:rsidRPr="00177E3C">
        <w:rPr>
          <w:rFonts w:ascii="Times New Roman" w:hAnsi="Times New Roman"/>
          <w:color w:val="000000"/>
          <w:sz w:val="18"/>
          <w:szCs w:val="18"/>
        </w:rPr>
        <w:t>, к условиям которого Абонент присоединяется подписанием Договора в порядке, установленном ст. 428 Гражданского кодекса Российской Федерации.</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2.6. В случае если Абонент является участником оборота товаров, подлежащих обязательной маркировке средствами идентификации, в соответствии с Федеральным законом «Об основах государственного регулирования торговой деятельности в Российской Федерации», заключение Договора рассматривается Сторонами как поручение Абонента Оператору, предусмотренное п. 2 ст. 4.5 Закона, осуществлять от имени Абонента передачу фискальных данных, содержащих информацию о товарах, подлежащих обязательной маркировке средствами идентификации, оператору информационных систем мониторинга.</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2.7. Политика обработки персональных данных публикуется Оператором на сайте </w:t>
      </w:r>
      <w:hyperlink r:id="rId10" w:history="1">
        <w:r w:rsidRPr="00177E3C">
          <w:rPr>
            <w:rFonts w:ascii="Times New Roman" w:hAnsi="Times New Roman"/>
            <w:color w:val="0000CD"/>
            <w:sz w:val="18"/>
            <w:szCs w:val="18"/>
          </w:rPr>
          <w:t>https://kontur.ru</w:t>
        </w:r>
      </w:hyperlink>
      <w:r w:rsidRPr="00177E3C">
        <w:rPr>
          <w:rFonts w:ascii="Times New Roman" w:hAnsi="Times New Roman"/>
          <w:color w:val="000000"/>
          <w:sz w:val="18"/>
          <w:szCs w:val="18"/>
        </w:rPr>
        <w:t>.</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2.8. Договор является публичным на основании п. 2 ст. 4.6. Закона, в соответствии с п. 2 ст. 426 Гражданского кодекса Российской Федерации его условия являются одинаковыми для любых Абонентов.</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2.9.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не предназначен для личного (бытового) использования физическими лицами (потребителями), и Стороны осознают, что нормы Закона РФ от 07.02.1992 № 2300-1 «О защите прав потребителей» к их отношениям в рамках Договора не применяются.</w:t>
      </w:r>
    </w:p>
    <w:p w:rsidR="00AD5F19" w:rsidRPr="00177E3C" w:rsidRDefault="00AD5F19">
      <w:pPr>
        <w:widowControl w:val="0"/>
        <w:autoSpaceDE w:val="0"/>
        <w:autoSpaceDN w:val="0"/>
        <w:adjustRightInd w:val="0"/>
        <w:spacing w:after="0" w:line="240" w:lineRule="auto"/>
        <w:jc w:val="both"/>
        <w:rPr>
          <w:rFonts w:ascii="Times New Roman" w:hAnsi="Times New Roman"/>
          <w:b/>
          <w:bCs/>
          <w:color w:val="000000"/>
          <w:sz w:val="18"/>
          <w:szCs w:val="18"/>
        </w:rPr>
      </w:pPr>
      <w:r w:rsidRPr="00177E3C">
        <w:rPr>
          <w:rFonts w:ascii="Times New Roman" w:hAnsi="Times New Roman"/>
          <w:b/>
          <w:bCs/>
          <w:color w:val="000000"/>
          <w:sz w:val="18"/>
          <w:szCs w:val="18"/>
        </w:rPr>
        <w:lastRenderedPageBreak/>
        <w:t>3. ПОРЯДОК ДОСТУПА К ЛИЧНОМУ КАБИНЕТУ КОНТУР ОФД, ОКАЗАНИЯ УСЛУГ И ПОСТАВКИ ОБОРУДОВАНИЯ</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3.1. Передача права использования Личного кабинета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осуществляется в виде предоставления доступа к Личному кабинету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3.2. Регистрация учетной записи Абонента и предоставление доступа к Личному кабинету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осуществляется Оператором в течение 5 (пяти) рабочих дней </w:t>
      </w:r>
      <w:r w:rsidR="00736D7A" w:rsidRPr="00177E3C">
        <w:rPr>
          <w:rFonts w:ascii="Times New Roman" w:hAnsi="Times New Roman"/>
          <w:color w:val="000000"/>
          <w:sz w:val="18"/>
          <w:szCs w:val="18"/>
        </w:rPr>
        <w:t>с момента заключения Договора</w:t>
      </w:r>
      <w:r w:rsidRPr="00177E3C">
        <w:rPr>
          <w:rFonts w:ascii="Times New Roman" w:hAnsi="Times New Roman"/>
          <w:color w:val="000000"/>
          <w:sz w:val="18"/>
          <w:szCs w:val="18"/>
        </w:rPr>
        <w:t xml:space="preserve">. При этом первоначальный доступ к Личному кабинету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предоставляется при предъявлении Сертификата, выданного любым аккредитованным удостоверяющим центром, в который внесены данные лица, имеющего право без доверенности действовать от имени Абонента, или индивидуального предпринимателя. В дальнейшем вход в Личный кабинет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Абонент может осуществлять с предъявлением логина и пароля.</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3.3. Доступ в Личный кабинет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осуществляется до окончания срока оказания услуг ОФД в соответствии с п. 3.4 Договора.</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3.4. Оператор оказывает услуги ОФД в виде абонентского обслуживания с момента отправки Абонентом первого фискального документа в течение срока </w:t>
      </w:r>
      <w:proofErr w:type="gramStart"/>
      <w:r w:rsidRPr="00177E3C">
        <w:rPr>
          <w:rFonts w:ascii="Times New Roman" w:hAnsi="Times New Roman"/>
          <w:color w:val="000000"/>
          <w:sz w:val="18"/>
          <w:szCs w:val="18"/>
        </w:rPr>
        <w:t>действия</w:t>
      </w:r>
      <w:proofErr w:type="gramEnd"/>
      <w:r w:rsidRPr="00177E3C">
        <w:rPr>
          <w:rFonts w:ascii="Times New Roman" w:hAnsi="Times New Roman"/>
          <w:color w:val="000000"/>
          <w:sz w:val="18"/>
          <w:szCs w:val="18"/>
        </w:rPr>
        <w:t xml:space="preserve"> приобретенного Абонентом тарифного плана. Срок оказания услуг ОФД исчисляется отдельно для каждой единицы ККТ, подключенной к Личному кабинету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3.5. Техническая поддержка осуществляется с момента заключения Договора и до окончания срока оказания услуг ОФД в круглосуточном ежедневном режиме в виде абонентского обслуживания путем телефонных консультаций в федеральном контакт-центре Оператора без ограничения по времени и количеству обращений.</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3.6. Поставка оборудования, приобретаемого Абонентом по Договору, осуществляется Оператором в соответствии с Условиями поставки оборудования, опубликованными на сайте </w:t>
      </w:r>
      <w:hyperlink r:id="rId11" w:history="1">
        <w:r w:rsidRPr="00177E3C">
          <w:rPr>
            <w:rFonts w:ascii="Times New Roman" w:hAnsi="Times New Roman"/>
            <w:color w:val="0000CD"/>
            <w:sz w:val="18"/>
            <w:szCs w:val="18"/>
          </w:rPr>
          <w:t>https://kontur.ru/ofd/delivery</w:t>
        </w:r>
      </w:hyperlink>
      <w:r w:rsidRPr="00177E3C">
        <w:rPr>
          <w:rFonts w:ascii="Times New Roman" w:hAnsi="Times New Roman"/>
          <w:color w:val="000000"/>
          <w:sz w:val="18"/>
          <w:szCs w:val="18"/>
        </w:rPr>
        <w:t>.</w:t>
      </w:r>
    </w:p>
    <w:p w:rsidR="00AD5F19" w:rsidRPr="00177E3C" w:rsidRDefault="00AD5F19">
      <w:pPr>
        <w:widowControl w:val="0"/>
        <w:autoSpaceDE w:val="0"/>
        <w:autoSpaceDN w:val="0"/>
        <w:adjustRightInd w:val="0"/>
        <w:spacing w:after="0" w:line="240" w:lineRule="auto"/>
        <w:jc w:val="both"/>
        <w:rPr>
          <w:rFonts w:ascii="Times New Roman" w:hAnsi="Times New Roman"/>
          <w:b/>
          <w:bCs/>
          <w:color w:val="000000"/>
          <w:sz w:val="18"/>
          <w:szCs w:val="18"/>
        </w:rPr>
      </w:pPr>
      <w:r w:rsidRPr="00177E3C">
        <w:rPr>
          <w:rFonts w:ascii="Times New Roman" w:hAnsi="Times New Roman"/>
          <w:b/>
          <w:bCs/>
          <w:color w:val="000000"/>
          <w:sz w:val="18"/>
          <w:szCs w:val="18"/>
        </w:rPr>
        <w:t>4. ОБЯЗАННОСТИ ОПЕРАТОРА</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4.1. Обеспечение выполнения Личным кабинетом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заявленных функций.</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4.2. Обеспечение круглосуточной доступности Личного кабинета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за исключением времени проведения профилактических работ не более 2 (Двух) рабочих дней в период с 1 по 10 число месяца, преимущественно в ночное время, с извещением Абонента о проводимых работах путем размещения информации в Личном кабинете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4.3. Обеспечение конфиденциальности фискальных данных. Передача Оператором фискальных данных в налоговые органы и предоставление фискальных данных, содержащих информацию о товарах, подлежащих обязательной маркировке средствами идентификации, оператору информационных систем мониторинга, не признаются нарушением конфиденциальности.</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4.4. Осуществление в соответствии с законодательством функций оператора фискальных данных.</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4.5. Осуществление по поручению Абонента и от его имени передачи фискальных данных, содержащих информацию о товарах, подлежащих обязательной маркировке средствами идентификации, оператору информационных систем мониторинга, в соответствии с нормативными правовыми актами Российской Федерации;</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4.6. Наличие всех необходимых лицензий и разрешений для выполнения своих функций по Договору. Место публикации лицензий и разрешений Оператора </w:t>
      </w:r>
      <w:hyperlink r:id="rId12" w:history="1">
        <w:r w:rsidRPr="00177E3C">
          <w:rPr>
            <w:rFonts w:ascii="Times New Roman" w:hAnsi="Times New Roman"/>
            <w:color w:val="0000CD"/>
            <w:sz w:val="18"/>
            <w:szCs w:val="18"/>
          </w:rPr>
          <w:t>https://konturntt.ru</w:t>
        </w:r>
      </w:hyperlink>
      <w:r w:rsidRPr="00177E3C">
        <w:rPr>
          <w:rFonts w:ascii="Times New Roman" w:hAnsi="Times New Roman"/>
          <w:color w:val="000000"/>
          <w:sz w:val="18"/>
          <w:szCs w:val="18"/>
        </w:rPr>
        <w:t>.</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4.7. Осуществление поставки оборудования, приобретаемого Абонентом по Договору, в соответствии с Условиями поставки оборудования, опубликованными на сайте </w:t>
      </w:r>
      <w:hyperlink r:id="rId13" w:history="1">
        <w:r w:rsidRPr="00177E3C">
          <w:rPr>
            <w:rFonts w:ascii="Times New Roman" w:hAnsi="Times New Roman"/>
            <w:color w:val="0000CD"/>
            <w:sz w:val="18"/>
            <w:szCs w:val="18"/>
          </w:rPr>
          <w:t>https://kontur.ru/ofd/delivery</w:t>
        </w:r>
      </w:hyperlink>
      <w:r w:rsidRPr="00177E3C">
        <w:rPr>
          <w:rFonts w:ascii="Times New Roman" w:hAnsi="Times New Roman"/>
          <w:color w:val="000000"/>
          <w:sz w:val="18"/>
          <w:szCs w:val="18"/>
        </w:rPr>
        <w:t>.</w:t>
      </w:r>
    </w:p>
    <w:p w:rsidR="00AD5F19" w:rsidRPr="00177E3C" w:rsidRDefault="00AD5F19">
      <w:pPr>
        <w:widowControl w:val="0"/>
        <w:autoSpaceDE w:val="0"/>
        <w:autoSpaceDN w:val="0"/>
        <w:adjustRightInd w:val="0"/>
        <w:spacing w:after="0" w:line="240" w:lineRule="auto"/>
        <w:jc w:val="both"/>
        <w:rPr>
          <w:rFonts w:ascii="Times New Roman" w:hAnsi="Times New Roman"/>
          <w:b/>
          <w:bCs/>
          <w:color w:val="000000"/>
          <w:sz w:val="18"/>
          <w:szCs w:val="18"/>
        </w:rPr>
      </w:pPr>
      <w:r w:rsidRPr="00177E3C">
        <w:rPr>
          <w:rFonts w:ascii="Times New Roman" w:hAnsi="Times New Roman"/>
          <w:b/>
          <w:bCs/>
          <w:color w:val="000000"/>
          <w:sz w:val="18"/>
          <w:szCs w:val="18"/>
        </w:rPr>
        <w:t>5. ОБЯЗАННОСТИ АБОНЕНТА</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5.1. Самостоятельное подключение компьютера к Интернету.</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5.2. Своевременная оплата предоставленных прав использования Личного кабинета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услуг и оборудования.</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5.3. Соблюдение требований пользовательской документации при использовании Личного кабинета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5.4. Самостоятельная комплектация ККТ фискальными накопителями в соответствии с требованиями законодательства.</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5.5. Представление Оператору всех сведений и документов, необходимых для выполнения Оператором своих обязательств по Договору.</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5.6. Принятие и исполнение условий </w:t>
      </w:r>
      <w:proofErr w:type="spellStart"/>
      <w:r w:rsidRPr="00177E3C">
        <w:rPr>
          <w:rFonts w:ascii="Times New Roman" w:hAnsi="Times New Roman"/>
          <w:color w:val="000000"/>
          <w:sz w:val="18"/>
          <w:szCs w:val="18"/>
        </w:rPr>
        <w:t>Сублицензионного</w:t>
      </w:r>
      <w:proofErr w:type="spellEnd"/>
      <w:r w:rsidRPr="00177E3C">
        <w:rPr>
          <w:rFonts w:ascii="Times New Roman" w:hAnsi="Times New Roman"/>
          <w:color w:val="000000"/>
          <w:sz w:val="18"/>
          <w:szCs w:val="18"/>
        </w:rPr>
        <w:t xml:space="preserve"> договора на предоставление права использования Личного кабинета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и модулей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5.7. Незамедлительное обращение в техническую поддержку Оператора в случае возникновения у Абонента технических проблем, препятствующих нормальному использованию Личного кабинета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и модулей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5.8. Своевременная регистрация (перерегистрация) ККТ в налоговых органах, а также своевременное осуществление настроек ККТ с указанием сведений об Операторе.</w:t>
      </w:r>
    </w:p>
    <w:p w:rsidR="00AD5F19" w:rsidRPr="00177E3C" w:rsidRDefault="00AD5F19">
      <w:pPr>
        <w:widowControl w:val="0"/>
        <w:autoSpaceDE w:val="0"/>
        <w:autoSpaceDN w:val="0"/>
        <w:adjustRightInd w:val="0"/>
        <w:spacing w:after="0" w:line="240" w:lineRule="auto"/>
        <w:jc w:val="both"/>
        <w:rPr>
          <w:rFonts w:ascii="Times New Roman" w:hAnsi="Times New Roman"/>
          <w:b/>
          <w:bCs/>
          <w:color w:val="000000"/>
          <w:sz w:val="18"/>
          <w:szCs w:val="18"/>
        </w:rPr>
      </w:pPr>
      <w:r w:rsidRPr="00177E3C">
        <w:rPr>
          <w:rFonts w:ascii="Times New Roman" w:hAnsi="Times New Roman"/>
          <w:b/>
          <w:bCs/>
          <w:color w:val="000000"/>
          <w:sz w:val="18"/>
          <w:szCs w:val="18"/>
        </w:rPr>
        <w:t>6. ФИНАНСОВЫЕ УСЛОВИЯ</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6.1. Лицензионное вознаграждение за право использования программы для ЭВМ определяется Прайс-листом Оператора и устанавливается в Спецификации. Реализация права использования программ для ЭВМ, внесенный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6.2. Цена услуг/работ/ТМЦ Оператора определяется Прайс-листом Оператора и устанавливается в Спецификации без учета НДС. НДС начисляется и предъявляется Абоненту дополнительно к цене по ставке, действующей на дату оплаты счета или осуществления реализации, в соответствии с п. 3 ст. 164 Налогового кодекса Российской Федерации.</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6.3. Оператор в течение 5 (Пяти) рабочих дней с момента заключения Договора выставляет счет на оплату лицензионного вознаграждения, услуг и/или оборудования.</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6.4. Абонент оплачивает счет в течение 10 (десяти) рабочих дней с момента подписания Сторонами УПД с соблюдением сроков, установленных разделом 7 Договора.</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6.5. Общая цена Договора определяется Спецификацией, является твердой и не может изменяться в ходе его исполнения, за исключением случаев, установленных действующим законодательством Российской Федерации.</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6.6. Счет может быть отправлен Абоненту электронной почтой, заказным почтовым отправлением, в электронном виде, подписанный электронной подписью.</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6.7. Все расчеты по Договору осуществляются в российских рублях.</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6.8. Обязательство Абонента по оплате счета считается выполненным с момента поступления денежных средств на расчетный счет Оператора.</w:t>
      </w:r>
    </w:p>
    <w:p w:rsidR="00AD5F19" w:rsidRPr="00177E3C" w:rsidRDefault="00AD5F19">
      <w:pPr>
        <w:widowControl w:val="0"/>
        <w:autoSpaceDE w:val="0"/>
        <w:autoSpaceDN w:val="0"/>
        <w:adjustRightInd w:val="0"/>
        <w:spacing w:after="0" w:line="240" w:lineRule="auto"/>
        <w:jc w:val="both"/>
        <w:rPr>
          <w:rFonts w:ascii="Times New Roman" w:hAnsi="Times New Roman"/>
          <w:b/>
          <w:bCs/>
          <w:color w:val="000000"/>
          <w:sz w:val="18"/>
          <w:szCs w:val="18"/>
        </w:rPr>
      </w:pPr>
      <w:r w:rsidRPr="00177E3C">
        <w:rPr>
          <w:rFonts w:ascii="Times New Roman" w:hAnsi="Times New Roman"/>
          <w:b/>
          <w:bCs/>
          <w:color w:val="000000"/>
          <w:sz w:val="18"/>
          <w:szCs w:val="18"/>
        </w:rPr>
        <w:t>7. ПОРЯДОК СДАЧИ-ПРИЕМКИ ПРЕДОСТАВЛЕННЫХ ПРАВ, ОКАЗАННЫХ УСЛУГ И ОБОРУДОВАНИЯ</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7.1. При передаче права использования Личного кабинета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в соответствии с разделом 3 Договора, оказании услуг, передаче оборудования Абонент получает подписанный со стороны Оператора УПД. При передаче оборудования подписание УПД свидетельствует о проверке Абонентом количества, качества, комплектности и ассортимента переданного оборудования. Подписанный экземпляр УПД Абонент возвращает Оператору.</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7.2. В случае отсутствия в течение 5 (пяти) рабочих дней после предоставления доступа к Личному кабинету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(передачи права использования Личного кабинета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письменного мотивированного отказа от приемки предоставленных прав использования Личного кабинета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и права на получение услуг в виде абонентского обслуживания переданные права признаются принятыми Абонентом в полном объеме.</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7.3. В случае отсутствия в течение 5 (пяти) рабочих дней с момента получения Абонентом УПД мотивированного отказа от приемки </w:t>
      </w:r>
      <w:r w:rsidRPr="00177E3C">
        <w:rPr>
          <w:rFonts w:ascii="Times New Roman" w:hAnsi="Times New Roman"/>
          <w:color w:val="000000"/>
          <w:sz w:val="18"/>
          <w:szCs w:val="18"/>
        </w:rPr>
        <w:lastRenderedPageBreak/>
        <w:t>разовых услуг, выполненных работ в письменном виде оказанные Оператором услуги, выполненные работы признаются принятыми Абонентом в полном объеме.</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7.4. Мотивированный отказ может быть отправлен Оператору факсимильной связью или электронной почтой с последующим отправлением оригинала по почте, либо в электронном виде, подписанным электронной подписью.</w:t>
      </w:r>
    </w:p>
    <w:p w:rsidR="00AD5F19" w:rsidRPr="00177E3C" w:rsidRDefault="00AD5F19">
      <w:pPr>
        <w:widowControl w:val="0"/>
        <w:autoSpaceDE w:val="0"/>
        <w:autoSpaceDN w:val="0"/>
        <w:adjustRightInd w:val="0"/>
        <w:spacing w:after="0" w:line="240" w:lineRule="auto"/>
        <w:jc w:val="both"/>
        <w:rPr>
          <w:rFonts w:ascii="Times New Roman" w:hAnsi="Times New Roman"/>
          <w:b/>
          <w:bCs/>
          <w:color w:val="000000"/>
          <w:sz w:val="18"/>
          <w:szCs w:val="18"/>
        </w:rPr>
      </w:pPr>
      <w:r w:rsidRPr="00177E3C">
        <w:rPr>
          <w:rFonts w:ascii="Times New Roman" w:hAnsi="Times New Roman"/>
          <w:b/>
          <w:bCs/>
          <w:color w:val="000000"/>
          <w:sz w:val="18"/>
          <w:szCs w:val="18"/>
        </w:rPr>
        <w:t>8. КОНФИДЕНЦИАЛЬНОСТЬ ИНФОРМАЦИИ</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8.1. Стороны обязуются соблюдать конфиденциальность информации, отнесенной сторонами к коммерческой тайне в соответствии с действующим законодательством Российской Федерации, и ставшей известной сторонам в процессе исполнения Договора.</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8.2. Факт заключения Договора не является конфиденциальной информацией.</w:t>
      </w:r>
    </w:p>
    <w:p w:rsidR="00AD5F19" w:rsidRPr="00177E3C" w:rsidRDefault="00AD5F19">
      <w:pPr>
        <w:widowControl w:val="0"/>
        <w:autoSpaceDE w:val="0"/>
        <w:autoSpaceDN w:val="0"/>
        <w:adjustRightInd w:val="0"/>
        <w:spacing w:after="0" w:line="240" w:lineRule="auto"/>
        <w:jc w:val="both"/>
        <w:rPr>
          <w:rFonts w:ascii="Times New Roman" w:hAnsi="Times New Roman"/>
          <w:b/>
          <w:bCs/>
          <w:color w:val="000000"/>
          <w:sz w:val="18"/>
          <w:szCs w:val="18"/>
        </w:rPr>
      </w:pPr>
      <w:r w:rsidRPr="00177E3C">
        <w:rPr>
          <w:rFonts w:ascii="Times New Roman" w:hAnsi="Times New Roman"/>
          <w:b/>
          <w:bCs/>
          <w:color w:val="000000"/>
          <w:sz w:val="18"/>
          <w:szCs w:val="18"/>
        </w:rPr>
        <w:t>9. ОТВЕТСТВЕННОСТЬ СТОРОН</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9.1. За невыполнение или ненадлежащее выполнение обязательств по Договору Оператор и Абонент будут нести ответственность в соответствии с действующим законодательством Российской Федерации и условиями Договора.</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9.2. Оператор будет нести ответственность за неисполнение функций оператора фискальных данных в размере реально причиненного ущерба при наличии вины Оператора.</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9.3. Оператор не будет нести ответственность за несоблюдение Абонентом технических требований к ККТ, пользовательской документации, отсутствие у Абонента подключения к Интернету, за функционирование Личного кабинета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на неисправном компьютере, либо компьютере, зараженном каким-либо компьютерным вирусом, а также при использовании Абонентом несертифицированного и/или нелицензионного программного обеспечения.</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9.4. Оператор не будет нести ответственность за содержание и достоверность информации, циркулирующей в Личном кабинете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9.5. Оператор не будет нести ответственность за прямые или косвенные убытки, включая упущенную выгоду, возникшие в результате применения Абонентом Личного кабинета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за исключением случаев, прямо установленных Договором.</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9.6. Оператор не будет нести ответственность за невозможность использования Личного кабинета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по причинам, не зависящим от Оператора.</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9.7. Оператор не будет нести ответственность за невозможность обработки фискальных данных Абонента, в </w:t>
      </w:r>
      <w:proofErr w:type="spellStart"/>
      <w:r w:rsidRPr="00177E3C">
        <w:rPr>
          <w:rFonts w:ascii="Times New Roman" w:hAnsi="Times New Roman"/>
          <w:color w:val="000000"/>
          <w:sz w:val="18"/>
          <w:szCs w:val="18"/>
        </w:rPr>
        <w:t>т.ч</w:t>
      </w:r>
      <w:proofErr w:type="spellEnd"/>
      <w:r w:rsidRPr="00177E3C">
        <w:rPr>
          <w:rFonts w:ascii="Times New Roman" w:hAnsi="Times New Roman"/>
          <w:color w:val="000000"/>
          <w:sz w:val="18"/>
          <w:szCs w:val="18"/>
        </w:rPr>
        <w:t>. передачу фискальных данных Абонента в электронном виде в налоговые органы вследствие:</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неосуществления/несвоевременного осуществления Абонентом регистрации ККТ и/или перерегистрации ККТ;</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неосуществления/несвоевременного осуществления корректных настроек ККТ с указанием сведений об Операторе.</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9.8. Стороны освобождаются от ответственности за неисполнение или ненадлежащее исполнение условий Договора в случае наступления обстоятельств непреодолимой силы (форс-мажор), определяемых в соответствии с действующим законодательством Российской Федерации, если они предъявляют доказательства того, что эти обстоятельства воспрепятствовали исполнению обязательств по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Договор действует в обычном порядке.</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9.9. Оператор не будет нести ответственность за несовместимость приобретаемого оборудования с программным обеспечением Абонента либо с иным оборудованием Абонента, а также за невозможность его использования по любым иным причинам, не связанным с </w:t>
      </w:r>
      <w:proofErr w:type="spellStart"/>
      <w:r w:rsidRPr="00177E3C">
        <w:rPr>
          <w:rFonts w:ascii="Times New Roman" w:hAnsi="Times New Roman"/>
          <w:color w:val="000000"/>
          <w:sz w:val="18"/>
          <w:szCs w:val="18"/>
        </w:rPr>
        <w:t>некачественностью</w:t>
      </w:r>
      <w:proofErr w:type="spellEnd"/>
      <w:r w:rsidRPr="00177E3C">
        <w:rPr>
          <w:rFonts w:ascii="Times New Roman" w:hAnsi="Times New Roman"/>
          <w:color w:val="000000"/>
          <w:sz w:val="18"/>
          <w:szCs w:val="18"/>
        </w:rPr>
        <w:t xml:space="preserve"> оборудования.</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9.10. Оператор не будет нести ответственность за возникшие у Абонента убытки, вызванные техническими проблемами, в случае если Абонент нарушит обязательство, установленное п. 5.7 Договора.</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9.11. Оператор не будет нести ответственность за действия, совершаемые пользователями Абонента в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9.12. Совокупный размер ответственности Оператора, включая любые убытки (в случае если Абонент в конкретном случае имеет право на их возмещение), не может превышать стоимости прав, услуг и оборудования, которые были реализованы Оператором Абоненту по Договору в течение одного года, предшествующего моменту возникновения убытков.</w:t>
      </w:r>
    </w:p>
    <w:p w:rsidR="00AD5F19" w:rsidRPr="00177E3C" w:rsidRDefault="00AD5F19">
      <w:pPr>
        <w:widowControl w:val="0"/>
        <w:autoSpaceDE w:val="0"/>
        <w:autoSpaceDN w:val="0"/>
        <w:adjustRightInd w:val="0"/>
        <w:spacing w:after="0" w:line="240" w:lineRule="auto"/>
        <w:jc w:val="both"/>
        <w:rPr>
          <w:rFonts w:ascii="Times New Roman" w:hAnsi="Times New Roman"/>
          <w:b/>
          <w:bCs/>
          <w:color w:val="000000"/>
          <w:sz w:val="18"/>
          <w:szCs w:val="18"/>
        </w:rPr>
      </w:pPr>
      <w:r w:rsidRPr="00177E3C">
        <w:rPr>
          <w:rFonts w:ascii="Times New Roman" w:hAnsi="Times New Roman"/>
          <w:b/>
          <w:bCs/>
          <w:color w:val="000000"/>
          <w:sz w:val="18"/>
          <w:szCs w:val="18"/>
        </w:rPr>
        <w:t>10. ПОРЯДОК РАЗРЕШЕНИЯ СПОРОВ</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10.1. Все споры и разногласия, возникающие в связи с исполнением и (или) толкованием Договора, разрешаются Сторонами путем переговоров.</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10.2.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30 (Тридцать) календарных дней с момента ее поступления в письменной форме.</w:t>
      </w:r>
    </w:p>
    <w:p w:rsidR="00AD5F19" w:rsidRPr="00177E3C" w:rsidRDefault="00AD5F19">
      <w:pPr>
        <w:widowControl w:val="0"/>
        <w:autoSpaceDE w:val="0"/>
        <w:autoSpaceDN w:val="0"/>
        <w:adjustRightInd w:val="0"/>
        <w:spacing w:after="0" w:line="240" w:lineRule="auto"/>
        <w:jc w:val="both"/>
        <w:rPr>
          <w:rFonts w:ascii="Times New Roman" w:hAnsi="Times New Roman"/>
          <w:b/>
          <w:bCs/>
          <w:color w:val="000000"/>
          <w:sz w:val="18"/>
          <w:szCs w:val="18"/>
        </w:rPr>
      </w:pPr>
      <w:r w:rsidRPr="00177E3C">
        <w:rPr>
          <w:rFonts w:ascii="Times New Roman" w:hAnsi="Times New Roman"/>
          <w:b/>
          <w:bCs/>
          <w:color w:val="000000"/>
          <w:sz w:val="18"/>
          <w:szCs w:val="18"/>
        </w:rPr>
        <w:t>11. СРОК ДЕЙСТВИЯ ДОГОВОРА. ПОРЯДОК ИЗМЕНЕНИЯ, ДОПОЛНЕНИЯ И РАСТОРЖЕНИЯ ДОГОВОРА</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11.1. Договор в части передачи права использования Личного кабинета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поставки оборудования и оказания иных услуг считается заключенным с момента ознакомления Абонента с его условиями, подтверждённым фактом подписания Договора, фактом оплаты 30% вознаграждения по Договору либо фактом получения Абонентом доступа к Личному кабинету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в зависимости от того, какое событие наступит раньше, а в части обработки фискальных данных – с момента исполнения Оператором обязанности, предусмотренной статьями 4.5–4.6 Закона, об уведомлении налогового органа о заключении с Абонентом договора на обработку фискальных данных.</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11.2. Договор действует до конца календарного года, а в части исполнения обязательств – до полного исполнения обязательств Сторонами.</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11.3. Любые изменения и/или дополнения к Договору оформляются дополнительным соглашением, которое подписывается обеими Сторонами в том же порядке, что и Договор.</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11.4. Договор расторгается в случаях, предусмотренных законодательством Российской Федерации и Договором.</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11.5. Стороны имеют право досрочно расторгнуть Договор в одностороннем порядке с обязательным письменным уведомлением противоположной Стороны за 30 (Тридцать) календарных дней до даты предполагаемого расторжения Договора. Тридцатидневный срок исчисляется от даты получения одной из Сторон уведомления о расторжении Договора в письменном виде.</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11.6. Односторонний отказ Абонента от Договора в соответствии с п. 11.5 Договора не влечет за собой блокирования доступа Абоненту к Личному кабинету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а также не служит основанием для возврата лицензионного вознаграждения.</w:t>
      </w:r>
    </w:p>
    <w:p w:rsidR="00AD5F19" w:rsidRPr="00177E3C" w:rsidRDefault="00AD5F19">
      <w:pPr>
        <w:widowControl w:val="0"/>
        <w:autoSpaceDE w:val="0"/>
        <w:autoSpaceDN w:val="0"/>
        <w:adjustRightInd w:val="0"/>
        <w:spacing w:after="0" w:line="240" w:lineRule="auto"/>
        <w:jc w:val="both"/>
        <w:rPr>
          <w:rFonts w:ascii="Times New Roman" w:hAnsi="Times New Roman"/>
          <w:b/>
          <w:bCs/>
          <w:color w:val="000000"/>
          <w:sz w:val="18"/>
          <w:szCs w:val="18"/>
        </w:rPr>
      </w:pPr>
      <w:r w:rsidRPr="00177E3C">
        <w:rPr>
          <w:rFonts w:ascii="Times New Roman" w:hAnsi="Times New Roman"/>
          <w:b/>
          <w:bCs/>
          <w:color w:val="000000"/>
          <w:sz w:val="18"/>
          <w:szCs w:val="18"/>
        </w:rPr>
        <w:t>12. ЗАВЕРЕНИЯ ОБ ОБСТОЯТЕЛЬСТВАХ</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12.1. Каждая из Сторон заявляет и подтверждает другой Стороне, что на момент заключения Договора:</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является надлежащим образом зарегистрированным юридическим лицом/индивидуальным предпринимателем, состоит на налоговом учете и правомерно осуществляет свою деятельность в соответствии с законодательством Российской Федерации;</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фактически находится по адресу, указанному в ЕГРЮЛ/ЕГРИП;</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Договора и исполнения обязательств по нему;</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все полномочия, необходимые для заключения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действующим законодательством.</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12.2. Стороны подтверждают, что:</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Договора;</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Договор не нарушает каких-либо прав на объекты интеллектуальной собственности или иные имущественные права какого-либо третьего лица;</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Договор заключается в соответствии с действующим законодательством Российской Федерации и не является сделкой, в совершении которой имеется заинтересованность;</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исполнение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rsidR="00AD5F19" w:rsidRPr="00177E3C" w:rsidRDefault="00AD5F19">
      <w:pPr>
        <w:widowControl w:val="0"/>
        <w:autoSpaceDE w:val="0"/>
        <w:autoSpaceDN w:val="0"/>
        <w:adjustRightInd w:val="0"/>
        <w:spacing w:after="0" w:line="240" w:lineRule="auto"/>
        <w:jc w:val="both"/>
        <w:rPr>
          <w:rFonts w:ascii="Times New Roman" w:hAnsi="Times New Roman"/>
          <w:b/>
          <w:bCs/>
          <w:color w:val="000000"/>
          <w:sz w:val="18"/>
          <w:szCs w:val="18"/>
        </w:rPr>
      </w:pPr>
      <w:r w:rsidRPr="00177E3C">
        <w:rPr>
          <w:rFonts w:ascii="Times New Roman" w:hAnsi="Times New Roman"/>
          <w:b/>
          <w:bCs/>
          <w:color w:val="000000"/>
          <w:sz w:val="18"/>
          <w:szCs w:val="18"/>
        </w:rPr>
        <w:t>13. ДОПОЛНИТЕЛЬНЫЕ УСЛОВИЯ</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13.1. Приложения к Договору:</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Спецификация (Приложение № 1);</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 </w:t>
      </w:r>
      <w:proofErr w:type="spellStart"/>
      <w:r w:rsidRPr="00177E3C">
        <w:rPr>
          <w:rFonts w:ascii="Times New Roman" w:hAnsi="Times New Roman"/>
          <w:color w:val="000000"/>
          <w:sz w:val="18"/>
          <w:szCs w:val="18"/>
        </w:rPr>
        <w:t>Сублицензионный</w:t>
      </w:r>
      <w:proofErr w:type="spellEnd"/>
      <w:r w:rsidRPr="00177E3C">
        <w:rPr>
          <w:rFonts w:ascii="Times New Roman" w:hAnsi="Times New Roman"/>
          <w:color w:val="000000"/>
          <w:sz w:val="18"/>
          <w:szCs w:val="18"/>
        </w:rPr>
        <w:t xml:space="preserve"> договор на предоставление права использования Личного кабинета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и модулей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(Приложение № 2).</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13.2. Стороны договорились о возможности использования факсимиле подписи уполномоченного лица Оператора для подписания Договора и документов, необходимых для его заключения и исполнения,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Оператора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Федерального закона «Об электронной подписи», в рамках электронного документооборота в программе для ЭВМ «</w:t>
      </w:r>
      <w:proofErr w:type="spellStart"/>
      <w:r w:rsidRPr="00177E3C">
        <w:rPr>
          <w:rFonts w:ascii="Times New Roman" w:hAnsi="Times New Roman"/>
          <w:color w:val="000000"/>
          <w:sz w:val="18"/>
          <w:szCs w:val="18"/>
        </w:rPr>
        <w:t>Контур.Диадок</w:t>
      </w:r>
      <w:proofErr w:type="spellEnd"/>
      <w:r w:rsidRPr="00177E3C">
        <w:rPr>
          <w:rFonts w:ascii="Times New Roman" w:hAnsi="Times New Roman"/>
          <w:color w:val="000000"/>
          <w:sz w:val="18"/>
          <w:szCs w:val="18"/>
        </w:rPr>
        <w:t>», правообладателем которой является АО «ПФ «СКБ Контур» и использование которой для целей Договора не будет тарифицироваться для Абонента.</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13.3. Стороны обязуются информировать друг друга в течение 15 (Пятнадцати) календарных дней об изменении своих реквизитов, указанных в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несет ответственности за вызванные таким неисполнением последствия.</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13.4. Принимая условия Договора, Абонент дает согласие на получение от Оператора и/или Сервисного центра дополнительной информации и информационных рассылок по указанному при регистрации, а также предоставленному Оператору и/или Сервисному центру в ходе исполнения Договора адресу электронной почты и телефону.</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13.5. Принимая условия Договора, Абонент подтверждает наличие у него законных оснований для обработки с использованием Личного кабинета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принадлежащей ему информации. При этом заключение Договора рассматривается Сторонами как поручение Абонента Сервисному центру осуществлять с помощью Личного кабинета Сервисного центра мониторинг информации о состоянии ККТ Абонента, подключенной к Личному кабинету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с целью обеспечения бесперебойной обработки фискальных данных с ККТ Абонента.</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13.6. Принимая условия Договора, Абонент соглашается на массовые и (или) автоматические телефонные вызовы (все вызовы Оператора, совершаемые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Оператора на номер подвижной мобильной связи или адрес электронной почты, с которых произведено обращение, либо указанные уполномоченным лицом Абонента. Согласие распространяется в том числе, но не ограничиваясь на информирование о результатах обращения в Федеральный контакт-центр Оператора, о результатах выполнения работ, оказания услуг, о необходимости обновления/проведения необходимых доработок интеграционных модулей.</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13.7. Принимая условия Договора, Абонент заверяет (по смыслу ст. 431.2 Гражданского кодекса Российской Федерации) о наличии согласий субъектов персональных данных – уполномоченных лиц Абонента, контактные данные (ФИО, номер телефона, адрес электронной почты) которых передаются Абонентом Оператору, на обработку принадлежащих им персональных данных, в том числе на передачу персональных данных Оператору, Правообладателю и Сервисным центрам в целях исполнения Договора, включая совершение массовых и (или) автоматических вызовов (все вызовы Оператора, совершаемые с его АТС).</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13.8. Абонент подтверждает, что по смыслу п. 4 ст. 185 Гражданского кодекса Российской Федерации все действия, совершаемые пользователями Абонента в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признаются </w:t>
      </w:r>
      <w:proofErr w:type="gramStart"/>
      <w:r w:rsidRPr="00177E3C">
        <w:rPr>
          <w:rFonts w:ascii="Times New Roman" w:hAnsi="Times New Roman"/>
          <w:color w:val="000000"/>
          <w:sz w:val="18"/>
          <w:szCs w:val="18"/>
        </w:rPr>
        <w:t>Сторонами</w:t>
      </w:r>
      <w:proofErr w:type="gramEnd"/>
      <w:r w:rsidRPr="00177E3C">
        <w:rPr>
          <w:rFonts w:ascii="Times New Roman" w:hAnsi="Times New Roman"/>
          <w:color w:val="000000"/>
          <w:sz w:val="18"/>
          <w:szCs w:val="18"/>
        </w:rPr>
        <w:t xml:space="preserve"> совершаемыми от имени и в интересах Абонента.</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13.9. Стороны вправе использовать названия друг друга, торговые марки, логотипы и другие идентифицирующие знаки Сторон, а также информацию о факте заключения Договора, в том числе путем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13.10. Оператор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Договора, вносить изменения в договор-оферту, публикуемый в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Абонента.</w:t>
      </w:r>
    </w:p>
    <w:p w:rsidR="00AD5F19" w:rsidRPr="00177E3C" w:rsidRDefault="00AD5F19">
      <w:pPr>
        <w:widowControl w:val="0"/>
        <w:autoSpaceDE w:val="0"/>
        <w:autoSpaceDN w:val="0"/>
        <w:adjustRightInd w:val="0"/>
        <w:spacing w:after="0" w:line="240" w:lineRule="auto"/>
        <w:jc w:val="both"/>
        <w:rPr>
          <w:rFonts w:ascii="Times New Roman" w:hAnsi="Times New Roman"/>
          <w:b/>
          <w:bCs/>
          <w:color w:val="000000"/>
          <w:sz w:val="18"/>
          <w:szCs w:val="18"/>
        </w:rPr>
      </w:pPr>
      <w:r w:rsidRPr="00177E3C">
        <w:rPr>
          <w:rFonts w:ascii="Times New Roman" w:hAnsi="Times New Roman"/>
          <w:b/>
          <w:bCs/>
          <w:color w:val="000000"/>
          <w:sz w:val="18"/>
          <w:szCs w:val="18"/>
        </w:rPr>
        <w:t>14. РЕКВИЗИТЫ СТОРОН</w:t>
      </w:r>
    </w:p>
    <w:tbl>
      <w:tblPr>
        <w:tblW w:w="0" w:type="auto"/>
        <w:tblLayout w:type="fixed"/>
        <w:tblCellMar>
          <w:left w:w="0" w:type="dxa"/>
          <w:right w:w="0" w:type="dxa"/>
        </w:tblCellMar>
        <w:tblLook w:val="0000" w:firstRow="0" w:lastRow="0" w:firstColumn="0" w:lastColumn="0" w:noHBand="0" w:noVBand="0"/>
      </w:tblPr>
      <w:tblGrid>
        <w:gridCol w:w="2593"/>
        <w:gridCol w:w="2593"/>
        <w:gridCol w:w="2593"/>
        <w:gridCol w:w="2593"/>
      </w:tblGrid>
      <w:tr w:rsidR="00AD5F19" w:rsidRPr="00177E3C">
        <w:tblPrEx>
          <w:tblCellMar>
            <w:top w:w="0" w:type="dxa"/>
            <w:left w:w="0" w:type="dxa"/>
            <w:bottom w:w="0" w:type="dxa"/>
            <w:right w:w="0" w:type="dxa"/>
          </w:tblCellMar>
        </w:tblPrEx>
        <w:tc>
          <w:tcPr>
            <w:tcW w:w="10372" w:type="dxa"/>
            <w:gridSpan w:val="4"/>
            <w:tcBorders>
              <w:top w:val="nil"/>
              <w:left w:val="nil"/>
              <w:bottom w:val="nil"/>
              <w:right w:val="nil"/>
            </w:tcBorders>
          </w:tcPr>
          <w:p w:rsidR="00AD5F19" w:rsidRPr="00177E3C" w:rsidRDefault="00AD5F19">
            <w:pPr>
              <w:widowControl w:val="0"/>
              <w:autoSpaceDE w:val="0"/>
              <w:autoSpaceDN w:val="0"/>
              <w:adjustRightInd w:val="0"/>
              <w:spacing w:after="0" w:line="240" w:lineRule="auto"/>
              <w:rPr>
                <w:rFonts w:ascii="Times New Roman" w:hAnsi="Times New Roman"/>
                <w:color w:val="000000"/>
                <w:sz w:val="18"/>
                <w:szCs w:val="18"/>
              </w:rPr>
            </w:pPr>
          </w:p>
        </w:tc>
      </w:tr>
      <w:tr w:rsidR="00AD5F19" w:rsidRPr="00177E3C">
        <w:tblPrEx>
          <w:tblCellMar>
            <w:top w:w="0" w:type="dxa"/>
            <w:left w:w="0" w:type="dxa"/>
            <w:bottom w:w="0" w:type="dxa"/>
            <w:right w:w="0" w:type="dxa"/>
          </w:tblCellMar>
        </w:tblPrEx>
        <w:tc>
          <w:tcPr>
            <w:tcW w:w="10372" w:type="dxa"/>
            <w:gridSpan w:val="4"/>
            <w:tcBorders>
              <w:top w:val="nil"/>
              <w:left w:val="nil"/>
              <w:bottom w:val="nil"/>
              <w:right w:val="nil"/>
            </w:tcBorders>
          </w:tcPr>
          <w:p w:rsidR="00AD5F19" w:rsidRPr="00177E3C" w:rsidRDefault="00AD5F19">
            <w:pPr>
              <w:widowControl w:val="0"/>
              <w:autoSpaceDE w:val="0"/>
              <w:autoSpaceDN w:val="0"/>
              <w:adjustRightInd w:val="0"/>
              <w:spacing w:after="0" w:line="240" w:lineRule="auto"/>
              <w:rPr>
                <w:rFonts w:ascii="Times New Roman" w:hAnsi="Times New Roman"/>
                <w:b/>
                <w:bCs/>
                <w:color w:val="000000"/>
                <w:sz w:val="18"/>
                <w:szCs w:val="18"/>
              </w:rPr>
            </w:pPr>
            <w:r w:rsidRPr="00177E3C">
              <w:rPr>
                <w:rFonts w:ascii="Times New Roman" w:hAnsi="Times New Roman"/>
                <w:b/>
                <w:bCs/>
                <w:color w:val="000000"/>
                <w:sz w:val="18"/>
                <w:szCs w:val="18"/>
              </w:rPr>
              <w:t>15. СВЕДЕНИЯ ОБ АБОНЕНТЕ</w:t>
            </w:r>
          </w:p>
          <w:p w:rsidR="00AD5F19" w:rsidRPr="00177E3C" w:rsidRDefault="00AD5F19">
            <w:pPr>
              <w:widowControl w:val="0"/>
              <w:autoSpaceDE w:val="0"/>
              <w:autoSpaceDN w:val="0"/>
              <w:adjustRightInd w:val="0"/>
              <w:spacing w:after="0" w:line="240" w:lineRule="auto"/>
              <w:rPr>
                <w:rFonts w:ascii="Times New Roman" w:hAnsi="Times New Roman"/>
                <w:color w:val="000000"/>
                <w:sz w:val="18"/>
                <w:szCs w:val="18"/>
              </w:rPr>
            </w:pPr>
            <w:r w:rsidRPr="00177E3C">
              <w:rPr>
                <w:rFonts w:ascii="Times New Roman" w:hAnsi="Times New Roman"/>
                <w:color w:val="000000"/>
                <w:sz w:val="18"/>
                <w:szCs w:val="18"/>
              </w:rPr>
              <w:t>Наименование: МУЗЕЙ-ЗАПОВЕДНИК М.А. ШОЛОХОВА “ТИХИЙ ДОН”</w:t>
            </w:r>
          </w:p>
          <w:p w:rsidR="00AD5F19" w:rsidRPr="00177E3C" w:rsidRDefault="00AD5F19">
            <w:pPr>
              <w:widowControl w:val="0"/>
              <w:autoSpaceDE w:val="0"/>
              <w:autoSpaceDN w:val="0"/>
              <w:adjustRightInd w:val="0"/>
              <w:spacing w:after="0" w:line="240" w:lineRule="auto"/>
              <w:rPr>
                <w:rFonts w:ascii="Times New Roman" w:hAnsi="Times New Roman"/>
                <w:color w:val="000000"/>
                <w:sz w:val="18"/>
                <w:szCs w:val="18"/>
              </w:rPr>
            </w:pPr>
            <w:r w:rsidRPr="00177E3C">
              <w:rPr>
                <w:rFonts w:ascii="Times New Roman" w:hAnsi="Times New Roman"/>
                <w:color w:val="000000"/>
                <w:sz w:val="18"/>
                <w:szCs w:val="18"/>
              </w:rPr>
              <w:t xml:space="preserve">Юридический адрес: 346270, Ростовская </w:t>
            </w:r>
            <w:proofErr w:type="spellStart"/>
            <w:r w:rsidRPr="00177E3C">
              <w:rPr>
                <w:rFonts w:ascii="Times New Roman" w:hAnsi="Times New Roman"/>
                <w:color w:val="000000"/>
                <w:sz w:val="18"/>
                <w:szCs w:val="18"/>
              </w:rPr>
              <w:t>обл</w:t>
            </w:r>
            <w:proofErr w:type="spellEnd"/>
            <w:r w:rsidRPr="00177E3C">
              <w:rPr>
                <w:rFonts w:ascii="Times New Roman" w:hAnsi="Times New Roman"/>
                <w:color w:val="000000"/>
                <w:sz w:val="18"/>
                <w:szCs w:val="18"/>
              </w:rPr>
              <w:t xml:space="preserve">, р-н Шолоховский, </w:t>
            </w:r>
            <w:proofErr w:type="spellStart"/>
            <w:r w:rsidRPr="00177E3C">
              <w:rPr>
                <w:rFonts w:ascii="Times New Roman" w:hAnsi="Times New Roman"/>
                <w:color w:val="000000"/>
                <w:sz w:val="18"/>
                <w:szCs w:val="18"/>
              </w:rPr>
              <w:t>ст-ца</w:t>
            </w:r>
            <w:proofErr w:type="spellEnd"/>
            <w:r w:rsidRPr="00177E3C">
              <w:rPr>
                <w:rFonts w:ascii="Times New Roman" w:hAnsi="Times New Roman"/>
                <w:color w:val="000000"/>
                <w:sz w:val="18"/>
                <w:szCs w:val="18"/>
              </w:rPr>
              <w:t xml:space="preserve"> Вешенская, пер. Розы Люксембург, д. 41</w:t>
            </w:r>
          </w:p>
          <w:p w:rsidR="00AD5F19" w:rsidRPr="00177E3C" w:rsidRDefault="00AD5F19">
            <w:pPr>
              <w:widowControl w:val="0"/>
              <w:autoSpaceDE w:val="0"/>
              <w:autoSpaceDN w:val="0"/>
              <w:adjustRightInd w:val="0"/>
              <w:spacing w:after="0" w:line="240" w:lineRule="auto"/>
              <w:rPr>
                <w:rFonts w:ascii="Times New Roman" w:hAnsi="Times New Roman"/>
                <w:color w:val="000000"/>
                <w:sz w:val="18"/>
                <w:szCs w:val="18"/>
              </w:rPr>
            </w:pPr>
            <w:r w:rsidRPr="00177E3C">
              <w:rPr>
                <w:rFonts w:ascii="Times New Roman" w:hAnsi="Times New Roman"/>
                <w:color w:val="000000"/>
                <w:sz w:val="18"/>
                <w:szCs w:val="18"/>
              </w:rPr>
              <w:t>ИНН 6139001307 КПП 613901001</w:t>
            </w:r>
          </w:p>
          <w:p w:rsidR="00AD5F19" w:rsidRPr="00177E3C" w:rsidRDefault="00AD5F19">
            <w:pPr>
              <w:widowControl w:val="0"/>
              <w:autoSpaceDE w:val="0"/>
              <w:autoSpaceDN w:val="0"/>
              <w:adjustRightInd w:val="0"/>
              <w:spacing w:after="0" w:line="240" w:lineRule="auto"/>
              <w:rPr>
                <w:rFonts w:ascii="Times New Roman" w:hAnsi="Times New Roman"/>
                <w:color w:val="000000"/>
                <w:sz w:val="18"/>
                <w:szCs w:val="18"/>
              </w:rPr>
            </w:pPr>
            <w:r w:rsidRPr="00177E3C">
              <w:rPr>
                <w:rFonts w:ascii="Times New Roman" w:hAnsi="Times New Roman"/>
                <w:color w:val="000000"/>
                <w:sz w:val="18"/>
                <w:szCs w:val="18"/>
              </w:rPr>
              <w:t>в ОКЦ № 1 ВВГУ Банка России//УФК по Нижегородской области, г Нижний Новгород</w:t>
            </w:r>
          </w:p>
          <w:p w:rsidR="00AD5F19" w:rsidRPr="00177E3C" w:rsidRDefault="00AD5F19">
            <w:pPr>
              <w:widowControl w:val="0"/>
              <w:autoSpaceDE w:val="0"/>
              <w:autoSpaceDN w:val="0"/>
              <w:adjustRightInd w:val="0"/>
              <w:spacing w:after="0" w:line="240" w:lineRule="auto"/>
              <w:rPr>
                <w:rFonts w:ascii="Times New Roman" w:hAnsi="Times New Roman"/>
                <w:color w:val="000000"/>
                <w:sz w:val="18"/>
                <w:szCs w:val="18"/>
              </w:rPr>
            </w:pPr>
            <w:r w:rsidRPr="00177E3C">
              <w:rPr>
                <w:rFonts w:ascii="Times New Roman" w:hAnsi="Times New Roman"/>
                <w:color w:val="000000"/>
                <w:sz w:val="18"/>
                <w:szCs w:val="18"/>
              </w:rPr>
              <w:t>Лицевой счёт казначейства 20586Х09470</w:t>
            </w:r>
          </w:p>
          <w:p w:rsidR="00AD5F19" w:rsidRPr="00177E3C" w:rsidRDefault="00AD5F19">
            <w:pPr>
              <w:widowControl w:val="0"/>
              <w:autoSpaceDE w:val="0"/>
              <w:autoSpaceDN w:val="0"/>
              <w:adjustRightInd w:val="0"/>
              <w:spacing w:after="0" w:line="240" w:lineRule="auto"/>
              <w:rPr>
                <w:rFonts w:ascii="Times New Roman" w:hAnsi="Times New Roman"/>
                <w:color w:val="000000"/>
                <w:sz w:val="18"/>
                <w:szCs w:val="18"/>
              </w:rPr>
            </w:pPr>
            <w:r w:rsidRPr="00177E3C">
              <w:rPr>
                <w:rFonts w:ascii="Times New Roman" w:hAnsi="Times New Roman"/>
                <w:color w:val="000000"/>
                <w:sz w:val="18"/>
                <w:szCs w:val="18"/>
              </w:rPr>
              <w:t>Казначейский счёт 03214643000000013230</w:t>
            </w:r>
          </w:p>
          <w:p w:rsidR="00AD5F19" w:rsidRPr="00177E3C" w:rsidRDefault="00AD5F19">
            <w:pPr>
              <w:widowControl w:val="0"/>
              <w:autoSpaceDE w:val="0"/>
              <w:autoSpaceDN w:val="0"/>
              <w:adjustRightInd w:val="0"/>
              <w:spacing w:after="0" w:line="240" w:lineRule="auto"/>
              <w:rPr>
                <w:rFonts w:ascii="Times New Roman" w:hAnsi="Times New Roman"/>
                <w:color w:val="000000"/>
                <w:sz w:val="18"/>
                <w:szCs w:val="18"/>
              </w:rPr>
            </w:pPr>
            <w:r w:rsidRPr="00177E3C">
              <w:rPr>
                <w:rFonts w:ascii="Times New Roman" w:hAnsi="Times New Roman"/>
                <w:color w:val="000000"/>
                <w:sz w:val="18"/>
                <w:szCs w:val="18"/>
              </w:rPr>
              <w:t>ЕКС 40102810745370000024</w:t>
            </w:r>
          </w:p>
          <w:p w:rsidR="00AD5F19" w:rsidRPr="00177E3C" w:rsidRDefault="00AD5F19">
            <w:pPr>
              <w:widowControl w:val="0"/>
              <w:autoSpaceDE w:val="0"/>
              <w:autoSpaceDN w:val="0"/>
              <w:adjustRightInd w:val="0"/>
              <w:spacing w:after="0" w:line="240" w:lineRule="auto"/>
              <w:rPr>
                <w:rFonts w:ascii="Times New Roman" w:hAnsi="Times New Roman"/>
                <w:color w:val="000000"/>
                <w:sz w:val="18"/>
                <w:szCs w:val="18"/>
              </w:rPr>
            </w:pPr>
            <w:r w:rsidRPr="00177E3C">
              <w:rPr>
                <w:rFonts w:ascii="Times New Roman" w:hAnsi="Times New Roman"/>
                <w:color w:val="000000"/>
                <w:sz w:val="18"/>
                <w:szCs w:val="18"/>
              </w:rPr>
              <w:t>БИК 012202102</w:t>
            </w:r>
          </w:p>
          <w:p w:rsidR="00AD5F19" w:rsidRPr="00177E3C" w:rsidRDefault="00AD5F19">
            <w:pPr>
              <w:widowControl w:val="0"/>
              <w:autoSpaceDE w:val="0"/>
              <w:autoSpaceDN w:val="0"/>
              <w:adjustRightInd w:val="0"/>
              <w:spacing w:after="0" w:line="240" w:lineRule="auto"/>
              <w:rPr>
                <w:rFonts w:ascii="Times New Roman" w:hAnsi="Times New Roman"/>
                <w:color w:val="000000"/>
                <w:sz w:val="18"/>
                <w:szCs w:val="18"/>
              </w:rPr>
            </w:pPr>
            <w:r w:rsidRPr="00177E3C">
              <w:rPr>
                <w:rFonts w:ascii="Times New Roman" w:hAnsi="Times New Roman"/>
                <w:color w:val="000000"/>
                <w:sz w:val="18"/>
                <w:szCs w:val="18"/>
              </w:rPr>
              <w:t> </w:t>
            </w:r>
          </w:p>
        </w:tc>
      </w:tr>
      <w:tr w:rsidR="00AD5F19" w:rsidRPr="00177E3C">
        <w:tblPrEx>
          <w:tblCellMar>
            <w:top w:w="0" w:type="dxa"/>
            <w:left w:w="0" w:type="dxa"/>
            <w:bottom w:w="0" w:type="dxa"/>
            <w:right w:w="0" w:type="dxa"/>
          </w:tblCellMar>
        </w:tblPrEx>
        <w:trPr>
          <w:gridAfter w:val="3"/>
          <w:wAfter w:w="7779" w:type="dxa"/>
        </w:trPr>
        <w:tc>
          <w:tcPr>
            <w:tcW w:w="2593" w:type="dxa"/>
            <w:tcBorders>
              <w:top w:val="nil"/>
              <w:left w:val="nil"/>
              <w:bottom w:val="nil"/>
              <w:right w:val="nil"/>
            </w:tcBorders>
          </w:tcPr>
          <w:p w:rsidR="00AD5F19" w:rsidRPr="00177E3C" w:rsidRDefault="00AD5F19">
            <w:pPr>
              <w:widowControl w:val="0"/>
              <w:autoSpaceDE w:val="0"/>
              <w:autoSpaceDN w:val="0"/>
              <w:adjustRightInd w:val="0"/>
              <w:spacing w:after="0" w:line="240" w:lineRule="auto"/>
              <w:rPr>
                <w:rFonts w:ascii="Times New Roman" w:hAnsi="Times New Roman"/>
                <w:b/>
                <w:bCs/>
                <w:color w:val="000000"/>
                <w:sz w:val="18"/>
                <w:szCs w:val="18"/>
              </w:rPr>
            </w:pPr>
            <w:r w:rsidRPr="00177E3C">
              <w:rPr>
                <w:rFonts w:ascii="Times New Roman" w:hAnsi="Times New Roman"/>
                <w:b/>
                <w:bCs/>
                <w:color w:val="000000"/>
                <w:sz w:val="18"/>
                <w:szCs w:val="18"/>
              </w:rPr>
              <w:t>16. ПОДПИСИ СТОРОН</w:t>
            </w:r>
          </w:p>
        </w:tc>
      </w:tr>
      <w:tr w:rsidR="00AD5F19" w:rsidRPr="00177E3C">
        <w:tblPrEx>
          <w:tblCellMar>
            <w:top w:w="0" w:type="dxa"/>
            <w:left w:w="0" w:type="dxa"/>
            <w:bottom w:w="0" w:type="dxa"/>
            <w:right w:w="0" w:type="dxa"/>
          </w:tblCellMar>
        </w:tblPrEx>
        <w:tc>
          <w:tcPr>
            <w:tcW w:w="5186" w:type="dxa"/>
            <w:gridSpan w:val="2"/>
            <w:tcBorders>
              <w:top w:val="nil"/>
              <w:left w:val="nil"/>
              <w:bottom w:val="nil"/>
              <w:right w:val="nil"/>
            </w:tcBorders>
          </w:tcPr>
          <w:p w:rsidR="00AD5F19" w:rsidRPr="00177E3C" w:rsidRDefault="00AD5F19">
            <w:pPr>
              <w:widowControl w:val="0"/>
              <w:autoSpaceDE w:val="0"/>
              <w:autoSpaceDN w:val="0"/>
              <w:adjustRightInd w:val="0"/>
              <w:spacing w:after="0" w:line="240" w:lineRule="auto"/>
              <w:rPr>
                <w:rFonts w:ascii="Times New Roman" w:hAnsi="Times New Roman"/>
                <w:color w:val="000000"/>
                <w:sz w:val="18"/>
                <w:szCs w:val="18"/>
              </w:rPr>
            </w:pPr>
            <w:r w:rsidRPr="00177E3C">
              <w:rPr>
                <w:rFonts w:ascii="Times New Roman" w:hAnsi="Times New Roman"/>
                <w:color w:val="000000"/>
                <w:sz w:val="18"/>
                <w:szCs w:val="18"/>
              </w:rPr>
              <w:t>ОПЕРАТОР</w:t>
            </w:r>
          </w:p>
        </w:tc>
        <w:tc>
          <w:tcPr>
            <w:tcW w:w="5186" w:type="dxa"/>
            <w:gridSpan w:val="2"/>
            <w:tcBorders>
              <w:top w:val="nil"/>
              <w:left w:val="nil"/>
              <w:bottom w:val="nil"/>
              <w:right w:val="nil"/>
            </w:tcBorders>
          </w:tcPr>
          <w:p w:rsidR="00AD5F19" w:rsidRPr="00177E3C" w:rsidRDefault="00AD5F19">
            <w:pPr>
              <w:widowControl w:val="0"/>
              <w:autoSpaceDE w:val="0"/>
              <w:autoSpaceDN w:val="0"/>
              <w:adjustRightInd w:val="0"/>
              <w:spacing w:after="0" w:line="240" w:lineRule="auto"/>
              <w:rPr>
                <w:rFonts w:ascii="Times New Roman" w:hAnsi="Times New Roman"/>
                <w:color w:val="000000"/>
                <w:sz w:val="18"/>
                <w:szCs w:val="18"/>
              </w:rPr>
            </w:pPr>
            <w:r w:rsidRPr="00177E3C">
              <w:rPr>
                <w:rFonts w:ascii="Times New Roman" w:hAnsi="Times New Roman"/>
                <w:color w:val="000000"/>
                <w:sz w:val="18"/>
                <w:szCs w:val="18"/>
              </w:rPr>
              <w:t>АБОНЕНТ</w:t>
            </w:r>
          </w:p>
        </w:tc>
      </w:tr>
      <w:tr w:rsidR="00AD5F19" w:rsidRPr="00177E3C">
        <w:tblPrEx>
          <w:tblCellMar>
            <w:top w:w="0" w:type="dxa"/>
            <w:left w:w="0" w:type="dxa"/>
            <w:bottom w:w="0" w:type="dxa"/>
            <w:right w:w="0" w:type="dxa"/>
          </w:tblCellMar>
        </w:tblPrEx>
        <w:trPr>
          <w:trHeight w:val="170"/>
        </w:trPr>
        <w:tc>
          <w:tcPr>
            <w:tcW w:w="2593" w:type="dxa"/>
            <w:tcBorders>
              <w:top w:val="nil"/>
              <w:left w:val="nil"/>
              <w:bottom w:val="single" w:sz="6" w:space="0" w:color="000000"/>
              <w:right w:val="nil"/>
            </w:tcBorders>
          </w:tcPr>
          <w:p w:rsidR="00AD5F19" w:rsidRPr="00177E3C" w:rsidRDefault="00AD5F19">
            <w:pPr>
              <w:widowControl w:val="0"/>
              <w:autoSpaceDE w:val="0"/>
              <w:autoSpaceDN w:val="0"/>
              <w:adjustRightInd w:val="0"/>
              <w:spacing w:after="0" w:line="240" w:lineRule="auto"/>
              <w:rPr>
                <w:rFonts w:ascii="Times New Roman" w:hAnsi="Times New Roman"/>
                <w:color w:val="000000"/>
                <w:sz w:val="18"/>
                <w:szCs w:val="18"/>
              </w:rPr>
            </w:pPr>
          </w:p>
        </w:tc>
        <w:tc>
          <w:tcPr>
            <w:tcW w:w="2593" w:type="dxa"/>
            <w:tcBorders>
              <w:top w:val="nil"/>
              <w:left w:val="nil"/>
              <w:bottom w:val="nil"/>
              <w:right w:val="nil"/>
            </w:tcBorders>
          </w:tcPr>
          <w:p w:rsidR="00AD5F19" w:rsidRPr="00177E3C" w:rsidRDefault="00AD5F19">
            <w:pPr>
              <w:widowControl w:val="0"/>
              <w:autoSpaceDE w:val="0"/>
              <w:autoSpaceDN w:val="0"/>
              <w:adjustRightInd w:val="0"/>
              <w:spacing w:after="0" w:line="240" w:lineRule="auto"/>
              <w:rPr>
                <w:rFonts w:ascii="Times New Roman" w:hAnsi="Times New Roman"/>
                <w:color w:val="000000"/>
                <w:sz w:val="18"/>
                <w:szCs w:val="18"/>
              </w:rPr>
            </w:pPr>
            <w:r w:rsidRPr="00177E3C">
              <w:rPr>
                <w:rFonts w:ascii="Times New Roman" w:hAnsi="Times New Roman"/>
                <w:color w:val="000000"/>
                <w:sz w:val="18"/>
                <w:szCs w:val="18"/>
              </w:rPr>
              <w:t>⁠      ⁠</w:t>
            </w:r>
          </w:p>
        </w:tc>
        <w:tc>
          <w:tcPr>
            <w:tcW w:w="2593" w:type="dxa"/>
            <w:tcBorders>
              <w:top w:val="nil"/>
              <w:left w:val="nil"/>
              <w:bottom w:val="single" w:sz="6" w:space="0" w:color="000000"/>
              <w:right w:val="nil"/>
            </w:tcBorders>
          </w:tcPr>
          <w:p w:rsidR="00AD5F19" w:rsidRPr="00177E3C" w:rsidRDefault="00AD5F19">
            <w:pPr>
              <w:widowControl w:val="0"/>
              <w:autoSpaceDE w:val="0"/>
              <w:autoSpaceDN w:val="0"/>
              <w:adjustRightInd w:val="0"/>
              <w:spacing w:after="0" w:line="240" w:lineRule="auto"/>
              <w:rPr>
                <w:rFonts w:ascii="Times New Roman" w:hAnsi="Times New Roman"/>
                <w:color w:val="000000"/>
                <w:sz w:val="18"/>
                <w:szCs w:val="18"/>
              </w:rPr>
            </w:pPr>
          </w:p>
        </w:tc>
        <w:tc>
          <w:tcPr>
            <w:tcW w:w="2593" w:type="dxa"/>
            <w:tcBorders>
              <w:top w:val="nil"/>
              <w:left w:val="nil"/>
              <w:bottom w:val="nil"/>
              <w:right w:val="nil"/>
            </w:tcBorders>
          </w:tcPr>
          <w:p w:rsidR="00AD5F19" w:rsidRPr="00177E3C" w:rsidRDefault="00AD5F19">
            <w:pPr>
              <w:widowControl w:val="0"/>
              <w:autoSpaceDE w:val="0"/>
              <w:autoSpaceDN w:val="0"/>
              <w:adjustRightInd w:val="0"/>
              <w:spacing w:after="0" w:line="240" w:lineRule="auto"/>
              <w:rPr>
                <w:rFonts w:ascii="Times New Roman" w:hAnsi="Times New Roman"/>
                <w:color w:val="000000"/>
                <w:sz w:val="18"/>
                <w:szCs w:val="18"/>
              </w:rPr>
            </w:pPr>
          </w:p>
        </w:tc>
      </w:tr>
      <w:tr w:rsidR="00AD5F19" w:rsidRPr="00177E3C">
        <w:tblPrEx>
          <w:tblCellMar>
            <w:top w:w="0" w:type="dxa"/>
            <w:left w:w="0" w:type="dxa"/>
            <w:bottom w:w="0" w:type="dxa"/>
            <w:right w:w="0" w:type="dxa"/>
          </w:tblCellMar>
        </w:tblPrEx>
        <w:trPr>
          <w:trHeight w:val="170"/>
        </w:trPr>
        <w:tc>
          <w:tcPr>
            <w:tcW w:w="5186" w:type="dxa"/>
            <w:gridSpan w:val="2"/>
            <w:tcBorders>
              <w:top w:val="nil"/>
              <w:left w:val="nil"/>
              <w:bottom w:val="nil"/>
              <w:right w:val="nil"/>
            </w:tcBorders>
          </w:tcPr>
          <w:p w:rsidR="00AD5F19" w:rsidRPr="00177E3C" w:rsidRDefault="00AD5F19">
            <w:pPr>
              <w:widowControl w:val="0"/>
              <w:autoSpaceDE w:val="0"/>
              <w:autoSpaceDN w:val="0"/>
              <w:adjustRightInd w:val="0"/>
              <w:spacing w:after="0" w:line="240" w:lineRule="auto"/>
              <w:jc w:val="center"/>
              <w:rPr>
                <w:rFonts w:ascii="Times New Roman" w:hAnsi="Times New Roman"/>
                <w:color w:val="000000"/>
                <w:sz w:val="18"/>
                <w:szCs w:val="18"/>
              </w:rPr>
            </w:pPr>
            <w:r w:rsidRPr="00177E3C">
              <w:rPr>
                <w:rFonts w:ascii="Times New Roman" w:hAnsi="Times New Roman"/>
                <w:color w:val="000000"/>
                <w:sz w:val="18"/>
                <w:szCs w:val="18"/>
              </w:rPr>
              <w:t>М.П.</w:t>
            </w:r>
          </w:p>
        </w:tc>
        <w:tc>
          <w:tcPr>
            <w:tcW w:w="5186" w:type="dxa"/>
            <w:gridSpan w:val="2"/>
            <w:tcBorders>
              <w:top w:val="nil"/>
              <w:left w:val="nil"/>
              <w:bottom w:val="nil"/>
              <w:right w:val="nil"/>
            </w:tcBorders>
          </w:tcPr>
          <w:p w:rsidR="00AD5F19" w:rsidRPr="00177E3C" w:rsidRDefault="00AD5F19">
            <w:pPr>
              <w:widowControl w:val="0"/>
              <w:autoSpaceDE w:val="0"/>
              <w:autoSpaceDN w:val="0"/>
              <w:adjustRightInd w:val="0"/>
              <w:spacing w:after="0" w:line="240" w:lineRule="auto"/>
              <w:jc w:val="center"/>
              <w:rPr>
                <w:rFonts w:ascii="Times New Roman" w:hAnsi="Times New Roman"/>
                <w:color w:val="000000"/>
                <w:sz w:val="18"/>
                <w:szCs w:val="18"/>
              </w:rPr>
            </w:pPr>
            <w:r w:rsidRPr="00177E3C">
              <w:rPr>
                <w:rFonts w:ascii="Times New Roman" w:hAnsi="Times New Roman"/>
                <w:color w:val="000000"/>
                <w:sz w:val="18"/>
                <w:szCs w:val="18"/>
              </w:rPr>
              <w:t>М.П.</w:t>
            </w:r>
          </w:p>
        </w:tc>
      </w:tr>
    </w:tbl>
    <w:p w:rsidR="00AD5F19" w:rsidRPr="00177E3C" w:rsidRDefault="00AD5F19">
      <w:pPr>
        <w:widowControl w:val="0"/>
        <w:autoSpaceDE w:val="0"/>
        <w:autoSpaceDN w:val="0"/>
        <w:adjustRightInd w:val="0"/>
        <w:spacing w:after="0" w:line="240" w:lineRule="auto"/>
        <w:rPr>
          <w:rFonts w:ascii="Times New Roman" w:hAnsi="Times New Roman"/>
          <w:sz w:val="24"/>
          <w:szCs w:val="24"/>
        </w:rPr>
        <w:sectPr w:rsidR="00AD5F19" w:rsidRPr="00177E3C">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AD5F19" w:rsidRPr="00177E3C">
        <w:tblPrEx>
          <w:tblCellMar>
            <w:top w:w="0" w:type="dxa"/>
            <w:left w:w="0" w:type="dxa"/>
            <w:bottom w:w="0" w:type="dxa"/>
            <w:right w:w="0" w:type="dxa"/>
          </w:tblCellMar>
        </w:tblPrEx>
        <w:tc>
          <w:tcPr>
            <w:tcW w:w="1133" w:type="dxa"/>
            <w:tcBorders>
              <w:top w:val="nil"/>
              <w:left w:val="nil"/>
              <w:bottom w:val="nil"/>
              <w:right w:val="nil"/>
            </w:tcBorders>
          </w:tcPr>
          <w:p w:rsidR="00AD5F19" w:rsidRPr="00177E3C" w:rsidRDefault="00AD5F19">
            <w:pPr>
              <w:widowControl w:val="0"/>
              <w:autoSpaceDE w:val="0"/>
              <w:autoSpaceDN w:val="0"/>
              <w:adjustRightInd w:val="0"/>
              <w:spacing w:after="0" w:line="240" w:lineRule="auto"/>
              <w:rPr>
                <w:rFonts w:ascii="Times New Roman" w:hAnsi="Times New Roman"/>
                <w:color w:val="000000"/>
                <w:sz w:val="17"/>
                <w:szCs w:val="17"/>
              </w:rPr>
            </w:pPr>
          </w:p>
        </w:tc>
        <w:tc>
          <w:tcPr>
            <w:tcW w:w="9467" w:type="dxa"/>
            <w:tcBorders>
              <w:top w:val="nil"/>
              <w:left w:val="nil"/>
              <w:bottom w:val="nil"/>
              <w:right w:val="nil"/>
            </w:tcBorders>
          </w:tcPr>
          <w:p w:rsidR="00AD5F19" w:rsidRPr="00177E3C" w:rsidRDefault="00AD5F19">
            <w:pPr>
              <w:widowControl w:val="0"/>
              <w:autoSpaceDE w:val="0"/>
              <w:autoSpaceDN w:val="0"/>
              <w:adjustRightInd w:val="0"/>
              <w:spacing w:after="0" w:line="240" w:lineRule="auto"/>
              <w:jc w:val="right"/>
              <w:rPr>
                <w:rFonts w:ascii="Times New Roman" w:hAnsi="Times New Roman"/>
                <w:b/>
                <w:bCs/>
                <w:color w:val="000000"/>
                <w:sz w:val="17"/>
                <w:szCs w:val="17"/>
              </w:rPr>
            </w:pPr>
            <w:r w:rsidRPr="00177E3C">
              <w:rPr>
                <w:rFonts w:ascii="Times New Roman" w:hAnsi="Times New Roman"/>
                <w:b/>
                <w:bCs/>
                <w:color w:val="000000"/>
                <w:sz w:val="17"/>
                <w:szCs w:val="17"/>
              </w:rPr>
              <w:t>Приложение 1</w:t>
            </w:r>
          </w:p>
          <w:p w:rsidR="00AD5F19" w:rsidRPr="00177E3C" w:rsidRDefault="00AD5F19" w:rsidP="00736D7A">
            <w:pPr>
              <w:widowControl w:val="0"/>
              <w:autoSpaceDE w:val="0"/>
              <w:autoSpaceDN w:val="0"/>
              <w:adjustRightInd w:val="0"/>
              <w:spacing w:after="0" w:line="240" w:lineRule="auto"/>
              <w:jc w:val="right"/>
              <w:rPr>
                <w:rFonts w:ascii="Times New Roman" w:hAnsi="Times New Roman"/>
                <w:color w:val="000000"/>
                <w:sz w:val="17"/>
                <w:szCs w:val="17"/>
              </w:rPr>
            </w:pPr>
            <w:r w:rsidRPr="00177E3C">
              <w:rPr>
                <w:rFonts w:ascii="Times New Roman" w:hAnsi="Times New Roman"/>
                <w:color w:val="000000"/>
                <w:sz w:val="17"/>
                <w:szCs w:val="17"/>
              </w:rPr>
              <w:t>к Договору № </w:t>
            </w:r>
            <w:r w:rsidR="00736D7A" w:rsidRPr="00177E3C">
              <w:rPr>
                <w:rFonts w:ascii="Times New Roman" w:hAnsi="Times New Roman"/>
                <w:color w:val="000000"/>
                <w:sz w:val="17"/>
                <w:szCs w:val="17"/>
              </w:rPr>
              <w:t>_________</w:t>
            </w:r>
            <w:r w:rsidRPr="00177E3C">
              <w:rPr>
                <w:rFonts w:ascii="Times New Roman" w:hAnsi="Times New Roman"/>
                <w:color w:val="000000"/>
                <w:sz w:val="17"/>
                <w:szCs w:val="17"/>
              </w:rPr>
              <w:t> от </w:t>
            </w:r>
            <w:r w:rsidR="00736D7A" w:rsidRPr="00177E3C">
              <w:rPr>
                <w:rFonts w:ascii="Times New Roman" w:hAnsi="Times New Roman"/>
                <w:color w:val="000000"/>
                <w:sz w:val="17"/>
                <w:szCs w:val="17"/>
              </w:rPr>
              <w:t>__</w:t>
            </w:r>
            <w:r w:rsidRPr="00177E3C">
              <w:rPr>
                <w:rFonts w:ascii="Times New Roman" w:hAnsi="Times New Roman"/>
                <w:color w:val="000000"/>
                <w:sz w:val="17"/>
                <w:szCs w:val="17"/>
              </w:rPr>
              <w:t>.08.2026</w:t>
            </w:r>
          </w:p>
        </w:tc>
      </w:tr>
      <w:tr w:rsidR="00AD5F19" w:rsidRPr="00177E3C">
        <w:tblPrEx>
          <w:tblCellMar>
            <w:top w:w="0" w:type="dxa"/>
            <w:left w:w="0" w:type="dxa"/>
            <w:bottom w:w="0" w:type="dxa"/>
            <w:right w:w="0" w:type="dxa"/>
          </w:tblCellMar>
        </w:tblPrEx>
        <w:tc>
          <w:tcPr>
            <w:tcW w:w="10600" w:type="dxa"/>
            <w:gridSpan w:val="2"/>
            <w:tcBorders>
              <w:top w:val="nil"/>
              <w:left w:val="nil"/>
              <w:bottom w:val="nil"/>
              <w:right w:val="nil"/>
            </w:tcBorders>
          </w:tcPr>
          <w:p w:rsidR="00AD5F19" w:rsidRPr="00177E3C" w:rsidRDefault="00AD5F19">
            <w:pPr>
              <w:widowControl w:val="0"/>
              <w:autoSpaceDE w:val="0"/>
              <w:autoSpaceDN w:val="0"/>
              <w:adjustRightInd w:val="0"/>
              <w:spacing w:after="0" w:line="240" w:lineRule="auto"/>
              <w:jc w:val="center"/>
              <w:rPr>
                <w:rFonts w:ascii="Times New Roman" w:hAnsi="Times New Roman"/>
                <w:b/>
                <w:bCs/>
                <w:color w:val="000000"/>
                <w:sz w:val="17"/>
                <w:szCs w:val="17"/>
              </w:rPr>
            </w:pPr>
            <w:r w:rsidRPr="00177E3C">
              <w:rPr>
                <w:rFonts w:ascii="Times New Roman" w:hAnsi="Times New Roman"/>
                <w:b/>
                <w:bCs/>
                <w:color w:val="000000"/>
                <w:sz w:val="17"/>
                <w:szCs w:val="17"/>
              </w:rPr>
              <w:t xml:space="preserve">Спецификация №1 от </w:t>
            </w:r>
            <w:r w:rsidR="00736D7A" w:rsidRPr="00177E3C">
              <w:rPr>
                <w:rFonts w:ascii="Times New Roman" w:hAnsi="Times New Roman"/>
                <w:b/>
                <w:bCs/>
                <w:color w:val="000000"/>
                <w:sz w:val="17"/>
                <w:szCs w:val="17"/>
              </w:rPr>
              <w:t>__</w:t>
            </w:r>
            <w:r w:rsidRPr="00177E3C">
              <w:rPr>
                <w:rFonts w:ascii="Times New Roman" w:hAnsi="Times New Roman"/>
                <w:b/>
                <w:bCs/>
                <w:color w:val="000000"/>
                <w:sz w:val="17"/>
                <w:szCs w:val="17"/>
              </w:rPr>
              <w:t>.08.2026</w:t>
            </w:r>
          </w:p>
          <w:p w:rsidR="00AD5F19" w:rsidRPr="00177E3C" w:rsidRDefault="00AD5F19">
            <w:pPr>
              <w:widowControl w:val="0"/>
              <w:autoSpaceDE w:val="0"/>
              <w:autoSpaceDN w:val="0"/>
              <w:adjustRightInd w:val="0"/>
              <w:spacing w:after="0" w:line="240" w:lineRule="auto"/>
              <w:jc w:val="center"/>
              <w:rPr>
                <w:rFonts w:ascii="Times New Roman" w:hAnsi="Times New Roman"/>
                <w:color w:val="000000"/>
                <w:sz w:val="17"/>
                <w:szCs w:val="17"/>
              </w:rPr>
            </w:pPr>
            <w:r w:rsidRPr="00177E3C">
              <w:rPr>
                <w:rFonts w:ascii="Times New Roman" w:hAnsi="Times New Roman"/>
                <w:color w:val="000000"/>
                <w:sz w:val="17"/>
                <w:szCs w:val="17"/>
              </w:rPr>
              <w:t>с МУЗЕЙ-ЗАПОВЕДНИК М.А. ШОЛОХОВА “ТИХИЙ ДОН” (ИНН 6139001307; КПП 613901001)</w:t>
            </w:r>
          </w:p>
        </w:tc>
      </w:tr>
    </w:tbl>
    <w:p w:rsidR="00AD5F19" w:rsidRPr="00177E3C" w:rsidRDefault="00AD5F19">
      <w:pPr>
        <w:widowControl w:val="0"/>
        <w:autoSpaceDE w:val="0"/>
        <w:autoSpaceDN w:val="0"/>
        <w:adjustRightInd w:val="0"/>
        <w:spacing w:before="226" w:after="113" w:line="240" w:lineRule="auto"/>
        <w:rPr>
          <w:rFonts w:ascii="Times New Roman" w:hAnsi="Times New Roman"/>
          <w:color w:val="000000"/>
          <w:sz w:val="17"/>
          <w:szCs w:val="17"/>
        </w:rPr>
      </w:pPr>
      <w:r w:rsidRPr="00177E3C">
        <w:rPr>
          <w:rFonts w:ascii="Times New Roman" w:hAnsi="Times New Roman"/>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AD5F19" w:rsidRPr="00177E3C">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center"/>
              <w:rPr>
                <w:rFonts w:ascii="Times New Roman" w:hAnsi="Times New Roman"/>
                <w:b/>
                <w:bCs/>
                <w:color w:val="000000"/>
                <w:sz w:val="18"/>
                <w:szCs w:val="18"/>
              </w:rPr>
            </w:pPr>
            <w:r w:rsidRPr="00177E3C">
              <w:rPr>
                <w:rFonts w:ascii="Times New Roman" w:hAnsi="Times New Roman"/>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center"/>
              <w:rPr>
                <w:rFonts w:ascii="Times New Roman" w:hAnsi="Times New Roman"/>
                <w:b/>
                <w:bCs/>
                <w:color w:val="000000"/>
                <w:sz w:val="18"/>
                <w:szCs w:val="18"/>
              </w:rPr>
            </w:pPr>
            <w:r w:rsidRPr="00177E3C">
              <w:rPr>
                <w:rFonts w:ascii="Times New Roman" w:hAnsi="Times New Roman"/>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center"/>
              <w:rPr>
                <w:rFonts w:ascii="Times New Roman" w:hAnsi="Times New Roman"/>
                <w:b/>
                <w:bCs/>
                <w:color w:val="000000"/>
                <w:sz w:val="18"/>
                <w:szCs w:val="18"/>
              </w:rPr>
            </w:pPr>
            <w:r w:rsidRPr="00177E3C">
              <w:rPr>
                <w:rFonts w:ascii="Times New Roman" w:hAnsi="Times New Roman"/>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center"/>
              <w:rPr>
                <w:rFonts w:ascii="Times New Roman" w:hAnsi="Times New Roman"/>
                <w:b/>
                <w:bCs/>
                <w:color w:val="000000"/>
                <w:sz w:val="18"/>
                <w:szCs w:val="18"/>
              </w:rPr>
            </w:pPr>
            <w:r w:rsidRPr="00177E3C">
              <w:rPr>
                <w:rFonts w:ascii="Times New Roman" w:hAnsi="Times New Roman"/>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center"/>
              <w:rPr>
                <w:rFonts w:ascii="Times New Roman" w:hAnsi="Times New Roman"/>
                <w:b/>
                <w:bCs/>
                <w:color w:val="000000"/>
                <w:sz w:val="18"/>
                <w:szCs w:val="18"/>
              </w:rPr>
            </w:pPr>
            <w:r w:rsidRPr="00177E3C">
              <w:rPr>
                <w:rFonts w:ascii="Times New Roman" w:hAnsi="Times New Roman"/>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center"/>
              <w:rPr>
                <w:rFonts w:ascii="Times New Roman" w:hAnsi="Times New Roman"/>
                <w:b/>
                <w:bCs/>
                <w:color w:val="000000"/>
                <w:sz w:val="18"/>
                <w:szCs w:val="18"/>
              </w:rPr>
            </w:pPr>
            <w:r w:rsidRPr="00177E3C">
              <w:rPr>
                <w:rFonts w:ascii="Times New Roman" w:hAnsi="Times New Roman"/>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center"/>
              <w:rPr>
                <w:rFonts w:ascii="Times New Roman" w:hAnsi="Times New Roman"/>
                <w:b/>
                <w:bCs/>
                <w:color w:val="000000"/>
                <w:sz w:val="18"/>
                <w:szCs w:val="18"/>
              </w:rPr>
            </w:pPr>
            <w:r w:rsidRPr="00177E3C">
              <w:rPr>
                <w:rFonts w:ascii="Times New Roman" w:hAnsi="Times New Roman"/>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center"/>
              <w:rPr>
                <w:rFonts w:ascii="Times New Roman" w:hAnsi="Times New Roman"/>
                <w:b/>
                <w:bCs/>
                <w:color w:val="000000"/>
                <w:sz w:val="18"/>
                <w:szCs w:val="18"/>
              </w:rPr>
            </w:pPr>
            <w:r w:rsidRPr="00177E3C">
              <w:rPr>
                <w:rFonts w:ascii="Times New Roman" w:hAnsi="Times New Roman"/>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center"/>
              <w:rPr>
                <w:rFonts w:ascii="Times New Roman" w:hAnsi="Times New Roman"/>
                <w:b/>
                <w:bCs/>
                <w:color w:val="000000"/>
                <w:sz w:val="18"/>
                <w:szCs w:val="18"/>
              </w:rPr>
            </w:pPr>
            <w:r w:rsidRPr="00177E3C">
              <w:rPr>
                <w:rFonts w:ascii="Times New Roman" w:hAnsi="Times New Roman"/>
                <w:b/>
                <w:bCs/>
                <w:color w:val="000000"/>
                <w:sz w:val="18"/>
                <w:szCs w:val="18"/>
              </w:rPr>
              <w:t>Стоимость с налогом</w:t>
            </w:r>
          </w:p>
        </w:tc>
      </w:tr>
      <w:tr w:rsidR="00AD5F19" w:rsidRPr="00177E3C">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center"/>
              <w:rPr>
                <w:rFonts w:ascii="Times New Roman" w:hAnsi="Times New Roman"/>
                <w:color w:val="000000"/>
                <w:sz w:val="16"/>
                <w:szCs w:val="16"/>
              </w:rPr>
            </w:pPr>
            <w:r w:rsidRPr="00177E3C">
              <w:rPr>
                <w:rFonts w:ascii="Times New Roman" w:hAnsi="Times New Roman"/>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rPr>
                <w:rFonts w:ascii="Times New Roman" w:hAnsi="Times New Roman"/>
                <w:color w:val="000000"/>
                <w:sz w:val="16"/>
                <w:szCs w:val="16"/>
              </w:rPr>
            </w:pPr>
            <w:r w:rsidRPr="00177E3C">
              <w:rPr>
                <w:rFonts w:ascii="Times New Roman" w:hAnsi="Times New Roman"/>
                <w:color w:val="000000"/>
                <w:sz w:val="16"/>
                <w:szCs w:val="16"/>
              </w:rPr>
              <w:t>Право использования программы для ЭВМ «</w:t>
            </w:r>
            <w:proofErr w:type="spellStart"/>
            <w:r w:rsidRPr="00177E3C">
              <w:rPr>
                <w:rFonts w:ascii="Times New Roman" w:hAnsi="Times New Roman"/>
                <w:color w:val="000000"/>
                <w:sz w:val="16"/>
                <w:szCs w:val="16"/>
              </w:rPr>
              <w:t>Контур.ОФД</w:t>
            </w:r>
            <w:proofErr w:type="spellEnd"/>
            <w:r w:rsidRPr="00177E3C">
              <w:rPr>
                <w:rFonts w:ascii="Times New Roman" w:hAnsi="Times New Roman"/>
                <w:color w:val="000000"/>
                <w:sz w:val="16"/>
                <w:szCs w:val="16"/>
              </w:rPr>
              <w:t>» сервис «Личный кабинет» по тарифному плану «ОФД-15» сроком на 15 месяцев, 1 ККТ</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center"/>
              <w:rPr>
                <w:rFonts w:ascii="Times New Roman" w:hAnsi="Times New Roman"/>
                <w:color w:val="000000"/>
                <w:sz w:val="16"/>
                <w:szCs w:val="16"/>
              </w:rPr>
            </w:pPr>
            <w:r w:rsidRPr="00177E3C">
              <w:rPr>
                <w:rFonts w:ascii="Times New Roman" w:hAnsi="Times New Roman"/>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center"/>
              <w:rPr>
                <w:rFonts w:ascii="Times New Roman" w:hAnsi="Times New Roman"/>
                <w:color w:val="000000"/>
                <w:sz w:val="16"/>
                <w:szCs w:val="16"/>
              </w:rPr>
            </w:pPr>
            <w:r w:rsidRPr="00177E3C">
              <w:rPr>
                <w:rFonts w:ascii="Times New Roman" w:hAnsi="Times New Roman"/>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right"/>
              <w:rPr>
                <w:rFonts w:ascii="Times New Roman" w:hAnsi="Times New Roman"/>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right"/>
              <w:rPr>
                <w:rFonts w:ascii="Times New Roman" w:hAnsi="Times New Roman"/>
                <w:color w:val="00000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center"/>
              <w:rPr>
                <w:rFonts w:ascii="Times New Roman" w:hAnsi="Times New Roman"/>
                <w:color w:val="000000"/>
                <w:sz w:val="16"/>
                <w:szCs w:val="16"/>
              </w:rPr>
            </w:pPr>
            <w:r w:rsidRPr="00177E3C">
              <w:rPr>
                <w:rFonts w:ascii="Times New Roman" w:hAnsi="Times New Roman"/>
                <w:color w:val="000000"/>
                <w:sz w:val="16"/>
                <w:szCs w:val="16"/>
              </w:rPr>
              <w:t>Без НДС</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center"/>
              <w:rPr>
                <w:rFonts w:ascii="Times New Roman" w:hAnsi="Times New Roman"/>
                <w:color w:val="000000"/>
                <w:sz w:val="16"/>
                <w:szCs w:val="16"/>
              </w:rPr>
            </w:pPr>
            <w:r w:rsidRPr="00177E3C">
              <w:rPr>
                <w:rFonts w:ascii="Times New Roman" w:hAnsi="Times New Roman"/>
                <w:color w:val="000000"/>
                <w:sz w:val="16"/>
                <w:szCs w:val="16"/>
              </w:rPr>
              <w:t>Без НДС</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right"/>
              <w:rPr>
                <w:rFonts w:ascii="Times New Roman" w:hAnsi="Times New Roman"/>
                <w:color w:val="000000"/>
                <w:sz w:val="16"/>
                <w:szCs w:val="16"/>
              </w:rPr>
            </w:pPr>
          </w:p>
        </w:tc>
      </w:tr>
      <w:tr w:rsidR="00AD5F19" w:rsidRPr="00177E3C">
        <w:tblPrEx>
          <w:tblCellMar>
            <w:top w:w="0" w:type="dxa"/>
            <w:left w:w="0" w:type="dxa"/>
            <w:bottom w:w="0" w:type="dxa"/>
            <w:right w:w="0" w:type="dxa"/>
          </w:tblCellMar>
        </w:tblPrEx>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right"/>
              <w:rPr>
                <w:rFonts w:ascii="Times New Roman" w:hAnsi="Times New Roman"/>
                <w:b/>
                <w:bCs/>
                <w:color w:val="000000"/>
                <w:sz w:val="16"/>
                <w:szCs w:val="16"/>
              </w:rPr>
            </w:pPr>
            <w:r w:rsidRPr="00177E3C">
              <w:rPr>
                <w:rFonts w:ascii="Times New Roman" w:hAnsi="Times New Roman"/>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right"/>
              <w:rPr>
                <w:rFonts w:ascii="Times New Roman" w:hAnsi="Times New Roman"/>
                <w:b/>
                <w:bCs/>
                <w:color w:val="000000"/>
                <w:sz w:val="16"/>
                <w:szCs w:val="16"/>
              </w:rPr>
            </w:pPr>
            <w:r w:rsidRPr="00177E3C">
              <w:rPr>
                <w:rFonts w:ascii="Times New Roman" w:hAnsi="Times New Roman"/>
                <w:b/>
                <w:bCs/>
                <w:color w:val="000000"/>
                <w:sz w:val="16"/>
                <w:szCs w:val="16"/>
              </w:rPr>
              <w:t>Без НДС</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right"/>
              <w:rPr>
                <w:rFonts w:ascii="Times New Roman" w:hAnsi="Times New Roman"/>
                <w:b/>
                <w:bCs/>
                <w:color w:val="000000"/>
                <w:sz w:val="16"/>
                <w:szCs w:val="16"/>
              </w:rPr>
            </w:pPr>
          </w:p>
        </w:tc>
      </w:tr>
    </w:tbl>
    <w:p w:rsidR="00AD5F19" w:rsidRPr="00177E3C" w:rsidRDefault="00AD5F19">
      <w:pPr>
        <w:widowControl w:val="0"/>
        <w:autoSpaceDE w:val="0"/>
        <w:autoSpaceDN w:val="0"/>
        <w:adjustRightInd w:val="0"/>
        <w:spacing w:before="226" w:after="113" w:line="240" w:lineRule="auto"/>
        <w:rPr>
          <w:rFonts w:ascii="Times New Roman" w:hAnsi="Times New Roman"/>
          <w:color w:val="000000"/>
          <w:sz w:val="17"/>
          <w:szCs w:val="17"/>
        </w:rPr>
      </w:pPr>
      <w:r w:rsidRPr="00177E3C">
        <w:rPr>
          <w:rFonts w:ascii="Times New Roman" w:hAnsi="Times New Roman"/>
          <w:color w:val="000000"/>
          <w:sz w:val="17"/>
          <w:szCs w:val="17"/>
        </w:rPr>
        <w:t>1.2. Оказание услуг/выполнение работ/передача ТМЦ</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AD5F19" w:rsidRPr="00177E3C">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center"/>
              <w:rPr>
                <w:rFonts w:ascii="Times New Roman" w:hAnsi="Times New Roman"/>
                <w:b/>
                <w:bCs/>
                <w:color w:val="000000"/>
                <w:sz w:val="18"/>
                <w:szCs w:val="18"/>
              </w:rPr>
            </w:pPr>
            <w:r w:rsidRPr="00177E3C">
              <w:rPr>
                <w:rFonts w:ascii="Times New Roman" w:hAnsi="Times New Roman"/>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center"/>
              <w:rPr>
                <w:rFonts w:ascii="Times New Roman" w:hAnsi="Times New Roman"/>
                <w:b/>
                <w:bCs/>
                <w:color w:val="000000"/>
                <w:sz w:val="18"/>
                <w:szCs w:val="18"/>
              </w:rPr>
            </w:pPr>
            <w:r w:rsidRPr="00177E3C">
              <w:rPr>
                <w:rFonts w:ascii="Times New Roman" w:hAnsi="Times New Roman"/>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center"/>
              <w:rPr>
                <w:rFonts w:ascii="Times New Roman" w:hAnsi="Times New Roman"/>
                <w:b/>
                <w:bCs/>
                <w:color w:val="000000"/>
                <w:sz w:val="18"/>
                <w:szCs w:val="18"/>
              </w:rPr>
            </w:pPr>
            <w:r w:rsidRPr="00177E3C">
              <w:rPr>
                <w:rFonts w:ascii="Times New Roman" w:hAnsi="Times New Roman"/>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center"/>
              <w:rPr>
                <w:rFonts w:ascii="Times New Roman" w:hAnsi="Times New Roman"/>
                <w:b/>
                <w:bCs/>
                <w:color w:val="000000"/>
                <w:sz w:val="18"/>
                <w:szCs w:val="18"/>
              </w:rPr>
            </w:pPr>
            <w:r w:rsidRPr="00177E3C">
              <w:rPr>
                <w:rFonts w:ascii="Times New Roman" w:hAnsi="Times New Roman"/>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center"/>
              <w:rPr>
                <w:rFonts w:ascii="Times New Roman" w:hAnsi="Times New Roman"/>
                <w:b/>
                <w:bCs/>
                <w:color w:val="000000"/>
                <w:sz w:val="18"/>
                <w:szCs w:val="18"/>
              </w:rPr>
            </w:pPr>
            <w:r w:rsidRPr="00177E3C">
              <w:rPr>
                <w:rFonts w:ascii="Times New Roman" w:hAnsi="Times New Roman"/>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center"/>
              <w:rPr>
                <w:rFonts w:ascii="Times New Roman" w:hAnsi="Times New Roman"/>
                <w:b/>
                <w:bCs/>
                <w:color w:val="000000"/>
                <w:sz w:val="18"/>
                <w:szCs w:val="18"/>
              </w:rPr>
            </w:pPr>
            <w:r w:rsidRPr="00177E3C">
              <w:rPr>
                <w:rFonts w:ascii="Times New Roman" w:hAnsi="Times New Roman"/>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center"/>
              <w:rPr>
                <w:rFonts w:ascii="Times New Roman" w:hAnsi="Times New Roman"/>
                <w:b/>
                <w:bCs/>
                <w:color w:val="000000"/>
                <w:sz w:val="18"/>
                <w:szCs w:val="18"/>
              </w:rPr>
            </w:pPr>
            <w:r w:rsidRPr="00177E3C">
              <w:rPr>
                <w:rFonts w:ascii="Times New Roman" w:hAnsi="Times New Roman"/>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center"/>
              <w:rPr>
                <w:rFonts w:ascii="Times New Roman" w:hAnsi="Times New Roman"/>
                <w:b/>
                <w:bCs/>
                <w:color w:val="000000"/>
                <w:sz w:val="18"/>
                <w:szCs w:val="18"/>
              </w:rPr>
            </w:pPr>
            <w:r w:rsidRPr="00177E3C">
              <w:rPr>
                <w:rFonts w:ascii="Times New Roman" w:hAnsi="Times New Roman"/>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center"/>
              <w:rPr>
                <w:rFonts w:ascii="Times New Roman" w:hAnsi="Times New Roman"/>
                <w:b/>
                <w:bCs/>
                <w:color w:val="000000"/>
                <w:sz w:val="18"/>
                <w:szCs w:val="18"/>
              </w:rPr>
            </w:pPr>
            <w:r w:rsidRPr="00177E3C">
              <w:rPr>
                <w:rFonts w:ascii="Times New Roman" w:hAnsi="Times New Roman"/>
                <w:b/>
                <w:bCs/>
                <w:color w:val="000000"/>
                <w:sz w:val="18"/>
                <w:szCs w:val="18"/>
              </w:rPr>
              <w:t>Стоимость с налогом</w:t>
            </w:r>
          </w:p>
        </w:tc>
      </w:tr>
      <w:tr w:rsidR="00AD5F19" w:rsidRPr="00177E3C">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center"/>
              <w:rPr>
                <w:rFonts w:ascii="Times New Roman" w:hAnsi="Times New Roman"/>
                <w:color w:val="000000"/>
                <w:sz w:val="16"/>
                <w:szCs w:val="16"/>
              </w:rPr>
            </w:pPr>
            <w:r w:rsidRPr="00177E3C">
              <w:rPr>
                <w:rFonts w:ascii="Times New Roman" w:hAnsi="Times New Roman"/>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rPr>
                <w:rFonts w:ascii="Times New Roman" w:hAnsi="Times New Roman"/>
                <w:color w:val="000000"/>
                <w:sz w:val="16"/>
                <w:szCs w:val="16"/>
              </w:rPr>
            </w:pPr>
            <w:r w:rsidRPr="00177E3C">
              <w:rPr>
                <w:rFonts w:ascii="Times New Roman" w:hAnsi="Times New Roman"/>
                <w:color w:val="000000"/>
                <w:sz w:val="16"/>
                <w:szCs w:val="16"/>
              </w:rPr>
              <w:t>Услуги по обработке фискальных данных по тарифному плану «ОФД-15» сроком на 15 месяцев, 1 ККТ</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center"/>
              <w:rPr>
                <w:rFonts w:ascii="Times New Roman" w:hAnsi="Times New Roman"/>
                <w:color w:val="000000"/>
                <w:sz w:val="16"/>
                <w:szCs w:val="16"/>
              </w:rPr>
            </w:pPr>
            <w:r w:rsidRPr="00177E3C">
              <w:rPr>
                <w:rFonts w:ascii="Times New Roman" w:hAnsi="Times New Roman"/>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center"/>
              <w:rPr>
                <w:rFonts w:ascii="Times New Roman" w:hAnsi="Times New Roman"/>
                <w:color w:val="000000"/>
                <w:sz w:val="16"/>
                <w:szCs w:val="16"/>
              </w:rPr>
            </w:pPr>
            <w:r w:rsidRPr="00177E3C">
              <w:rPr>
                <w:rFonts w:ascii="Times New Roman" w:hAnsi="Times New Roman"/>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right"/>
              <w:rPr>
                <w:rFonts w:ascii="Times New Roman" w:hAnsi="Times New Roman"/>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right"/>
              <w:rPr>
                <w:rFonts w:ascii="Times New Roman" w:hAnsi="Times New Roman"/>
                <w:color w:val="00000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center"/>
              <w:rPr>
                <w:rFonts w:ascii="Times New Roman" w:hAnsi="Times New Roman"/>
                <w:color w:val="000000"/>
                <w:sz w:val="16"/>
                <w:szCs w:val="16"/>
              </w:rPr>
            </w:pPr>
            <w:r w:rsidRPr="00177E3C">
              <w:rPr>
                <w:rFonts w:ascii="Times New Roman" w:hAnsi="Times New Roman"/>
                <w:color w:val="000000"/>
                <w:sz w:val="16"/>
                <w:szCs w:val="16"/>
              </w:rPr>
              <w:t>22</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center"/>
              <w:rPr>
                <w:rFonts w:ascii="Times New Roman" w:hAnsi="Times New Roman"/>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right"/>
              <w:rPr>
                <w:rFonts w:ascii="Times New Roman" w:hAnsi="Times New Roman"/>
                <w:color w:val="000000"/>
                <w:sz w:val="16"/>
                <w:szCs w:val="16"/>
              </w:rPr>
            </w:pPr>
          </w:p>
        </w:tc>
      </w:tr>
      <w:tr w:rsidR="00AD5F19" w:rsidRPr="00177E3C">
        <w:tblPrEx>
          <w:tblCellMar>
            <w:top w:w="0" w:type="dxa"/>
            <w:left w:w="0" w:type="dxa"/>
            <w:bottom w:w="0" w:type="dxa"/>
            <w:right w:w="0" w:type="dxa"/>
          </w:tblCellMar>
        </w:tblPrEx>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right"/>
              <w:rPr>
                <w:rFonts w:ascii="Times New Roman" w:hAnsi="Times New Roman"/>
                <w:b/>
                <w:bCs/>
                <w:color w:val="000000"/>
                <w:sz w:val="16"/>
                <w:szCs w:val="16"/>
              </w:rPr>
            </w:pPr>
            <w:r w:rsidRPr="00177E3C">
              <w:rPr>
                <w:rFonts w:ascii="Times New Roman" w:hAnsi="Times New Roman"/>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right"/>
              <w:rPr>
                <w:rFonts w:ascii="Times New Roman" w:hAnsi="Times New Roman"/>
                <w:b/>
                <w:bC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5F19" w:rsidRPr="00177E3C" w:rsidRDefault="00AD5F19">
            <w:pPr>
              <w:widowControl w:val="0"/>
              <w:autoSpaceDE w:val="0"/>
              <w:autoSpaceDN w:val="0"/>
              <w:adjustRightInd w:val="0"/>
              <w:spacing w:after="0" w:line="240" w:lineRule="auto"/>
              <w:jc w:val="right"/>
              <w:rPr>
                <w:rFonts w:ascii="Times New Roman" w:hAnsi="Times New Roman"/>
                <w:b/>
                <w:bCs/>
                <w:color w:val="000000"/>
                <w:sz w:val="16"/>
                <w:szCs w:val="16"/>
              </w:rPr>
            </w:pPr>
          </w:p>
        </w:tc>
      </w:tr>
    </w:tbl>
    <w:p w:rsidR="00AD5F19" w:rsidRPr="00177E3C" w:rsidRDefault="00AD5F19">
      <w:pPr>
        <w:widowControl w:val="0"/>
        <w:autoSpaceDE w:val="0"/>
        <w:autoSpaceDN w:val="0"/>
        <w:adjustRightInd w:val="0"/>
        <w:spacing w:before="226" w:after="0" w:line="240" w:lineRule="auto"/>
        <w:rPr>
          <w:rFonts w:ascii="Times New Roman" w:hAnsi="Times New Roman"/>
          <w:color w:val="000000"/>
          <w:sz w:val="17"/>
          <w:szCs w:val="17"/>
        </w:rPr>
      </w:pPr>
      <w:r w:rsidRPr="00177E3C">
        <w:rPr>
          <w:rFonts w:ascii="Times New Roman" w:hAnsi="Times New Roman"/>
          <w:color w:val="000000"/>
          <w:sz w:val="17"/>
          <w:szCs w:val="17"/>
        </w:rPr>
        <w:t>Общая стоимость Спецификации составляет: </w:t>
      </w:r>
      <w:r w:rsidR="00736D7A" w:rsidRPr="00177E3C">
        <w:rPr>
          <w:rFonts w:ascii="Times New Roman" w:hAnsi="Times New Roman"/>
          <w:color w:val="000000"/>
          <w:sz w:val="17"/>
          <w:szCs w:val="17"/>
        </w:rPr>
        <w:t>____</w:t>
      </w:r>
      <w:r w:rsidRPr="00177E3C">
        <w:rPr>
          <w:rFonts w:ascii="Times New Roman" w:hAnsi="Times New Roman"/>
          <w:color w:val="000000"/>
          <w:sz w:val="17"/>
          <w:szCs w:val="17"/>
        </w:rPr>
        <w:t> руб. (</w:t>
      </w:r>
      <w:r w:rsidR="00736D7A" w:rsidRPr="00177E3C">
        <w:rPr>
          <w:rFonts w:ascii="Times New Roman" w:hAnsi="Times New Roman"/>
          <w:color w:val="000000"/>
          <w:sz w:val="17"/>
          <w:szCs w:val="17"/>
        </w:rPr>
        <w:t>____</w:t>
      </w:r>
      <w:r w:rsidRPr="00177E3C">
        <w:rPr>
          <w:rFonts w:ascii="Times New Roman" w:hAnsi="Times New Roman"/>
          <w:color w:val="000000"/>
          <w:sz w:val="17"/>
          <w:szCs w:val="17"/>
        </w:rPr>
        <w:t xml:space="preserve"> рублей </w:t>
      </w:r>
      <w:r w:rsidR="00736D7A" w:rsidRPr="00177E3C">
        <w:rPr>
          <w:rFonts w:ascii="Times New Roman" w:hAnsi="Times New Roman"/>
          <w:color w:val="000000"/>
          <w:sz w:val="17"/>
          <w:szCs w:val="17"/>
        </w:rPr>
        <w:t>__</w:t>
      </w:r>
      <w:r w:rsidRPr="00177E3C">
        <w:rPr>
          <w:rFonts w:ascii="Times New Roman" w:hAnsi="Times New Roman"/>
          <w:color w:val="000000"/>
          <w:sz w:val="17"/>
          <w:szCs w:val="17"/>
        </w:rPr>
        <w:t xml:space="preserve"> копеек), НДС, исчисленный по ставке, установленной п. 3 ст. 164 Налогового кодекса Российской Федерации, составляет: </w:t>
      </w:r>
      <w:r w:rsidR="00736D7A" w:rsidRPr="00177E3C">
        <w:rPr>
          <w:rFonts w:ascii="Times New Roman" w:hAnsi="Times New Roman"/>
          <w:color w:val="000000"/>
          <w:sz w:val="17"/>
          <w:szCs w:val="17"/>
        </w:rPr>
        <w:t>___</w:t>
      </w:r>
      <w:r w:rsidRPr="00177E3C">
        <w:rPr>
          <w:rFonts w:ascii="Times New Roman" w:hAnsi="Times New Roman"/>
          <w:color w:val="000000"/>
          <w:sz w:val="17"/>
          <w:szCs w:val="17"/>
        </w:rPr>
        <w:t xml:space="preserve"> рублей </w:t>
      </w:r>
      <w:r w:rsidR="00736D7A" w:rsidRPr="00177E3C">
        <w:rPr>
          <w:rFonts w:ascii="Times New Roman" w:hAnsi="Times New Roman"/>
          <w:color w:val="000000"/>
          <w:sz w:val="17"/>
          <w:szCs w:val="17"/>
        </w:rPr>
        <w:t>__</w:t>
      </w:r>
      <w:r w:rsidRPr="00177E3C">
        <w:rPr>
          <w:rFonts w:ascii="Times New Roman" w:hAnsi="Times New Roman"/>
          <w:color w:val="000000"/>
          <w:sz w:val="17"/>
          <w:szCs w:val="17"/>
        </w:rPr>
        <w:t xml:space="preserve"> копеек</w:t>
      </w:r>
    </w:p>
    <w:p w:rsidR="00AD5F19" w:rsidRPr="00177E3C" w:rsidRDefault="00AD5F19">
      <w:pPr>
        <w:widowControl w:val="0"/>
        <w:autoSpaceDE w:val="0"/>
        <w:autoSpaceDN w:val="0"/>
        <w:adjustRightInd w:val="0"/>
        <w:spacing w:after="0" w:line="240" w:lineRule="auto"/>
        <w:rPr>
          <w:rFonts w:ascii="Times New Roman" w:hAnsi="Times New Roman"/>
          <w:color w:val="000000"/>
          <w:sz w:val="17"/>
          <w:szCs w:val="17"/>
        </w:rPr>
      </w:pPr>
      <w:r w:rsidRPr="00177E3C">
        <w:rPr>
          <w:rFonts w:ascii="Times New Roman" w:hAnsi="Times New Roman"/>
          <w:color w:val="000000"/>
          <w:sz w:val="17"/>
          <w:szCs w:val="17"/>
        </w:rPr>
        <w:t>  </w:t>
      </w:r>
    </w:p>
    <w:p w:rsidR="00AD5F19" w:rsidRPr="00177E3C" w:rsidRDefault="00AD5F19">
      <w:pPr>
        <w:widowControl w:val="0"/>
        <w:autoSpaceDE w:val="0"/>
        <w:autoSpaceDN w:val="0"/>
        <w:adjustRightInd w:val="0"/>
        <w:spacing w:before="226" w:after="226" w:line="240" w:lineRule="auto"/>
        <w:rPr>
          <w:rFonts w:ascii="Times New Roman" w:hAnsi="Times New Roman"/>
          <w:b/>
          <w:bCs/>
          <w:color w:val="000000"/>
          <w:sz w:val="17"/>
          <w:szCs w:val="17"/>
        </w:rPr>
      </w:pPr>
      <w:r w:rsidRPr="00177E3C">
        <w:rPr>
          <w:rFonts w:ascii="Times New Roman" w:hAnsi="Times New Roman"/>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p w:rsidR="00AD5F19" w:rsidRPr="00177E3C" w:rsidRDefault="00AD5F19">
      <w:pPr>
        <w:widowControl w:val="0"/>
        <w:autoSpaceDE w:val="0"/>
        <w:autoSpaceDN w:val="0"/>
        <w:adjustRightInd w:val="0"/>
        <w:spacing w:after="0" w:line="240" w:lineRule="auto"/>
        <w:rPr>
          <w:rFonts w:ascii="Times New Roman" w:hAnsi="Times New Roman"/>
          <w:color w:val="000000"/>
          <w:sz w:val="17"/>
          <w:szCs w:val="17"/>
        </w:rPr>
      </w:pPr>
      <w:r w:rsidRPr="00177E3C">
        <w:rPr>
          <w:rFonts w:ascii="Times New Roman" w:hAnsi="Times New Roman"/>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AD5F19" w:rsidRPr="00177E3C">
        <w:tblPrEx>
          <w:tblCellMar>
            <w:top w:w="0" w:type="dxa"/>
            <w:left w:w="0" w:type="dxa"/>
            <w:bottom w:w="0" w:type="dxa"/>
            <w:right w:w="0" w:type="dxa"/>
          </w:tblCellMar>
        </w:tblPrEx>
        <w:tc>
          <w:tcPr>
            <w:tcW w:w="5300" w:type="dxa"/>
            <w:gridSpan w:val="2"/>
            <w:tcBorders>
              <w:top w:val="nil"/>
              <w:left w:val="nil"/>
              <w:bottom w:val="nil"/>
              <w:right w:val="nil"/>
            </w:tcBorders>
          </w:tcPr>
          <w:p w:rsidR="00AD5F19" w:rsidRPr="00177E3C" w:rsidRDefault="00AD5F19">
            <w:pPr>
              <w:widowControl w:val="0"/>
              <w:autoSpaceDE w:val="0"/>
              <w:autoSpaceDN w:val="0"/>
              <w:adjustRightInd w:val="0"/>
              <w:spacing w:after="0" w:line="240" w:lineRule="auto"/>
              <w:rPr>
                <w:rFonts w:ascii="Times New Roman" w:hAnsi="Times New Roman"/>
                <w:b/>
                <w:bCs/>
                <w:color w:val="000000"/>
                <w:sz w:val="17"/>
                <w:szCs w:val="17"/>
              </w:rPr>
            </w:pPr>
            <w:r w:rsidRPr="00177E3C">
              <w:rPr>
                <w:rFonts w:ascii="Times New Roman" w:hAnsi="Times New Roman"/>
                <w:b/>
                <w:bCs/>
                <w:color w:val="000000"/>
                <w:sz w:val="17"/>
                <w:szCs w:val="17"/>
              </w:rPr>
              <w:t>ОПЕРАТОР</w:t>
            </w:r>
          </w:p>
        </w:tc>
        <w:tc>
          <w:tcPr>
            <w:tcW w:w="5300" w:type="dxa"/>
            <w:gridSpan w:val="2"/>
            <w:tcBorders>
              <w:top w:val="nil"/>
              <w:left w:val="nil"/>
              <w:bottom w:val="nil"/>
              <w:right w:val="nil"/>
            </w:tcBorders>
          </w:tcPr>
          <w:p w:rsidR="00AD5F19" w:rsidRPr="00177E3C" w:rsidRDefault="00AD5F19">
            <w:pPr>
              <w:widowControl w:val="0"/>
              <w:autoSpaceDE w:val="0"/>
              <w:autoSpaceDN w:val="0"/>
              <w:adjustRightInd w:val="0"/>
              <w:spacing w:after="0" w:line="240" w:lineRule="auto"/>
              <w:rPr>
                <w:rFonts w:ascii="Times New Roman" w:hAnsi="Times New Roman"/>
                <w:b/>
                <w:bCs/>
                <w:color w:val="000000"/>
                <w:sz w:val="17"/>
                <w:szCs w:val="17"/>
              </w:rPr>
            </w:pPr>
            <w:r w:rsidRPr="00177E3C">
              <w:rPr>
                <w:rFonts w:ascii="Times New Roman" w:hAnsi="Times New Roman"/>
                <w:b/>
                <w:bCs/>
                <w:color w:val="000000"/>
                <w:sz w:val="17"/>
                <w:szCs w:val="17"/>
              </w:rPr>
              <w:t>АБОНЕНТ</w:t>
            </w:r>
          </w:p>
        </w:tc>
      </w:tr>
      <w:tr w:rsidR="00AD5F19" w:rsidRPr="00177E3C">
        <w:tblPrEx>
          <w:tblCellMar>
            <w:top w:w="0" w:type="dxa"/>
            <w:left w:w="0" w:type="dxa"/>
            <w:bottom w:w="0" w:type="dxa"/>
            <w:right w:w="0" w:type="dxa"/>
          </w:tblCellMar>
        </w:tblPrEx>
        <w:tc>
          <w:tcPr>
            <w:tcW w:w="5300" w:type="dxa"/>
            <w:gridSpan w:val="2"/>
            <w:tcBorders>
              <w:top w:val="nil"/>
              <w:left w:val="nil"/>
              <w:bottom w:val="nil"/>
              <w:right w:val="nil"/>
            </w:tcBorders>
          </w:tcPr>
          <w:p w:rsidR="00AD5F19" w:rsidRPr="00177E3C" w:rsidRDefault="00AD5F19">
            <w:pPr>
              <w:widowControl w:val="0"/>
              <w:autoSpaceDE w:val="0"/>
              <w:autoSpaceDN w:val="0"/>
              <w:adjustRightInd w:val="0"/>
              <w:spacing w:after="0" w:line="240" w:lineRule="auto"/>
              <w:rPr>
                <w:rFonts w:ascii="Times New Roman" w:hAnsi="Times New Roman"/>
                <w:color w:val="000000"/>
                <w:sz w:val="17"/>
                <w:szCs w:val="17"/>
              </w:rPr>
            </w:pPr>
          </w:p>
        </w:tc>
        <w:tc>
          <w:tcPr>
            <w:tcW w:w="5300" w:type="dxa"/>
            <w:gridSpan w:val="2"/>
            <w:tcBorders>
              <w:top w:val="nil"/>
              <w:left w:val="nil"/>
              <w:bottom w:val="nil"/>
              <w:right w:val="nil"/>
            </w:tcBorders>
          </w:tcPr>
          <w:p w:rsidR="00AD5F19" w:rsidRPr="00177E3C" w:rsidRDefault="00AD5F19">
            <w:pPr>
              <w:widowControl w:val="0"/>
              <w:autoSpaceDE w:val="0"/>
              <w:autoSpaceDN w:val="0"/>
              <w:adjustRightInd w:val="0"/>
              <w:spacing w:after="0" w:line="240" w:lineRule="auto"/>
              <w:rPr>
                <w:rFonts w:ascii="Times New Roman" w:hAnsi="Times New Roman"/>
                <w:color w:val="000000"/>
                <w:sz w:val="17"/>
                <w:szCs w:val="17"/>
              </w:rPr>
            </w:pPr>
            <w:r w:rsidRPr="00177E3C">
              <w:rPr>
                <w:rFonts w:ascii="Times New Roman" w:hAnsi="Times New Roman"/>
                <w:color w:val="000000"/>
                <w:sz w:val="17"/>
                <w:szCs w:val="17"/>
              </w:rPr>
              <w:t>МУЗЕЙ-ЗАПОВЕДНИК М.А. ШОЛОХОВА “ТИХИЙ ДОН”</w:t>
            </w:r>
          </w:p>
        </w:tc>
      </w:tr>
      <w:tr w:rsidR="00AD5F19" w:rsidRPr="00177E3C">
        <w:tblPrEx>
          <w:tblCellMar>
            <w:top w:w="0" w:type="dxa"/>
            <w:left w:w="0" w:type="dxa"/>
            <w:bottom w:w="0" w:type="dxa"/>
            <w:right w:w="0" w:type="dxa"/>
          </w:tblCellMar>
        </w:tblPrEx>
        <w:tc>
          <w:tcPr>
            <w:tcW w:w="5300" w:type="dxa"/>
            <w:gridSpan w:val="2"/>
            <w:tcBorders>
              <w:top w:val="nil"/>
              <w:left w:val="nil"/>
              <w:bottom w:val="nil"/>
              <w:right w:val="nil"/>
            </w:tcBorders>
          </w:tcPr>
          <w:p w:rsidR="00AD5F19" w:rsidRPr="00177E3C" w:rsidRDefault="00AD5F19">
            <w:pPr>
              <w:widowControl w:val="0"/>
              <w:autoSpaceDE w:val="0"/>
              <w:autoSpaceDN w:val="0"/>
              <w:adjustRightInd w:val="0"/>
              <w:spacing w:after="0" w:line="240" w:lineRule="auto"/>
              <w:rPr>
                <w:rFonts w:ascii="Times New Roman" w:hAnsi="Times New Roman"/>
                <w:color w:val="000000"/>
                <w:sz w:val="17"/>
                <w:szCs w:val="17"/>
              </w:rPr>
            </w:pPr>
            <w:r w:rsidRPr="00177E3C">
              <w:rPr>
                <w:rFonts w:ascii="Times New Roman" w:hAnsi="Times New Roman"/>
                <w:color w:val="000000"/>
                <w:sz w:val="17"/>
                <w:szCs w:val="17"/>
              </w:rPr>
              <w:t>⁠      ⁠</w:t>
            </w:r>
          </w:p>
        </w:tc>
        <w:tc>
          <w:tcPr>
            <w:tcW w:w="5300" w:type="dxa"/>
            <w:gridSpan w:val="2"/>
            <w:tcBorders>
              <w:top w:val="nil"/>
              <w:left w:val="nil"/>
              <w:bottom w:val="nil"/>
              <w:right w:val="nil"/>
            </w:tcBorders>
          </w:tcPr>
          <w:p w:rsidR="00AD5F19" w:rsidRPr="00177E3C" w:rsidRDefault="00AD5F19">
            <w:pPr>
              <w:widowControl w:val="0"/>
              <w:autoSpaceDE w:val="0"/>
              <w:autoSpaceDN w:val="0"/>
              <w:adjustRightInd w:val="0"/>
              <w:spacing w:after="0" w:line="240" w:lineRule="auto"/>
              <w:rPr>
                <w:rFonts w:ascii="Times New Roman" w:hAnsi="Times New Roman"/>
                <w:color w:val="000000"/>
                <w:sz w:val="17"/>
                <w:szCs w:val="17"/>
              </w:rPr>
            </w:pPr>
          </w:p>
        </w:tc>
      </w:tr>
      <w:tr w:rsidR="00AD5F19" w:rsidRPr="00177E3C">
        <w:tblPrEx>
          <w:tblCellMar>
            <w:top w:w="0" w:type="dxa"/>
            <w:left w:w="0" w:type="dxa"/>
            <w:bottom w:w="0" w:type="dxa"/>
            <w:right w:w="0" w:type="dxa"/>
          </w:tblCellMar>
        </w:tblPrEx>
        <w:tc>
          <w:tcPr>
            <w:tcW w:w="2650" w:type="dxa"/>
            <w:tcBorders>
              <w:top w:val="nil"/>
              <w:left w:val="nil"/>
              <w:bottom w:val="single" w:sz="6" w:space="0" w:color="000000"/>
              <w:right w:val="nil"/>
            </w:tcBorders>
          </w:tcPr>
          <w:p w:rsidR="00AD5F19" w:rsidRPr="00177E3C" w:rsidRDefault="00AD5F19">
            <w:pPr>
              <w:widowControl w:val="0"/>
              <w:autoSpaceDE w:val="0"/>
              <w:autoSpaceDN w:val="0"/>
              <w:adjustRightInd w:val="0"/>
              <w:spacing w:after="0" w:line="240" w:lineRule="auto"/>
              <w:rPr>
                <w:rFonts w:ascii="Times New Roman" w:hAnsi="Times New Roman"/>
                <w:color w:val="000000"/>
                <w:sz w:val="17"/>
                <w:szCs w:val="17"/>
              </w:rPr>
            </w:pPr>
          </w:p>
        </w:tc>
        <w:tc>
          <w:tcPr>
            <w:tcW w:w="2650" w:type="dxa"/>
            <w:tcBorders>
              <w:top w:val="nil"/>
              <w:left w:val="nil"/>
              <w:bottom w:val="nil"/>
              <w:right w:val="nil"/>
            </w:tcBorders>
          </w:tcPr>
          <w:p w:rsidR="00AD5F19" w:rsidRPr="00177E3C" w:rsidRDefault="00AD5F19">
            <w:pPr>
              <w:widowControl w:val="0"/>
              <w:autoSpaceDE w:val="0"/>
              <w:autoSpaceDN w:val="0"/>
              <w:adjustRightInd w:val="0"/>
              <w:spacing w:after="0" w:line="240" w:lineRule="auto"/>
              <w:rPr>
                <w:rFonts w:ascii="Times New Roman" w:hAnsi="Times New Roman"/>
                <w:color w:val="000000"/>
                <w:sz w:val="17"/>
                <w:szCs w:val="17"/>
              </w:rPr>
            </w:pPr>
            <w:r w:rsidRPr="00177E3C">
              <w:rPr>
                <w:rFonts w:ascii="Times New Roman" w:hAnsi="Times New Roman"/>
                <w:color w:val="000000"/>
                <w:sz w:val="17"/>
                <w:szCs w:val="17"/>
              </w:rPr>
              <w:t>⁠      ⁠</w:t>
            </w:r>
          </w:p>
        </w:tc>
        <w:tc>
          <w:tcPr>
            <w:tcW w:w="2650" w:type="dxa"/>
            <w:tcBorders>
              <w:top w:val="nil"/>
              <w:left w:val="nil"/>
              <w:bottom w:val="single" w:sz="6" w:space="0" w:color="000000"/>
              <w:right w:val="nil"/>
            </w:tcBorders>
          </w:tcPr>
          <w:p w:rsidR="00AD5F19" w:rsidRPr="00177E3C" w:rsidRDefault="00AD5F19">
            <w:pPr>
              <w:widowControl w:val="0"/>
              <w:autoSpaceDE w:val="0"/>
              <w:autoSpaceDN w:val="0"/>
              <w:adjustRightInd w:val="0"/>
              <w:spacing w:after="0" w:line="240" w:lineRule="auto"/>
              <w:rPr>
                <w:rFonts w:ascii="Times New Roman" w:hAnsi="Times New Roman"/>
                <w:color w:val="000000"/>
                <w:sz w:val="17"/>
                <w:szCs w:val="17"/>
              </w:rPr>
            </w:pPr>
          </w:p>
        </w:tc>
        <w:tc>
          <w:tcPr>
            <w:tcW w:w="2650" w:type="dxa"/>
            <w:tcBorders>
              <w:top w:val="nil"/>
              <w:left w:val="nil"/>
              <w:bottom w:val="nil"/>
              <w:right w:val="nil"/>
            </w:tcBorders>
          </w:tcPr>
          <w:p w:rsidR="00AD5F19" w:rsidRPr="00177E3C" w:rsidRDefault="00177E3C">
            <w:pPr>
              <w:widowControl w:val="0"/>
              <w:autoSpaceDE w:val="0"/>
              <w:autoSpaceDN w:val="0"/>
              <w:adjustRightInd w:val="0"/>
              <w:spacing w:after="0" w:line="240" w:lineRule="auto"/>
              <w:rPr>
                <w:rFonts w:ascii="Times New Roman" w:hAnsi="Times New Roman"/>
                <w:color w:val="000000"/>
                <w:sz w:val="17"/>
                <w:szCs w:val="17"/>
              </w:rPr>
            </w:pPr>
            <w:r>
              <w:rPr>
                <w:rFonts w:ascii="Times New Roman" w:hAnsi="Times New Roman"/>
                <w:color w:val="000000"/>
                <w:sz w:val="17"/>
                <w:szCs w:val="17"/>
              </w:rPr>
              <w:t>О.А. Анистратенко</w:t>
            </w:r>
            <w:bookmarkStart w:id="0" w:name="_GoBack"/>
            <w:bookmarkEnd w:id="0"/>
          </w:p>
        </w:tc>
      </w:tr>
      <w:tr w:rsidR="00AD5F19" w:rsidRPr="00177E3C">
        <w:tblPrEx>
          <w:tblCellMar>
            <w:top w:w="0" w:type="dxa"/>
            <w:left w:w="0" w:type="dxa"/>
            <w:bottom w:w="0" w:type="dxa"/>
            <w:right w:w="0" w:type="dxa"/>
          </w:tblCellMar>
        </w:tblPrEx>
        <w:tc>
          <w:tcPr>
            <w:tcW w:w="2650" w:type="dxa"/>
            <w:tcBorders>
              <w:top w:val="nil"/>
              <w:left w:val="nil"/>
              <w:bottom w:val="nil"/>
              <w:right w:val="nil"/>
            </w:tcBorders>
          </w:tcPr>
          <w:p w:rsidR="00AD5F19" w:rsidRPr="00177E3C" w:rsidRDefault="00AD5F19">
            <w:pPr>
              <w:widowControl w:val="0"/>
              <w:autoSpaceDE w:val="0"/>
              <w:autoSpaceDN w:val="0"/>
              <w:adjustRightInd w:val="0"/>
              <w:spacing w:after="0" w:line="240" w:lineRule="auto"/>
              <w:jc w:val="right"/>
              <w:rPr>
                <w:rFonts w:ascii="Times New Roman" w:hAnsi="Times New Roman"/>
                <w:color w:val="000000"/>
                <w:sz w:val="17"/>
                <w:szCs w:val="17"/>
              </w:rPr>
            </w:pPr>
            <w:r w:rsidRPr="00177E3C">
              <w:rPr>
                <w:rFonts w:ascii="Times New Roman" w:hAnsi="Times New Roman"/>
                <w:color w:val="000000"/>
                <w:sz w:val="17"/>
                <w:szCs w:val="17"/>
              </w:rPr>
              <w:t>М.П.</w:t>
            </w:r>
          </w:p>
        </w:tc>
        <w:tc>
          <w:tcPr>
            <w:tcW w:w="2650" w:type="dxa"/>
            <w:tcBorders>
              <w:top w:val="nil"/>
              <w:left w:val="nil"/>
              <w:bottom w:val="nil"/>
              <w:right w:val="nil"/>
            </w:tcBorders>
          </w:tcPr>
          <w:p w:rsidR="00AD5F19" w:rsidRPr="00177E3C" w:rsidRDefault="00AD5F19">
            <w:pPr>
              <w:widowControl w:val="0"/>
              <w:autoSpaceDE w:val="0"/>
              <w:autoSpaceDN w:val="0"/>
              <w:adjustRightInd w:val="0"/>
              <w:spacing w:after="0" w:line="240" w:lineRule="auto"/>
              <w:rPr>
                <w:rFonts w:ascii="Times New Roman" w:hAnsi="Times New Roman"/>
                <w:color w:val="000000"/>
                <w:sz w:val="17"/>
                <w:szCs w:val="17"/>
              </w:rPr>
            </w:pPr>
          </w:p>
        </w:tc>
        <w:tc>
          <w:tcPr>
            <w:tcW w:w="2650" w:type="dxa"/>
            <w:tcBorders>
              <w:top w:val="nil"/>
              <w:left w:val="nil"/>
              <w:bottom w:val="nil"/>
              <w:right w:val="nil"/>
            </w:tcBorders>
          </w:tcPr>
          <w:p w:rsidR="00AD5F19" w:rsidRPr="00177E3C" w:rsidRDefault="00AD5F19">
            <w:pPr>
              <w:widowControl w:val="0"/>
              <w:autoSpaceDE w:val="0"/>
              <w:autoSpaceDN w:val="0"/>
              <w:adjustRightInd w:val="0"/>
              <w:spacing w:after="0" w:line="240" w:lineRule="auto"/>
              <w:jc w:val="right"/>
              <w:rPr>
                <w:rFonts w:ascii="Times New Roman" w:hAnsi="Times New Roman"/>
                <w:color w:val="000000"/>
                <w:sz w:val="17"/>
                <w:szCs w:val="17"/>
              </w:rPr>
            </w:pPr>
            <w:r w:rsidRPr="00177E3C">
              <w:rPr>
                <w:rFonts w:ascii="Times New Roman" w:hAnsi="Times New Roman"/>
                <w:color w:val="000000"/>
                <w:sz w:val="17"/>
                <w:szCs w:val="17"/>
              </w:rPr>
              <w:t>М.П.</w:t>
            </w:r>
          </w:p>
        </w:tc>
        <w:tc>
          <w:tcPr>
            <w:tcW w:w="2650" w:type="dxa"/>
            <w:tcBorders>
              <w:top w:val="nil"/>
              <w:left w:val="nil"/>
              <w:bottom w:val="nil"/>
              <w:right w:val="nil"/>
            </w:tcBorders>
          </w:tcPr>
          <w:p w:rsidR="00AD5F19" w:rsidRPr="00177E3C" w:rsidRDefault="00AD5F19">
            <w:pPr>
              <w:widowControl w:val="0"/>
              <w:autoSpaceDE w:val="0"/>
              <w:autoSpaceDN w:val="0"/>
              <w:adjustRightInd w:val="0"/>
              <w:spacing w:after="0" w:line="240" w:lineRule="auto"/>
              <w:rPr>
                <w:rFonts w:ascii="Times New Roman" w:hAnsi="Times New Roman"/>
                <w:color w:val="000000"/>
                <w:sz w:val="17"/>
                <w:szCs w:val="17"/>
              </w:rPr>
            </w:pPr>
          </w:p>
        </w:tc>
      </w:tr>
    </w:tbl>
    <w:p w:rsidR="00AD5F19" w:rsidRPr="00177E3C" w:rsidRDefault="00AD5F19">
      <w:pPr>
        <w:widowControl w:val="0"/>
        <w:autoSpaceDE w:val="0"/>
        <w:autoSpaceDN w:val="0"/>
        <w:adjustRightInd w:val="0"/>
        <w:spacing w:after="0" w:line="240" w:lineRule="auto"/>
        <w:rPr>
          <w:rFonts w:ascii="Times New Roman" w:hAnsi="Times New Roman"/>
          <w:sz w:val="24"/>
          <w:szCs w:val="24"/>
        </w:rPr>
        <w:sectPr w:rsidR="00AD5F19" w:rsidRPr="00177E3C">
          <w:pgSz w:w="11905" w:h="16837"/>
          <w:pgMar w:top="623" w:right="623" w:bottom="623" w:left="907" w:header="720" w:footer="720" w:gutter="0"/>
          <w:cols w:space="720"/>
          <w:noEndnote/>
        </w:sectPr>
      </w:pPr>
    </w:p>
    <w:p w:rsidR="00AD5F19" w:rsidRPr="00177E3C" w:rsidRDefault="00AD5F19">
      <w:pPr>
        <w:widowControl w:val="0"/>
        <w:autoSpaceDE w:val="0"/>
        <w:autoSpaceDN w:val="0"/>
        <w:adjustRightInd w:val="0"/>
        <w:spacing w:after="0" w:line="240" w:lineRule="auto"/>
        <w:jc w:val="right"/>
        <w:rPr>
          <w:rFonts w:ascii="Times New Roman" w:hAnsi="Times New Roman"/>
          <w:color w:val="000000"/>
          <w:sz w:val="18"/>
          <w:szCs w:val="18"/>
        </w:rPr>
      </w:pPr>
      <w:r w:rsidRPr="00177E3C">
        <w:rPr>
          <w:rFonts w:ascii="Times New Roman" w:hAnsi="Times New Roman"/>
          <w:color w:val="000000"/>
          <w:sz w:val="18"/>
          <w:szCs w:val="18"/>
        </w:rPr>
        <w:t>Приложение 2</w:t>
      </w:r>
    </w:p>
    <w:p w:rsidR="00AD5F19" w:rsidRPr="00177E3C" w:rsidRDefault="00AD5F19">
      <w:pPr>
        <w:widowControl w:val="0"/>
        <w:autoSpaceDE w:val="0"/>
        <w:autoSpaceDN w:val="0"/>
        <w:adjustRightInd w:val="0"/>
        <w:spacing w:after="0" w:line="240" w:lineRule="auto"/>
        <w:jc w:val="center"/>
        <w:rPr>
          <w:rFonts w:ascii="Times New Roman" w:hAnsi="Times New Roman"/>
          <w:b/>
          <w:bCs/>
          <w:color w:val="000000"/>
          <w:sz w:val="18"/>
          <w:szCs w:val="18"/>
        </w:rPr>
      </w:pPr>
      <w:r w:rsidRPr="00177E3C">
        <w:rPr>
          <w:rFonts w:ascii="Times New Roman" w:hAnsi="Times New Roman"/>
          <w:b/>
          <w:bCs/>
          <w:color w:val="000000"/>
          <w:sz w:val="18"/>
          <w:szCs w:val="18"/>
        </w:rPr>
        <w:t xml:space="preserve">СУБЛИЦЕНЗИОННЫЙ ДОГОВОР № </w:t>
      </w:r>
      <w:r w:rsidR="00736D7A" w:rsidRPr="00177E3C">
        <w:rPr>
          <w:rFonts w:ascii="Times New Roman" w:hAnsi="Times New Roman"/>
          <w:b/>
          <w:bCs/>
          <w:color w:val="000000"/>
          <w:sz w:val="18"/>
          <w:szCs w:val="18"/>
        </w:rPr>
        <w:t>________</w:t>
      </w:r>
    </w:p>
    <w:p w:rsidR="00AD5F19" w:rsidRPr="00177E3C" w:rsidRDefault="00AD5F19">
      <w:pPr>
        <w:widowControl w:val="0"/>
        <w:autoSpaceDE w:val="0"/>
        <w:autoSpaceDN w:val="0"/>
        <w:adjustRightInd w:val="0"/>
        <w:spacing w:after="0" w:line="240" w:lineRule="auto"/>
        <w:jc w:val="center"/>
        <w:rPr>
          <w:rFonts w:ascii="Times New Roman" w:hAnsi="Times New Roman"/>
          <w:b/>
          <w:bCs/>
          <w:color w:val="000000"/>
          <w:sz w:val="18"/>
          <w:szCs w:val="18"/>
        </w:rPr>
      </w:pPr>
      <w:r w:rsidRPr="00177E3C">
        <w:rPr>
          <w:rFonts w:ascii="Times New Roman" w:hAnsi="Times New Roman"/>
          <w:b/>
          <w:bCs/>
          <w:color w:val="000000"/>
          <w:sz w:val="18"/>
          <w:szCs w:val="18"/>
        </w:rPr>
        <w:t xml:space="preserve">на право использования Личного кабинета </w:t>
      </w:r>
      <w:proofErr w:type="spellStart"/>
      <w:r w:rsidRPr="00177E3C">
        <w:rPr>
          <w:rFonts w:ascii="Times New Roman" w:hAnsi="Times New Roman"/>
          <w:b/>
          <w:bCs/>
          <w:color w:val="000000"/>
          <w:sz w:val="18"/>
          <w:szCs w:val="18"/>
        </w:rPr>
        <w:t>Контур.ОФД</w:t>
      </w:r>
      <w:proofErr w:type="spellEnd"/>
    </w:p>
    <w:tbl>
      <w:tblPr>
        <w:tblW w:w="0" w:type="auto"/>
        <w:tblLayout w:type="fixed"/>
        <w:tblCellMar>
          <w:left w:w="0" w:type="dxa"/>
          <w:right w:w="0" w:type="dxa"/>
        </w:tblCellMar>
        <w:tblLook w:val="0000" w:firstRow="0" w:lastRow="0" w:firstColumn="0" w:lastColumn="0" w:noHBand="0" w:noVBand="0"/>
      </w:tblPr>
      <w:tblGrid>
        <w:gridCol w:w="8277"/>
        <w:gridCol w:w="2097"/>
      </w:tblGrid>
      <w:tr w:rsidR="00AD5F19" w:rsidRPr="00177E3C">
        <w:tblPrEx>
          <w:tblCellMar>
            <w:top w:w="0" w:type="dxa"/>
            <w:left w:w="0" w:type="dxa"/>
            <w:bottom w:w="0" w:type="dxa"/>
            <w:right w:w="0" w:type="dxa"/>
          </w:tblCellMar>
        </w:tblPrEx>
        <w:tc>
          <w:tcPr>
            <w:tcW w:w="8277" w:type="dxa"/>
            <w:tcBorders>
              <w:top w:val="nil"/>
              <w:left w:val="nil"/>
              <w:bottom w:val="nil"/>
              <w:right w:val="nil"/>
            </w:tcBorders>
          </w:tcPr>
          <w:p w:rsidR="00AD5F19" w:rsidRPr="00177E3C" w:rsidRDefault="00AD5F19">
            <w:pPr>
              <w:widowControl w:val="0"/>
              <w:autoSpaceDE w:val="0"/>
              <w:autoSpaceDN w:val="0"/>
              <w:adjustRightInd w:val="0"/>
              <w:spacing w:after="0" w:line="240" w:lineRule="auto"/>
              <w:rPr>
                <w:rFonts w:ascii="Times New Roman" w:hAnsi="Times New Roman"/>
                <w:color w:val="000000"/>
                <w:sz w:val="16"/>
                <w:szCs w:val="16"/>
              </w:rPr>
            </w:pPr>
            <w:r w:rsidRPr="00177E3C">
              <w:rPr>
                <w:rFonts w:ascii="Times New Roman" w:hAnsi="Times New Roman"/>
                <w:color w:val="000000"/>
                <w:sz w:val="16"/>
                <w:szCs w:val="16"/>
              </w:rPr>
              <w:t>Екатеринбург</w:t>
            </w:r>
          </w:p>
        </w:tc>
        <w:tc>
          <w:tcPr>
            <w:tcW w:w="2097" w:type="dxa"/>
            <w:tcBorders>
              <w:top w:val="nil"/>
              <w:left w:val="nil"/>
              <w:bottom w:val="nil"/>
              <w:right w:val="nil"/>
            </w:tcBorders>
          </w:tcPr>
          <w:p w:rsidR="00AD5F19" w:rsidRPr="00177E3C" w:rsidRDefault="00736D7A">
            <w:pPr>
              <w:widowControl w:val="0"/>
              <w:autoSpaceDE w:val="0"/>
              <w:autoSpaceDN w:val="0"/>
              <w:adjustRightInd w:val="0"/>
              <w:spacing w:after="0" w:line="240" w:lineRule="auto"/>
              <w:jc w:val="right"/>
              <w:rPr>
                <w:rFonts w:ascii="Times New Roman" w:hAnsi="Times New Roman"/>
                <w:color w:val="000000"/>
                <w:sz w:val="16"/>
                <w:szCs w:val="16"/>
              </w:rPr>
            </w:pPr>
            <w:r w:rsidRPr="00177E3C">
              <w:rPr>
                <w:rFonts w:ascii="Times New Roman" w:hAnsi="Times New Roman"/>
                <w:color w:val="000000"/>
                <w:sz w:val="16"/>
                <w:szCs w:val="16"/>
              </w:rPr>
              <w:t>__</w:t>
            </w:r>
            <w:r w:rsidR="00AD5F19" w:rsidRPr="00177E3C">
              <w:rPr>
                <w:rFonts w:ascii="Times New Roman" w:hAnsi="Times New Roman"/>
                <w:color w:val="000000"/>
                <w:sz w:val="16"/>
                <w:szCs w:val="16"/>
              </w:rPr>
              <w:t>.08.2026</w:t>
            </w:r>
          </w:p>
        </w:tc>
      </w:tr>
    </w:tbl>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proofErr w:type="spellStart"/>
      <w:r w:rsidRPr="00177E3C">
        <w:rPr>
          <w:rFonts w:ascii="Times New Roman" w:hAnsi="Times New Roman"/>
          <w:color w:val="000000"/>
          <w:sz w:val="18"/>
          <w:szCs w:val="18"/>
        </w:rPr>
        <w:t>Сублицензионный</w:t>
      </w:r>
      <w:proofErr w:type="spellEnd"/>
      <w:r w:rsidRPr="00177E3C">
        <w:rPr>
          <w:rFonts w:ascii="Times New Roman" w:hAnsi="Times New Roman"/>
          <w:color w:val="000000"/>
          <w:sz w:val="18"/>
          <w:szCs w:val="18"/>
        </w:rPr>
        <w:t xml:space="preserve"> договор является офертой </w:t>
      </w:r>
      <w:r w:rsidR="00736D7A" w:rsidRPr="00177E3C">
        <w:rPr>
          <w:rFonts w:ascii="Times New Roman" w:hAnsi="Times New Roman"/>
          <w:color w:val="000000"/>
          <w:sz w:val="18"/>
          <w:szCs w:val="18"/>
        </w:rPr>
        <w:t>_______</w:t>
      </w:r>
      <w:r w:rsidRPr="00177E3C">
        <w:rPr>
          <w:rFonts w:ascii="Times New Roman" w:hAnsi="Times New Roman"/>
          <w:color w:val="000000"/>
          <w:sz w:val="18"/>
          <w:szCs w:val="18"/>
        </w:rPr>
        <w:t xml:space="preserve">, именуемого в дальнейшем Лицензиат, Пользователю – юридическому лицу или индивидуальному предпринимателю, применяющему ККТ, заключающему с </w:t>
      </w:r>
      <w:r w:rsidR="00736D7A" w:rsidRPr="00177E3C">
        <w:rPr>
          <w:rFonts w:ascii="Times New Roman" w:hAnsi="Times New Roman"/>
          <w:color w:val="000000"/>
          <w:sz w:val="18"/>
          <w:szCs w:val="18"/>
        </w:rPr>
        <w:t>__________</w:t>
      </w:r>
      <w:r w:rsidRPr="00177E3C">
        <w:rPr>
          <w:rFonts w:ascii="Times New Roman" w:hAnsi="Times New Roman"/>
          <w:color w:val="000000"/>
          <w:sz w:val="18"/>
          <w:szCs w:val="18"/>
        </w:rPr>
        <w:t xml:space="preserve"> Договор на обработку фискальных данных, именуемому в дальнейшем Сублицензиат.</w:t>
      </w:r>
      <w:r w:rsidR="00736D7A" w:rsidRPr="00177E3C">
        <w:rPr>
          <w:rFonts w:ascii="Times New Roman" w:hAnsi="Times New Roman"/>
          <w:color w:val="000000"/>
          <w:sz w:val="18"/>
          <w:szCs w:val="18"/>
        </w:rPr>
        <w:t xml:space="preserve"> </w:t>
      </w:r>
      <w:proofErr w:type="spellStart"/>
      <w:r w:rsidRPr="00177E3C">
        <w:rPr>
          <w:rFonts w:ascii="Times New Roman" w:hAnsi="Times New Roman"/>
          <w:color w:val="000000"/>
          <w:sz w:val="18"/>
          <w:szCs w:val="18"/>
        </w:rPr>
        <w:t>Сублицензионный</w:t>
      </w:r>
      <w:proofErr w:type="spellEnd"/>
      <w:r w:rsidRPr="00177E3C">
        <w:rPr>
          <w:rFonts w:ascii="Times New Roman" w:hAnsi="Times New Roman"/>
          <w:color w:val="000000"/>
          <w:sz w:val="18"/>
          <w:szCs w:val="18"/>
        </w:rPr>
        <w:t xml:space="preserve"> договор признается заключенным с момента его акцепта Сублицензиатом в порядке, установленном п. 5.1. </w:t>
      </w:r>
      <w:proofErr w:type="spellStart"/>
      <w:r w:rsidRPr="00177E3C">
        <w:rPr>
          <w:rFonts w:ascii="Times New Roman" w:hAnsi="Times New Roman"/>
          <w:color w:val="000000"/>
          <w:sz w:val="18"/>
          <w:szCs w:val="18"/>
        </w:rPr>
        <w:t>Сублицензионного</w:t>
      </w:r>
      <w:proofErr w:type="spellEnd"/>
      <w:r w:rsidRPr="00177E3C">
        <w:rPr>
          <w:rFonts w:ascii="Times New Roman" w:hAnsi="Times New Roman"/>
          <w:color w:val="000000"/>
          <w:sz w:val="18"/>
          <w:szCs w:val="18"/>
        </w:rPr>
        <w:t xml:space="preserve"> договора.</w:t>
      </w:r>
    </w:p>
    <w:p w:rsidR="00AD5F19" w:rsidRPr="00177E3C" w:rsidRDefault="00AD5F19">
      <w:pPr>
        <w:widowControl w:val="0"/>
        <w:autoSpaceDE w:val="0"/>
        <w:autoSpaceDN w:val="0"/>
        <w:adjustRightInd w:val="0"/>
        <w:spacing w:after="0" w:line="240" w:lineRule="auto"/>
        <w:jc w:val="both"/>
        <w:rPr>
          <w:rFonts w:ascii="Times New Roman" w:hAnsi="Times New Roman"/>
          <w:b/>
          <w:bCs/>
          <w:color w:val="000000"/>
          <w:sz w:val="18"/>
          <w:szCs w:val="18"/>
        </w:rPr>
      </w:pPr>
      <w:r w:rsidRPr="00177E3C">
        <w:rPr>
          <w:rFonts w:ascii="Times New Roman" w:hAnsi="Times New Roman"/>
          <w:b/>
          <w:bCs/>
          <w:color w:val="000000"/>
          <w:sz w:val="18"/>
          <w:szCs w:val="18"/>
        </w:rPr>
        <w:t xml:space="preserve">1. Предмет </w:t>
      </w:r>
      <w:proofErr w:type="spellStart"/>
      <w:r w:rsidRPr="00177E3C">
        <w:rPr>
          <w:rFonts w:ascii="Times New Roman" w:hAnsi="Times New Roman"/>
          <w:b/>
          <w:bCs/>
          <w:color w:val="000000"/>
          <w:sz w:val="18"/>
          <w:szCs w:val="18"/>
        </w:rPr>
        <w:t>Сублицензионного</w:t>
      </w:r>
      <w:proofErr w:type="spellEnd"/>
      <w:r w:rsidRPr="00177E3C">
        <w:rPr>
          <w:rFonts w:ascii="Times New Roman" w:hAnsi="Times New Roman"/>
          <w:b/>
          <w:bCs/>
          <w:color w:val="000000"/>
          <w:sz w:val="18"/>
          <w:szCs w:val="18"/>
        </w:rPr>
        <w:t xml:space="preserve"> договора</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1.1. Лицензиат </w:t>
      </w:r>
      <w:proofErr w:type="spellStart"/>
      <w:r w:rsidRPr="00177E3C">
        <w:rPr>
          <w:rFonts w:ascii="Times New Roman" w:hAnsi="Times New Roman"/>
          <w:color w:val="000000"/>
          <w:sz w:val="18"/>
          <w:szCs w:val="18"/>
        </w:rPr>
        <w:t>возмездно</w:t>
      </w:r>
      <w:proofErr w:type="spellEnd"/>
      <w:r w:rsidRPr="00177E3C">
        <w:rPr>
          <w:rFonts w:ascii="Times New Roman" w:hAnsi="Times New Roman"/>
          <w:color w:val="000000"/>
          <w:sz w:val="18"/>
          <w:szCs w:val="18"/>
        </w:rPr>
        <w:t xml:space="preserve"> предоставляет Сублицензиату на условиях простой (неисключительной) лицензии неисключительное право использования результата интеллектуальной деятельности − Личного кабинета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и интеграционных, и иных модулей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предусмотренных прайс-листом (в случае приобретения таких модулей Сублицензиатом). Описания модулей и их функциональные характеристики содержатся в прайс-листе.</w:t>
      </w:r>
    </w:p>
    <w:p w:rsidR="00AD5F19" w:rsidRPr="00177E3C" w:rsidRDefault="00AD5F19">
      <w:pPr>
        <w:widowControl w:val="0"/>
        <w:autoSpaceDE w:val="0"/>
        <w:autoSpaceDN w:val="0"/>
        <w:adjustRightInd w:val="0"/>
        <w:spacing w:after="0" w:line="240" w:lineRule="auto"/>
        <w:jc w:val="both"/>
        <w:rPr>
          <w:rFonts w:ascii="Times New Roman" w:hAnsi="Times New Roman"/>
          <w:b/>
          <w:bCs/>
          <w:color w:val="000000"/>
          <w:sz w:val="18"/>
          <w:szCs w:val="18"/>
        </w:rPr>
      </w:pPr>
      <w:r w:rsidRPr="00177E3C">
        <w:rPr>
          <w:rFonts w:ascii="Times New Roman" w:hAnsi="Times New Roman"/>
          <w:b/>
          <w:bCs/>
          <w:color w:val="000000"/>
          <w:sz w:val="18"/>
          <w:szCs w:val="18"/>
        </w:rPr>
        <w:t>2. Исключительные права</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2.1. Личный кабинет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и модули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(далее – также в совместном упоминании – ПО) являются результатом интеллектуальной деятельности Правообладателя − АО «ПФ «СКБ Контур» (ИНН 6663003127) и защищаются законодательством Российской Федерации об авторском праве. Лицензиат на основании лицензионного договора с Правообладателем обладает достаточными неисключительными правами для заключения и исполнения </w:t>
      </w:r>
      <w:proofErr w:type="spellStart"/>
      <w:r w:rsidRPr="00177E3C">
        <w:rPr>
          <w:rFonts w:ascii="Times New Roman" w:hAnsi="Times New Roman"/>
          <w:color w:val="000000"/>
          <w:sz w:val="18"/>
          <w:szCs w:val="18"/>
        </w:rPr>
        <w:t>Сублицензионного</w:t>
      </w:r>
      <w:proofErr w:type="spellEnd"/>
      <w:r w:rsidRPr="00177E3C">
        <w:rPr>
          <w:rFonts w:ascii="Times New Roman" w:hAnsi="Times New Roman"/>
          <w:color w:val="000000"/>
          <w:sz w:val="18"/>
          <w:szCs w:val="18"/>
        </w:rPr>
        <w:t xml:space="preserve"> договора.</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2.2. Право использования ПО предоставляется только Сублицензиату (и никаким иным третьим лицам) исключительно в объеме, оговоренном </w:t>
      </w:r>
      <w:proofErr w:type="spellStart"/>
      <w:r w:rsidRPr="00177E3C">
        <w:rPr>
          <w:rFonts w:ascii="Times New Roman" w:hAnsi="Times New Roman"/>
          <w:color w:val="000000"/>
          <w:sz w:val="18"/>
          <w:szCs w:val="18"/>
        </w:rPr>
        <w:t>Сублицензионным</w:t>
      </w:r>
      <w:proofErr w:type="spellEnd"/>
      <w:r w:rsidRPr="00177E3C">
        <w:rPr>
          <w:rFonts w:ascii="Times New Roman" w:hAnsi="Times New Roman"/>
          <w:color w:val="000000"/>
          <w:sz w:val="18"/>
          <w:szCs w:val="18"/>
        </w:rPr>
        <w:t xml:space="preserve"> договором, если нет письменного согласия Правообладателя на иное.</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2.3. Свидетельство о государственной регистрации прав на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официально публикуется на сайте Правообладателя </w:t>
      </w:r>
      <w:hyperlink r:id="rId14" w:history="1">
        <w:r w:rsidRPr="00177E3C">
          <w:rPr>
            <w:rFonts w:ascii="Times New Roman" w:hAnsi="Times New Roman"/>
            <w:color w:val="0000CD"/>
            <w:sz w:val="18"/>
            <w:szCs w:val="18"/>
          </w:rPr>
          <w:t>https://kontur.ru</w:t>
        </w:r>
      </w:hyperlink>
      <w:r w:rsidRPr="00177E3C">
        <w:rPr>
          <w:rFonts w:ascii="Times New Roman" w:hAnsi="Times New Roman"/>
          <w:color w:val="000000"/>
          <w:sz w:val="18"/>
          <w:szCs w:val="18"/>
        </w:rPr>
        <w:t>.</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2.4.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внесен в единый реестр российских программ для электронных вычислительных машин и баз данных 14.12.2020, регистрационный номер 7830.</w:t>
      </w:r>
    </w:p>
    <w:p w:rsidR="00AD5F19" w:rsidRPr="00177E3C" w:rsidRDefault="00AD5F19">
      <w:pPr>
        <w:widowControl w:val="0"/>
        <w:autoSpaceDE w:val="0"/>
        <w:autoSpaceDN w:val="0"/>
        <w:adjustRightInd w:val="0"/>
        <w:spacing w:after="0" w:line="240" w:lineRule="auto"/>
        <w:jc w:val="both"/>
        <w:rPr>
          <w:rFonts w:ascii="Times New Roman" w:hAnsi="Times New Roman"/>
          <w:b/>
          <w:bCs/>
          <w:color w:val="000000"/>
          <w:sz w:val="18"/>
          <w:szCs w:val="18"/>
        </w:rPr>
      </w:pPr>
      <w:r w:rsidRPr="00177E3C">
        <w:rPr>
          <w:rFonts w:ascii="Times New Roman" w:hAnsi="Times New Roman"/>
          <w:b/>
          <w:bCs/>
          <w:color w:val="000000"/>
          <w:sz w:val="18"/>
          <w:szCs w:val="18"/>
        </w:rPr>
        <w:t>3. Условия использования (объем предоставляемых прав)</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3.1. ПО передается Сублицензиату «как есть», Лицензиат не гарантирует, что указанное ПО будет соответствовать потребностям и представлениям Сублицензиата.</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3.2. Правообладатель оставляет за собой право модификации или выпуска новой версии ПО в любое время и по любой причине, в том числе в целях удовлетворения потребностей Сублицензиата или требований конкурентоспособности, в целях соблюдения действующего законодательства Российской Федерации. Правообладатель оставляет за собой право добавлять новые свойства и функциональные возможности ПО или удалять из ПО уже существующие свойства и функциональные возможности.</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3.3. Лицензиат предоставляет Сублицензиату право использования Личного кабинета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путем открытия доступа к Личному кабинету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до окончания срока оказания услуг ОФД, установленного Договором на обработку фискальных данных.</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3.4. Сублицензиат может использовать Личный кабинет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следующими способами:</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3.4.1. круглосуточно получать доступ к Личному кабинету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3.4.2. интегрировать Личный кабинет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xml:space="preserve"> со своей информационной системой в случае использования интеграционных модулей;</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3.4.3. использовать все функциональные возможности Личного кабинета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3.4.4. не представлять Лицензиату отчеты об использовании Личного кабинета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3.4.5. размножать пользовательскую документацию для личного использования.</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3.5. Лицензиат предоставляет Сублицензиату право использования модуля в течение 5 (пяти) рабочих дней с момента оплаты Сублицензиатом лицензионного вознаграждения в порядке, установленном договором на обработку фискальных данных, на срок, предусмотренный приобретенной лицензией.</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Сублицензиат может использовать модули следующими способами:</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3.5.1. воспроизводить путем записи в память ЭВМ;</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3.5.2. создавать резервные копии;</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3.5.3. модифицировать, адаптировать и дорабатывать модули. При этом Лицензиат не будет нести ответственность за некорректную работу модулей при их самостоятельной модификации, адаптации или доработке Сублицензиатом.</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3.6. Сублицензиат не вправе:</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использовать ПО в нарушение действующего законодательства;</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 копировать, модифицировать, </w:t>
      </w:r>
      <w:proofErr w:type="spellStart"/>
      <w:r w:rsidRPr="00177E3C">
        <w:rPr>
          <w:rFonts w:ascii="Times New Roman" w:hAnsi="Times New Roman"/>
          <w:color w:val="000000"/>
          <w:sz w:val="18"/>
          <w:szCs w:val="18"/>
        </w:rPr>
        <w:t>декомпилировать</w:t>
      </w:r>
      <w:proofErr w:type="spellEnd"/>
      <w:r w:rsidRPr="00177E3C">
        <w:rPr>
          <w:rFonts w:ascii="Times New Roman" w:hAnsi="Times New Roman"/>
          <w:color w:val="000000"/>
          <w:sz w:val="18"/>
          <w:szCs w:val="18"/>
        </w:rPr>
        <w:t xml:space="preserve">, деассемблировать ПО, за исключением случаев, указанных в п. 3.5.3 </w:t>
      </w:r>
      <w:proofErr w:type="spellStart"/>
      <w:r w:rsidRPr="00177E3C">
        <w:rPr>
          <w:rFonts w:ascii="Times New Roman" w:hAnsi="Times New Roman"/>
          <w:color w:val="000000"/>
          <w:sz w:val="18"/>
          <w:szCs w:val="18"/>
        </w:rPr>
        <w:t>Сублицензионного</w:t>
      </w:r>
      <w:proofErr w:type="spellEnd"/>
      <w:r w:rsidRPr="00177E3C">
        <w:rPr>
          <w:rFonts w:ascii="Times New Roman" w:hAnsi="Times New Roman"/>
          <w:color w:val="000000"/>
          <w:sz w:val="18"/>
          <w:szCs w:val="18"/>
        </w:rPr>
        <w:t xml:space="preserve"> договора;</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использовать ПО в нарушение пользовательской документации;</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совершать относительно ПО другие действия, нарушающие российские и международные нормы по авторскому праву и использованию программных средств;</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предоставлять ПО в прокат, в аренду или во временное пользование третьим лицам с целью извлечения прибыли, а также совершать относительно ПО другие действия, нарушающие российские и международные нормы по авторскому праву и использованию программных средств.</w:t>
      </w:r>
    </w:p>
    <w:p w:rsidR="00AD5F19" w:rsidRPr="00177E3C" w:rsidRDefault="00AD5F19">
      <w:pPr>
        <w:widowControl w:val="0"/>
        <w:autoSpaceDE w:val="0"/>
        <w:autoSpaceDN w:val="0"/>
        <w:adjustRightInd w:val="0"/>
        <w:spacing w:after="0" w:line="240" w:lineRule="auto"/>
        <w:jc w:val="both"/>
        <w:rPr>
          <w:rFonts w:ascii="Times New Roman" w:hAnsi="Times New Roman"/>
          <w:b/>
          <w:bCs/>
          <w:color w:val="000000"/>
          <w:sz w:val="18"/>
          <w:szCs w:val="18"/>
        </w:rPr>
      </w:pPr>
      <w:r w:rsidRPr="00177E3C">
        <w:rPr>
          <w:rFonts w:ascii="Times New Roman" w:hAnsi="Times New Roman"/>
          <w:b/>
          <w:bCs/>
          <w:color w:val="000000"/>
          <w:sz w:val="18"/>
          <w:szCs w:val="18"/>
        </w:rPr>
        <w:t xml:space="preserve">4. Территория действия </w:t>
      </w:r>
      <w:proofErr w:type="spellStart"/>
      <w:r w:rsidRPr="00177E3C">
        <w:rPr>
          <w:rFonts w:ascii="Times New Roman" w:hAnsi="Times New Roman"/>
          <w:b/>
          <w:bCs/>
          <w:color w:val="000000"/>
          <w:sz w:val="18"/>
          <w:szCs w:val="18"/>
        </w:rPr>
        <w:t>Сублицензионного</w:t>
      </w:r>
      <w:proofErr w:type="spellEnd"/>
      <w:r w:rsidRPr="00177E3C">
        <w:rPr>
          <w:rFonts w:ascii="Times New Roman" w:hAnsi="Times New Roman"/>
          <w:b/>
          <w:bCs/>
          <w:color w:val="000000"/>
          <w:sz w:val="18"/>
          <w:szCs w:val="18"/>
        </w:rPr>
        <w:t xml:space="preserve"> договора</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4.1. </w:t>
      </w:r>
      <w:proofErr w:type="spellStart"/>
      <w:r w:rsidRPr="00177E3C">
        <w:rPr>
          <w:rFonts w:ascii="Times New Roman" w:hAnsi="Times New Roman"/>
          <w:color w:val="000000"/>
          <w:sz w:val="18"/>
          <w:szCs w:val="18"/>
        </w:rPr>
        <w:t>Сублицензионный</w:t>
      </w:r>
      <w:proofErr w:type="spellEnd"/>
      <w:r w:rsidRPr="00177E3C">
        <w:rPr>
          <w:rFonts w:ascii="Times New Roman" w:hAnsi="Times New Roman"/>
          <w:color w:val="000000"/>
          <w:sz w:val="18"/>
          <w:szCs w:val="18"/>
        </w:rPr>
        <w:t xml:space="preserve"> договор действует на всей территории Российской Федерации.</w:t>
      </w:r>
    </w:p>
    <w:p w:rsidR="00AD5F19" w:rsidRPr="00177E3C" w:rsidRDefault="00AD5F19">
      <w:pPr>
        <w:widowControl w:val="0"/>
        <w:autoSpaceDE w:val="0"/>
        <w:autoSpaceDN w:val="0"/>
        <w:adjustRightInd w:val="0"/>
        <w:spacing w:after="0" w:line="240" w:lineRule="auto"/>
        <w:jc w:val="both"/>
        <w:rPr>
          <w:rFonts w:ascii="Times New Roman" w:hAnsi="Times New Roman"/>
          <w:b/>
          <w:bCs/>
          <w:color w:val="000000"/>
          <w:sz w:val="18"/>
          <w:szCs w:val="18"/>
        </w:rPr>
      </w:pPr>
      <w:r w:rsidRPr="00177E3C">
        <w:rPr>
          <w:rFonts w:ascii="Times New Roman" w:hAnsi="Times New Roman"/>
          <w:b/>
          <w:bCs/>
          <w:color w:val="000000"/>
          <w:sz w:val="18"/>
          <w:szCs w:val="18"/>
        </w:rPr>
        <w:t xml:space="preserve">5. Срок действия </w:t>
      </w:r>
      <w:proofErr w:type="spellStart"/>
      <w:r w:rsidRPr="00177E3C">
        <w:rPr>
          <w:rFonts w:ascii="Times New Roman" w:hAnsi="Times New Roman"/>
          <w:b/>
          <w:bCs/>
          <w:color w:val="000000"/>
          <w:sz w:val="18"/>
          <w:szCs w:val="18"/>
        </w:rPr>
        <w:t>Сублицензионного</w:t>
      </w:r>
      <w:proofErr w:type="spellEnd"/>
      <w:r w:rsidRPr="00177E3C">
        <w:rPr>
          <w:rFonts w:ascii="Times New Roman" w:hAnsi="Times New Roman"/>
          <w:b/>
          <w:bCs/>
          <w:color w:val="000000"/>
          <w:sz w:val="18"/>
          <w:szCs w:val="18"/>
        </w:rPr>
        <w:t xml:space="preserve"> договора</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5.1. </w:t>
      </w:r>
      <w:proofErr w:type="spellStart"/>
      <w:r w:rsidRPr="00177E3C">
        <w:rPr>
          <w:rFonts w:ascii="Times New Roman" w:hAnsi="Times New Roman"/>
          <w:color w:val="000000"/>
          <w:sz w:val="18"/>
          <w:szCs w:val="18"/>
        </w:rPr>
        <w:t>Сублицензионный</w:t>
      </w:r>
      <w:proofErr w:type="spellEnd"/>
      <w:r w:rsidRPr="00177E3C">
        <w:rPr>
          <w:rFonts w:ascii="Times New Roman" w:hAnsi="Times New Roman"/>
          <w:color w:val="000000"/>
          <w:sz w:val="18"/>
          <w:szCs w:val="18"/>
        </w:rPr>
        <w:t xml:space="preserve"> договор действует с момента его акцепта и до окончания срока оказания услуг ОФД, установленного Договором на обработку фискальных данных.</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Под акцептом в целях </w:t>
      </w:r>
      <w:proofErr w:type="spellStart"/>
      <w:r w:rsidRPr="00177E3C">
        <w:rPr>
          <w:rFonts w:ascii="Times New Roman" w:hAnsi="Times New Roman"/>
          <w:color w:val="000000"/>
          <w:sz w:val="18"/>
          <w:szCs w:val="18"/>
        </w:rPr>
        <w:t>Сублицензионного</w:t>
      </w:r>
      <w:proofErr w:type="spellEnd"/>
      <w:r w:rsidRPr="00177E3C">
        <w:rPr>
          <w:rFonts w:ascii="Times New Roman" w:hAnsi="Times New Roman"/>
          <w:color w:val="000000"/>
          <w:sz w:val="18"/>
          <w:szCs w:val="18"/>
        </w:rPr>
        <w:t xml:space="preserve"> договора признается ознакомление Сублицензиата с его условиями, подтверждённое фактом оплаты вознаграждения Сублицензиатом по Договору на обработку фискальных данных либо фактом получения Сублицензиатом доступа к Личному кабинету </w:t>
      </w:r>
      <w:proofErr w:type="spellStart"/>
      <w:r w:rsidRPr="00177E3C">
        <w:rPr>
          <w:rFonts w:ascii="Times New Roman" w:hAnsi="Times New Roman"/>
          <w:color w:val="000000"/>
          <w:sz w:val="18"/>
          <w:szCs w:val="18"/>
        </w:rPr>
        <w:t>Контур.ОФД</w:t>
      </w:r>
      <w:proofErr w:type="spellEnd"/>
      <w:r w:rsidRPr="00177E3C">
        <w:rPr>
          <w:rFonts w:ascii="Times New Roman" w:hAnsi="Times New Roman"/>
          <w:color w:val="000000"/>
          <w:sz w:val="18"/>
          <w:szCs w:val="18"/>
        </w:rPr>
        <w:t>, в зависимости от того, какое событие наступит раньше.</w:t>
      </w:r>
    </w:p>
    <w:p w:rsidR="00AD5F19" w:rsidRPr="00177E3C" w:rsidRDefault="00AD5F19">
      <w:pPr>
        <w:widowControl w:val="0"/>
        <w:autoSpaceDE w:val="0"/>
        <w:autoSpaceDN w:val="0"/>
        <w:adjustRightInd w:val="0"/>
        <w:spacing w:after="0" w:line="240" w:lineRule="auto"/>
        <w:jc w:val="both"/>
        <w:rPr>
          <w:rFonts w:ascii="Times New Roman" w:hAnsi="Times New Roman"/>
          <w:b/>
          <w:bCs/>
          <w:color w:val="000000"/>
          <w:sz w:val="18"/>
          <w:szCs w:val="18"/>
        </w:rPr>
      </w:pPr>
      <w:r w:rsidRPr="00177E3C">
        <w:rPr>
          <w:rFonts w:ascii="Times New Roman" w:hAnsi="Times New Roman"/>
          <w:b/>
          <w:bCs/>
          <w:color w:val="000000"/>
          <w:sz w:val="18"/>
          <w:szCs w:val="18"/>
        </w:rPr>
        <w:t>6. Вознаграждение</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6.1. Сублицензиат уплачивает по </w:t>
      </w:r>
      <w:proofErr w:type="spellStart"/>
      <w:r w:rsidRPr="00177E3C">
        <w:rPr>
          <w:rFonts w:ascii="Times New Roman" w:hAnsi="Times New Roman"/>
          <w:color w:val="000000"/>
          <w:sz w:val="18"/>
          <w:szCs w:val="18"/>
        </w:rPr>
        <w:t>Сублицензионному</w:t>
      </w:r>
      <w:proofErr w:type="spellEnd"/>
      <w:r w:rsidRPr="00177E3C">
        <w:rPr>
          <w:rFonts w:ascii="Times New Roman" w:hAnsi="Times New Roman"/>
          <w:color w:val="000000"/>
          <w:sz w:val="18"/>
          <w:szCs w:val="18"/>
        </w:rPr>
        <w:t xml:space="preserve"> договору вознаграждение Лицензиату в размере и на условиях согласно </w:t>
      </w:r>
      <w:proofErr w:type="gramStart"/>
      <w:r w:rsidRPr="00177E3C">
        <w:rPr>
          <w:rFonts w:ascii="Times New Roman" w:hAnsi="Times New Roman"/>
          <w:color w:val="000000"/>
          <w:sz w:val="18"/>
          <w:szCs w:val="18"/>
        </w:rPr>
        <w:t>Договору</w:t>
      </w:r>
      <w:proofErr w:type="gramEnd"/>
      <w:r w:rsidRPr="00177E3C">
        <w:rPr>
          <w:rFonts w:ascii="Times New Roman" w:hAnsi="Times New Roman"/>
          <w:color w:val="000000"/>
          <w:sz w:val="18"/>
          <w:szCs w:val="18"/>
        </w:rPr>
        <w:t xml:space="preserve"> на обработку фискальных данных.</w:t>
      </w:r>
    </w:p>
    <w:p w:rsidR="00AD5F19" w:rsidRPr="00177E3C" w:rsidRDefault="00AD5F19">
      <w:pPr>
        <w:widowControl w:val="0"/>
        <w:autoSpaceDE w:val="0"/>
        <w:autoSpaceDN w:val="0"/>
        <w:adjustRightInd w:val="0"/>
        <w:spacing w:after="0" w:line="240" w:lineRule="auto"/>
        <w:jc w:val="both"/>
        <w:rPr>
          <w:rFonts w:ascii="Times New Roman" w:hAnsi="Times New Roman"/>
          <w:b/>
          <w:bCs/>
          <w:color w:val="000000"/>
          <w:sz w:val="18"/>
          <w:szCs w:val="18"/>
        </w:rPr>
      </w:pPr>
      <w:r w:rsidRPr="00177E3C">
        <w:rPr>
          <w:rFonts w:ascii="Times New Roman" w:hAnsi="Times New Roman"/>
          <w:b/>
          <w:bCs/>
          <w:color w:val="000000"/>
          <w:sz w:val="18"/>
          <w:szCs w:val="18"/>
        </w:rPr>
        <w:t>7. Прочие условия</w:t>
      </w:r>
    </w:p>
    <w:p w:rsidR="00AD5F19" w:rsidRPr="00177E3C" w:rsidRDefault="00AD5F19">
      <w:pPr>
        <w:widowControl w:val="0"/>
        <w:autoSpaceDE w:val="0"/>
        <w:autoSpaceDN w:val="0"/>
        <w:adjustRightInd w:val="0"/>
        <w:spacing w:after="0" w:line="240" w:lineRule="auto"/>
        <w:jc w:val="both"/>
        <w:rPr>
          <w:rFonts w:ascii="Times New Roman" w:hAnsi="Times New Roman"/>
          <w:color w:val="000000"/>
          <w:sz w:val="18"/>
          <w:szCs w:val="18"/>
        </w:rPr>
      </w:pPr>
      <w:r w:rsidRPr="00177E3C">
        <w:rPr>
          <w:rFonts w:ascii="Times New Roman" w:hAnsi="Times New Roman"/>
          <w:color w:val="000000"/>
          <w:sz w:val="18"/>
          <w:szCs w:val="18"/>
        </w:rPr>
        <w:t xml:space="preserve">7.1. Все иные условия, не урегулированные </w:t>
      </w:r>
      <w:proofErr w:type="spellStart"/>
      <w:r w:rsidRPr="00177E3C">
        <w:rPr>
          <w:rFonts w:ascii="Times New Roman" w:hAnsi="Times New Roman"/>
          <w:color w:val="000000"/>
          <w:sz w:val="18"/>
          <w:szCs w:val="18"/>
        </w:rPr>
        <w:t>Сублицензионным</w:t>
      </w:r>
      <w:proofErr w:type="spellEnd"/>
      <w:r w:rsidRPr="00177E3C">
        <w:rPr>
          <w:rFonts w:ascii="Times New Roman" w:hAnsi="Times New Roman"/>
          <w:color w:val="000000"/>
          <w:sz w:val="18"/>
          <w:szCs w:val="18"/>
        </w:rPr>
        <w:t xml:space="preserve"> договором, регулируются Договором на обработку фискальных данных.</w:t>
      </w:r>
    </w:p>
    <w:sectPr w:rsidR="00AD5F19" w:rsidRPr="00177E3C">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DL"/>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D7A"/>
    <w:rsid w:val="00177E3C"/>
    <w:rsid w:val="00450F11"/>
    <w:rsid w:val="00736D7A"/>
    <w:rsid w:val="00AD5F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CB20E0"/>
  <w14:defaultImageDpi w14:val="0"/>
  <w15:docId w15:val="{4A448A60-8682-43A6-9D0C-AD1D43E06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kontur.ru" TargetMode="External"/><Relationship Id="rId13" Type="http://schemas.openxmlformats.org/officeDocument/2006/relationships/hyperlink" Target="https://kontur.ru/ofd/delivery" TargetMode="External"/><Relationship Id="rId3" Type="http://schemas.openxmlformats.org/officeDocument/2006/relationships/webSettings" Target="webSettings.xml"/><Relationship Id="rId7" Type="http://schemas.openxmlformats.org/officeDocument/2006/relationships/hyperlink" Target="https://kontur.ru/contacts/all" TargetMode="External"/><Relationship Id="rId12" Type="http://schemas.openxmlformats.org/officeDocument/2006/relationships/hyperlink" Target="https://konturntt.ru"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konturntt.ru" TargetMode="External"/><Relationship Id="rId11" Type="http://schemas.openxmlformats.org/officeDocument/2006/relationships/hyperlink" Target="https://kontur.ru/ofd/delivery" TargetMode="External"/><Relationship Id="rId5" Type="http://schemas.openxmlformats.org/officeDocument/2006/relationships/hyperlink" Target="https://konturntt.ru" TargetMode="External"/><Relationship Id="rId15" Type="http://schemas.openxmlformats.org/officeDocument/2006/relationships/fontTable" Target="fontTable.xml"/><Relationship Id="rId10" Type="http://schemas.openxmlformats.org/officeDocument/2006/relationships/hyperlink" Target="https://kontur.ru" TargetMode="External"/><Relationship Id="rId4" Type="http://schemas.openxmlformats.org/officeDocument/2006/relationships/hyperlink" Target="https://kontur.ru" TargetMode="External"/><Relationship Id="rId9" Type="http://schemas.openxmlformats.org/officeDocument/2006/relationships/hyperlink" Target="https://kontur.ru/ofdapi/oferta-ntt" TargetMode="External"/><Relationship Id="rId14" Type="http://schemas.openxmlformats.org/officeDocument/2006/relationships/hyperlink" Target="https://kontu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5267</Words>
  <Characters>30027</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Москаленко</dc:creator>
  <cp:keywords/>
  <dc:description/>
  <cp:lastModifiedBy>Александр Москаленко</cp:lastModifiedBy>
  <cp:revision>2</cp:revision>
  <dcterms:created xsi:type="dcterms:W3CDTF">2026-08-27T07:48:00Z</dcterms:created>
  <dcterms:modified xsi:type="dcterms:W3CDTF">2026-08-27T07:48:00Z</dcterms:modified>
</cp:coreProperties>
</file>