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7"/>
        <w:numPr>
          <w:ilvl w:val="0"/>
          <w:numId w:val="0"/>
        </w:numPr>
        <w:ind w:hanging="0" w:left="0"/>
        <w:jc w:val="center"/>
        <w:outlineLvl w:val="0"/>
        <w:rPr>
          <w:rFonts w:ascii="Times New Roman" w:hAnsi="Times New Roman"/>
          <w:sz w:val="24"/>
          <w:szCs w:val="24"/>
        </w:rPr>
      </w:pPr>
      <w:r>
        <w:rPr>
          <w:rFonts w:ascii="Times New Roman" w:hAnsi="Times New Roman"/>
          <w:sz w:val="24"/>
          <w:szCs w:val="24"/>
        </w:rPr>
        <w:t>Договор № ___</w:t>
      </w:r>
    </w:p>
    <w:p>
      <w:pPr>
        <w:pStyle w:val="Normal"/>
        <w:numPr>
          <w:ilvl w:val="0"/>
          <w:numId w:val="0"/>
        </w:numPr>
        <w:ind w:firstLine="708" w:left="0" w:right="0"/>
        <w:jc w:val="center"/>
        <w:outlineLvl w:val="0"/>
        <w:rPr/>
      </w:pPr>
      <w:r>
        <w:rPr>
          <w:rFonts w:cs="Times New Roman"/>
          <w:b/>
          <w:bCs/>
          <w:sz w:val="24"/>
          <w:szCs w:val="24"/>
        </w:rPr>
        <w:t>на оказание услуг по выпуску карты водителя, активации и калибровке средства тахографического контроля для транспортных средств Управления Федеральной службы судебных приставов по Чувашской Республике – Чувашии</w:t>
      </w:r>
    </w:p>
    <w:p>
      <w:pPr>
        <w:pStyle w:val="Style17"/>
        <w:numPr>
          <w:ilvl w:val="0"/>
          <w:numId w:val="0"/>
        </w:numPr>
        <w:ind w:hanging="0" w:left="0"/>
        <w:jc w:val="center"/>
        <w:outlineLvl w:val="0"/>
        <w:rPr>
          <w:rFonts w:ascii="Times New Roman" w:hAnsi="Times New Roman"/>
          <w:sz w:val="24"/>
          <w:szCs w:val="24"/>
        </w:rPr>
      </w:pPr>
      <w:r>
        <w:rPr>
          <w:rFonts w:ascii="Times New Roman" w:hAnsi="Times New Roman"/>
          <w:sz w:val="24"/>
          <w:szCs w:val="24"/>
        </w:rPr>
      </w:r>
    </w:p>
    <w:p>
      <w:pPr>
        <w:pStyle w:val="Normal"/>
        <w:shd w:val="clear" w:color="auto" w:fill="FFFFFF"/>
        <w:jc w:val="center"/>
        <w:rPr/>
      </w:pPr>
      <w:r>
        <w:rPr>
          <w:bCs/>
          <w:color w:val="000000"/>
          <w:sz w:val="24"/>
          <w:szCs w:val="24"/>
        </w:rPr>
        <w:t>г. Чебоксары</w:t>
        <w:tab/>
        <w:tab/>
        <w:tab/>
        <w:tab/>
        <w:tab/>
        <w:t xml:space="preserve">              </w:t>
        <w:tab/>
        <w:tab/>
        <w:t xml:space="preserve">                   «__» _________ 2026 г.</w:t>
      </w:r>
    </w:p>
    <w:p>
      <w:pPr>
        <w:pStyle w:val="BodyText2"/>
        <w:spacing w:before="0" w:after="0"/>
        <w:ind w:hanging="567" w:left="0"/>
        <w:rPr>
          <w:rFonts w:ascii="Times New Roman" w:hAnsi="Times New Roman"/>
          <w:b/>
          <w:bCs/>
          <w:color w:val="000000"/>
          <w:sz w:val="24"/>
          <w:szCs w:val="24"/>
        </w:rPr>
      </w:pPr>
      <w:r>
        <w:rPr>
          <w:b/>
          <w:bCs/>
          <w:color w:val="000000"/>
          <w:sz w:val="24"/>
          <w:szCs w:val="24"/>
        </w:rPr>
      </w:r>
    </w:p>
    <w:p>
      <w:pPr>
        <w:pStyle w:val="Standard"/>
        <w:shd w:val="clear" w:fill="FFFFFF"/>
        <w:tabs>
          <w:tab w:val="clear" w:pos="708"/>
          <w:tab w:val="left" w:pos="6442" w:leader="none"/>
        </w:tabs>
        <w:spacing w:before="240" w:after="0"/>
        <w:ind w:firstLine="680" w:left="0" w:right="0"/>
        <w:jc w:val="both"/>
        <w:rPr/>
      </w:pPr>
      <w:r>
        <w:rPr>
          <w:rFonts w:cs="Times New Roman" w:ascii="Times New Roman" w:hAnsi="Times New Roman"/>
          <w:b/>
          <w:sz w:val="24"/>
          <w:szCs w:val="24"/>
        </w:rPr>
        <w:t xml:space="preserve">Управление Федеральной службы судебных приставов по Чувашской Республике  </w:t>
      </w:r>
      <w:r>
        <w:rPr>
          <w:rFonts w:cs="Times New Roman" w:ascii="Times New Roman" w:hAnsi="Times New Roman"/>
          <w:b/>
          <w:bCs/>
          <w:sz w:val="24"/>
          <w:szCs w:val="24"/>
        </w:rPr>
        <w:t xml:space="preserve">–   </w:t>
      </w:r>
      <w:r>
        <w:rPr>
          <w:rFonts w:cs="Times New Roman" w:ascii="Times New Roman" w:hAnsi="Times New Roman"/>
          <w:b/>
          <w:sz w:val="24"/>
          <w:szCs w:val="24"/>
        </w:rPr>
        <w:t xml:space="preserve"> Чувашии</w:t>
      </w:r>
      <w:r>
        <w:rPr>
          <w:rFonts w:eastAsia="Times New Roman" w:cs="Times New Roman" w:ascii="Times New Roman" w:hAnsi="Times New Roman"/>
          <w:sz w:val="24"/>
          <w:szCs w:val="24"/>
          <w:lang w:eastAsia="ru-RU"/>
        </w:rPr>
        <w:t xml:space="preserve">, именуемое в дальнейшем «Заказчик», </w:t>
      </w:r>
      <w:r>
        <w:rPr>
          <w:rFonts w:cs="Times New Roman" w:ascii="Times New Roman" w:hAnsi="Times New Roman"/>
          <w:sz w:val="24"/>
          <w:szCs w:val="24"/>
        </w:rPr>
        <w:t xml:space="preserve">в лице заместителя руководителя Вассияровой Натальи Борисовны, действующей на основании доверенности от 29.05.2026                               № Д-21905/26/99- CР, с одной стороны, </w:t>
      </w:r>
      <w:r>
        <w:rPr>
          <w:rFonts w:cs="Times New Roman" w:ascii="Times New Roman" w:hAnsi="Times New Roman"/>
          <w:w w:val="102"/>
          <w:sz w:val="24"/>
          <w:szCs w:val="24"/>
        </w:rPr>
        <w:t xml:space="preserve">и </w:t>
      </w:r>
      <w:r>
        <w:rPr>
          <w:rFonts w:cs="Times New Roman" w:ascii="Times New Roman" w:hAnsi="Times New Roman"/>
          <w:b/>
          <w:bCs/>
          <w:w w:val="102"/>
          <w:sz w:val="24"/>
          <w:szCs w:val="24"/>
          <w:u w:val="single"/>
        </w:rPr>
        <w:t xml:space="preserve">                                                  </w:t>
      </w:r>
      <w:r>
        <w:rPr>
          <w:rFonts w:cs="Times New Roman" w:ascii="Times New Roman" w:hAnsi="Times New Roman"/>
          <w:b w:val="false"/>
          <w:bCs w:val="false"/>
          <w:w w:val="102"/>
          <w:sz w:val="24"/>
          <w:szCs w:val="24"/>
          <w:u w:val="single"/>
        </w:rPr>
        <w:t>,</w:t>
      </w:r>
      <w:r>
        <w:rPr>
          <w:rFonts w:cs="Times New Roman" w:ascii="Times New Roman" w:hAnsi="Times New Roman"/>
          <w:color w:val="000000"/>
          <w:w w:val="102"/>
          <w:sz w:val="24"/>
          <w:szCs w:val="24"/>
        </w:rPr>
        <w:t xml:space="preserve"> именуемый  в дальнейшем «Исполнитель», в лице </w:t>
      </w:r>
      <w:r>
        <w:rPr>
          <w:rFonts w:cs="Times New Roman" w:ascii="Times New Roman" w:hAnsi="Times New Roman"/>
          <w:color w:val="000000"/>
          <w:w w:val="102"/>
          <w:sz w:val="24"/>
          <w:szCs w:val="24"/>
          <w:u w:val="single"/>
        </w:rPr>
        <w:t xml:space="preserve">                                             </w:t>
      </w:r>
      <w:r>
        <w:rPr>
          <w:rFonts w:cs="Times New Roman" w:ascii="Times New Roman" w:hAnsi="Times New Roman"/>
          <w:color w:val="000000"/>
          <w:w w:val="102"/>
          <w:sz w:val="24"/>
          <w:szCs w:val="24"/>
        </w:rPr>
        <w:t>, действующего на основании ______________, с другой стороны, в дальнейшем совместно и по отдельности именуемые Сторонами, руководствуясь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иных нормативных правовых актов Российской Федерации, заключили настоящий договор о нижеследующем:</w:t>
      </w:r>
    </w:p>
    <w:p>
      <w:pPr>
        <w:pStyle w:val="Normal"/>
        <w:ind w:firstLine="680" w:left="0" w:right="0"/>
        <w:jc w:val="both"/>
        <w:rPr>
          <w:rFonts w:ascii="Times New Roman" w:hAnsi="Times New Roman"/>
          <w:sz w:val="24"/>
          <w:szCs w:val="24"/>
        </w:rPr>
      </w:pPr>
      <w:r>
        <w:rPr>
          <w:sz w:val="24"/>
          <w:szCs w:val="24"/>
        </w:rPr>
      </w:r>
    </w:p>
    <w:p>
      <w:pPr>
        <w:pStyle w:val="Normal"/>
        <w:ind w:firstLine="680" w:left="0" w:right="0"/>
        <w:jc w:val="center"/>
        <w:rPr>
          <w:rFonts w:ascii="Times New Roman" w:hAnsi="Times New Roman"/>
          <w:sz w:val="24"/>
          <w:szCs w:val="24"/>
        </w:rPr>
      </w:pPr>
      <w:r>
        <w:rPr>
          <w:b/>
          <w:sz w:val="24"/>
          <w:szCs w:val="24"/>
        </w:rPr>
        <w:t>1. Предмет Договора</w:t>
      </w:r>
    </w:p>
    <w:p>
      <w:pPr>
        <w:pStyle w:val="Normal"/>
        <w:ind w:firstLine="680" w:left="0" w:right="0"/>
        <w:jc w:val="both"/>
        <w:rPr/>
      </w:pPr>
      <w:r>
        <w:rPr>
          <w:sz w:val="24"/>
          <w:szCs w:val="24"/>
        </w:rPr>
        <w:t xml:space="preserve">1.1. Исполнитель по заданию Заказчика обязуется в установленный Договором срок </w:t>
      </w:r>
      <w:r>
        <w:rPr>
          <w:color w:val="000000"/>
          <w:sz w:val="24"/>
          <w:szCs w:val="24"/>
        </w:rPr>
        <w:t xml:space="preserve">оказать услуги </w:t>
      </w:r>
      <w:r>
        <w:rPr>
          <w:rFonts w:cs="Times New Roman"/>
          <w:color w:val="000000"/>
          <w:sz w:val="24"/>
          <w:szCs w:val="24"/>
        </w:rPr>
        <w:t xml:space="preserve">по </w:t>
      </w:r>
      <w:r>
        <w:rPr>
          <w:rFonts w:cs="Times New Roman"/>
          <w:b w:val="false"/>
          <w:bCs w:val="false"/>
          <w:color w:val="000000"/>
          <w:sz w:val="24"/>
          <w:szCs w:val="24"/>
        </w:rPr>
        <w:t>выпуску карты водителя, активации и калибровке средства тахографического контроля</w:t>
      </w:r>
      <w:r>
        <w:rPr>
          <w:rFonts w:cs="Times New Roman"/>
          <w:color w:val="000000"/>
          <w:sz w:val="24"/>
          <w:szCs w:val="24"/>
        </w:rPr>
        <w:t xml:space="preserve"> для транспортных средств Управления Федеральной службы судебных приставов по Чувашской Республике – Чувашии</w:t>
      </w:r>
      <w:r>
        <w:rPr>
          <w:color w:val="FF0000"/>
          <w:sz w:val="24"/>
          <w:szCs w:val="24"/>
        </w:rPr>
        <w:t xml:space="preserve"> </w:t>
      </w:r>
      <w:r>
        <w:rPr>
          <w:sz w:val="24"/>
          <w:szCs w:val="24"/>
        </w:rPr>
        <w:t xml:space="preserve">(далее - услуги), а Заказчик обязуется принять оказанные услуги и оплатить их. </w:t>
      </w:r>
    </w:p>
    <w:p>
      <w:pPr>
        <w:pStyle w:val="Normal"/>
        <w:ind w:firstLine="680" w:left="0" w:right="0"/>
        <w:jc w:val="both"/>
        <w:rPr>
          <w:rFonts w:ascii="Times New Roman" w:hAnsi="Times New Roman"/>
          <w:sz w:val="24"/>
          <w:szCs w:val="24"/>
        </w:rPr>
      </w:pPr>
      <w:r>
        <w:rPr>
          <w:sz w:val="24"/>
          <w:szCs w:val="24"/>
        </w:rPr>
        <w:t>1.2. Наименование, цена и количество (объем) оказываемых услуг по настоящему Договору определяются в Спецификации, Приложение № 2, и являющейся  неотъемлемой частью настоящего Договора (далее – Спецификация).</w:t>
      </w:r>
    </w:p>
    <w:p>
      <w:pPr>
        <w:pStyle w:val="Normal"/>
        <w:ind w:firstLine="680" w:left="0" w:right="0"/>
        <w:rPr>
          <w:rFonts w:ascii="Times New Roman" w:hAnsi="Times New Roman"/>
          <w:sz w:val="24"/>
          <w:szCs w:val="24"/>
        </w:rPr>
      </w:pPr>
      <w:r>
        <w:rPr>
          <w:sz w:val="24"/>
          <w:szCs w:val="24"/>
        </w:rPr>
      </w:r>
    </w:p>
    <w:p>
      <w:pPr>
        <w:pStyle w:val="Normal"/>
        <w:ind w:firstLine="680" w:left="0" w:right="0"/>
        <w:jc w:val="center"/>
        <w:rPr>
          <w:b/>
          <w:sz w:val="22"/>
          <w:szCs w:val="22"/>
        </w:rPr>
      </w:pPr>
      <w:r>
        <w:rPr>
          <w:b/>
          <w:sz w:val="24"/>
          <w:szCs w:val="24"/>
        </w:rPr>
        <w:t>2. Условия оказания услуг </w:t>
      </w:r>
    </w:p>
    <w:p>
      <w:pPr>
        <w:pStyle w:val="Normal"/>
        <w:ind w:firstLine="680" w:left="0" w:right="0"/>
        <w:jc w:val="both"/>
        <w:rPr/>
      </w:pPr>
      <w:r>
        <w:rPr>
          <w:sz w:val="24"/>
          <w:szCs w:val="24"/>
        </w:rPr>
        <w:t>2.1. Услуги оказываются Исполнителем в соответствии с требованиями Технического задания (</w:t>
      </w:r>
      <w:hyperlink r:id="rId2">
        <w:r>
          <w:rPr>
            <w:rStyle w:val="ListLabel28"/>
            <w:color w:val="0000FF"/>
            <w:sz w:val="24"/>
            <w:szCs w:val="24"/>
            <w:u w:val="single"/>
          </w:rPr>
          <w:t>приложение</w:t>
        </w:r>
      </w:hyperlink>
      <w:r>
        <w:rPr>
          <w:sz w:val="24"/>
          <w:szCs w:val="24"/>
        </w:rPr>
        <w:t xml:space="preserve"> № 1 к Договору), являющегося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pPr>
        <w:pStyle w:val="Normal"/>
        <w:ind w:firstLine="680" w:left="0" w:right="0"/>
        <w:rPr>
          <w:sz w:val="22"/>
          <w:szCs w:val="22"/>
        </w:rPr>
      </w:pPr>
      <w:r>
        <w:rPr>
          <w:sz w:val="24"/>
          <w:szCs w:val="24"/>
        </w:rPr>
        <w:t> </w:t>
      </w:r>
    </w:p>
    <w:p>
      <w:pPr>
        <w:pStyle w:val="Normal"/>
        <w:ind w:firstLine="680" w:left="0" w:right="0"/>
        <w:jc w:val="center"/>
        <w:rPr>
          <w:b/>
          <w:sz w:val="22"/>
          <w:szCs w:val="22"/>
        </w:rPr>
      </w:pPr>
      <w:r>
        <w:rPr>
          <w:b/>
          <w:sz w:val="24"/>
          <w:szCs w:val="24"/>
        </w:rPr>
        <w:t>3. Взаимодействие Сторон </w:t>
      </w:r>
    </w:p>
    <w:p>
      <w:pPr>
        <w:pStyle w:val="Normal"/>
        <w:ind w:firstLine="680" w:left="0" w:right="0"/>
        <w:jc w:val="both"/>
        <w:rPr>
          <w:rFonts w:ascii="Times New Roman" w:hAnsi="Times New Roman"/>
          <w:sz w:val="24"/>
          <w:szCs w:val="24"/>
        </w:rPr>
      </w:pPr>
      <w:r>
        <w:rPr>
          <w:b/>
          <w:sz w:val="24"/>
          <w:szCs w:val="24"/>
        </w:rPr>
        <w:t>3.1. Исполнитель вправе:</w:t>
      </w:r>
    </w:p>
    <w:p>
      <w:pPr>
        <w:pStyle w:val="Normal"/>
        <w:ind w:firstLine="680" w:left="0" w:right="0"/>
        <w:jc w:val="both"/>
        <w:rPr>
          <w:rFonts w:ascii="Times New Roman" w:hAnsi="Times New Roman"/>
          <w:sz w:val="24"/>
          <w:szCs w:val="24"/>
        </w:rPr>
      </w:pPr>
      <w:r>
        <w:rPr>
          <w:sz w:val="24"/>
          <w:szCs w:val="24"/>
        </w:rPr>
        <w:t xml:space="preserve">3.1.1. требовать своевременной оплаты на условиях, установленных Договором, надлежащим образом оказанных и принятых Заказчиком услуг; </w:t>
      </w:r>
    </w:p>
    <w:p>
      <w:pPr>
        <w:pStyle w:val="Normal"/>
        <w:ind w:firstLine="680" w:left="0" w:right="0"/>
        <w:jc w:val="both"/>
        <w:rPr>
          <w:rFonts w:ascii="Times New Roman" w:hAnsi="Times New Roman"/>
          <w:sz w:val="24"/>
          <w:szCs w:val="24"/>
        </w:rPr>
      </w:pPr>
      <w:r>
        <w:rPr>
          <w:sz w:val="24"/>
          <w:szCs w:val="24"/>
        </w:rPr>
        <w:t>3.1.2. принять решение об одностороннем отказе от исполнения Договора в соответствии                              с гражданским законодательств</w:t>
      </w:r>
      <w:r>
        <w:rPr>
          <w:color w:val="000000"/>
          <w:sz w:val="24"/>
          <w:szCs w:val="24"/>
        </w:rPr>
        <w:t xml:space="preserve">ом РФ; </w:t>
      </w:r>
    </w:p>
    <w:p>
      <w:pPr>
        <w:pStyle w:val="Normal"/>
        <w:ind w:firstLine="680" w:left="0" w:right="0"/>
        <w:jc w:val="both"/>
        <w:rPr/>
      </w:pPr>
      <w:r>
        <w:rPr>
          <w:sz w:val="24"/>
          <w:szCs w:val="24"/>
        </w:rPr>
        <w:t xml:space="preserve">3.1.3. </w:t>
      </w:r>
      <w:r>
        <w:rPr>
          <w:color w:val="000000"/>
          <w:sz w:val="24"/>
          <w:szCs w:val="24"/>
        </w:rPr>
        <w:t>при исполнении Договора по согласованию с Заказчиком (путем заключения дополнительного соглашения) оказать услуги, каче</w:t>
      </w:r>
      <w:r>
        <w:rPr>
          <w:sz w:val="24"/>
          <w:szCs w:val="24"/>
        </w:rPr>
        <w:t xml:space="preserve">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3">
        <w:r>
          <w:rPr>
            <w:rStyle w:val="ListLabel28"/>
            <w:color w:val="0000FF"/>
            <w:sz w:val="24"/>
            <w:szCs w:val="24"/>
            <w:u w:val="single"/>
          </w:rPr>
          <w:t>частью 6 статьи 14</w:t>
        </w:r>
      </w:hyperlink>
      <w:r>
        <w:rPr>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ind w:firstLine="680" w:left="0" w:right="0"/>
        <w:jc w:val="both"/>
        <w:rPr/>
      </w:pPr>
      <w:r>
        <w:rPr>
          <w:sz w:val="24"/>
          <w:szCs w:val="24"/>
        </w:rPr>
        <w:t xml:space="preserve">3.1.4. требовать возмещения убытков, уплаты неустоек (штрафов, пеней) в соответствии              с </w:t>
      </w:r>
      <w:hyperlink r:id="rId4">
        <w:r>
          <w:rPr>
            <w:rStyle w:val="ListLabel28"/>
            <w:color w:val="0000FF"/>
            <w:sz w:val="24"/>
            <w:szCs w:val="24"/>
            <w:u w:val="single"/>
          </w:rPr>
          <w:t xml:space="preserve">разделом </w:t>
        </w:r>
      </w:hyperlink>
      <w:r>
        <w:rPr>
          <w:color w:val="0000FF"/>
          <w:sz w:val="24"/>
          <w:szCs w:val="24"/>
          <w:u w:val="single"/>
        </w:rPr>
        <w:t>VIII</w:t>
      </w:r>
      <w:r>
        <w:rPr>
          <w:sz w:val="24"/>
          <w:szCs w:val="24"/>
        </w:rPr>
        <w:t xml:space="preserve"> Договора;</w:t>
      </w:r>
    </w:p>
    <w:p>
      <w:pPr>
        <w:pStyle w:val="Normal"/>
        <w:ind w:firstLine="680" w:left="0" w:right="0"/>
        <w:jc w:val="both"/>
        <w:rPr>
          <w:rFonts w:ascii="Times New Roman" w:hAnsi="Times New Roman"/>
          <w:sz w:val="24"/>
          <w:szCs w:val="24"/>
        </w:rPr>
      </w:pPr>
      <w:r>
        <w:rPr>
          <w:sz w:val="24"/>
          <w:szCs w:val="24"/>
        </w:rPr>
        <w:t>3.1.5. требовать от Заказчика произвести приемку надлежащим образом оказанных услуг                    в порядке и в сроки, предусмотренные Договором.</w:t>
      </w:r>
    </w:p>
    <w:p>
      <w:pPr>
        <w:pStyle w:val="Normal"/>
        <w:ind w:firstLine="680" w:left="0" w:right="0"/>
        <w:jc w:val="both"/>
        <w:rPr>
          <w:rFonts w:ascii="Times New Roman" w:hAnsi="Times New Roman"/>
          <w:sz w:val="24"/>
          <w:szCs w:val="24"/>
        </w:rPr>
      </w:pPr>
      <w:r>
        <w:rPr>
          <w:sz w:val="24"/>
          <w:szCs w:val="24"/>
        </w:rPr>
        <w:t>3.1.6. запрашивать у Заказчика информацию, необходимую для выполнения Договора.</w:t>
      </w:r>
    </w:p>
    <w:p>
      <w:pPr>
        <w:pStyle w:val="Normal"/>
        <w:ind w:firstLine="680" w:left="0" w:right="0"/>
        <w:rPr>
          <w:b/>
          <w:sz w:val="22"/>
          <w:szCs w:val="22"/>
        </w:rPr>
      </w:pPr>
      <w:r>
        <w:rPr>
          <w:b/>
          <w:sz w:val="24"/>
          <w:szCs w:val="24"/>
        </w:rPr>
        <w:t xml:space="preserve">3.2. Исполнитель обязан: </w:t>
      </w:r>
    </w:p>
    <w:p>
      <w:pPr>
        <w:pStyle w:val="Normal"/>
        <w:ind w:firstLine="680" w:left="0" w:right="0"/>
        <w:jc w:val="both"/>
        <w:rPr>
          <w:rFonts w:ascii="Times New Roman" w:hAnsi="Times New Roman"/>
          <w:sz w:val="24"/>
          <w:szCs w:val="24"/>
        </w:rPr>
      </w:pPr>
      <w:r>
        <w:rPr>
          <w:sz w:val="24"/>
          <w:szCs w:val="24"/>
        </w:rPr>
        <w:t>3.2.1. качественно, в соответствии с требованиями Заказчика и нормативных документов, оказать услуги, предусмотренные настоящим Договором в установленные сроки;</w:t>
      </w:r>
    </w:p>
    <w:p>
      <w:pPr>
        <w:pStyle w:val="Normal"/>
        <w:ind w:firstLine="680" w:left="0" w:right="0"/>
        <w:jc w:val="both"/>
        <w:rPr>
          <w:rFonts w:ascii="Times New Roman" w:hAnsi="Times New Roman"/>
          <w:sz w:val="24"/>
          <w:szCs w:val="24"/>
        </w:rPr>
      </w:pPr>
      <w:r>
        <w:rPr>
          <w:sz w:val="24"/>
          <w:szCs w:val="24"/>
        </w:rPr>
        <w:t>3.2.2.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pPr>
        <w:pStyle w:val="Normal"/>
        <w:ind w:firstLine="680" w:left="0" w:right="0"/>
        <w:jc w:val="both"/>
        <w:rPr>
          <w:rFonts w:ascii="Times New Roman" w:hAnsi="Times New Roman"/>
          <w:sz w:val="24"/>
          <w:szCs w:val="24"/>
        </w:rPr>
      </w:pPr>
      <w:r>
        <w:rPr>
          <w:sz w:val="24"/>
          <w:szCs w:val="24"/>
        </w:rPr>
        <w:t>3.2.3.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pPr>
        <w:pStyle w:val="Normal"/>
        <w:ind w:firstLine="680" w:left="0" w:right="0"/>
        <w:jc w:val="both"/>
        <w:rPr>
          <w:rFonts w:ascii="Times New Roman" w:hAnsi="Times New Roman"/>
          <w:sz w:val="24"/>
          <w:szCs w:val="24"/>
        </w:rPr>
      </w:pPr>
      <w:r>
        <w:rPr>
          <w:sz w:val="24"/>
          <w:szCs w:val="24"/>
        </w:rPr>
        <w:t>3.2.4. своими силами и за свой счет, в срок, определенный Договором и Техническим заданием, устранять допущенные по своей вине в оказанных услугах недостатки или иные отступления от требований технического задания;</w:t>
      </w:r>
    </w:p>
    <w:p>
      <w:pPr>
        <w:pStyle w:val="Normal"/>
        <w:ind w:firstLine="680" w:left="0" w:right="0"/>
        <w:jc w:val="both"/>
        <w:rPr>
          <w:rFonts w:ascii="Times New Roman" w:hAnsi="Times New Roman"/>
          <w:sz w:val="24"/>
          <w:szCs w:val="24"/>
        </w:rPr>
      </w:pPr>
      <w:r>
        <w:rPr>
          <w:iCs/>
          <w:sz w:val="24"/>
          <w:szCs w:val="24"/>
        </w:rPr>
        <w:t>3.2.5. с</w:t>
      </w:r>
      <w:r>
        <w:rPr>
          <w:sz w:val="24"/>
          <w:szCs w:val="24"/>
        </w:rPr>
        <w:t>облюдать пропускной и внутренний режим, установленный на территории Заказчика, а также правила пожарной безопасности, правила техники безопасности, мероприятий по охране труда, охране окружающей среды, а равно нести полную ответственность за последствия невыполнения указанных мероприятий.</w:t>
      </w:r>
    </w:p>
    <w:p>
      <w:pPr>
        <w:pStyle w:val="Normal"/>
        <w:ind w:firstLine="680" w:left="0" w:right="0"/>
        <w:jc w:val="both"/>
        <w:rPr>
          <w:rFonts w:ascii="Times New Roman" w:hAnsi="Times New Roman"/>
          <w:sz w:val="24"/>
          <w:szCs w:val="24"/>
        </w:rPr>
      </w:pPr>
      <w:r>
        <w:rPr>
          <w:bCs/>
          <w:sz w:val="24"/>
          <w:szCs w:val="24"/>
        </w:rPr>
        <w:t xml:space="preserve">3.2.6. </w:t>
      </w:r>
      <w:r>
        <w:rPr>
          <w:sz w:val="24"/>
          <w:szCs w:val="24"/>
        </w:rPr>
        <w:t>незамедлительно сообщать Заказчику о приостановлении или прекращении оказания услуг.</w:t>
      </w:r>
    </w:p>
    <w:p>
      <w:pPr>
        <w:pStyle w:val="Normal"/>
        <w:shd w:val="clear" w:color="auto" w:fill="FFFFFF"/>
        <w:ind w:firstLine="680" w:left="0" w:right="0"/>
        <w:jc w:val="both"/>
        <w:rPr>
          <w:rFonts w:ascii="Times New Roman" w:hAnsi="Times New Roman"/>
          <w:sz w:val="24"/>
          <w:szCs w:val="24"/>
        </w:rPr>
      </w:pPr>
      <w:r>
        <w:rPr>
          <w:sz w:val="24"/>
          <w:szCs w:val="24"/>
        </w:rPr>
        <w:t>3.2.7. не допускать к оказанию услуг лиц, не прошедших предварительного обучения                 в соответствии с требованиями нормативных правовых документов.</w:t>
      </w:r>
    </w:p>
    <w:p>
      <w:pPr>
        <w:pStyle w:val="Normal"/>
        <w:shd w:val="clear" w:color="auto" w:fill="FFFFFF"/>
        <w:ind w:firstLine="680" w:left="0" w:right="0"/>
        <w:jc w:val="both"/>
        <w:rPr>
          <w:rFonts w:ascii="Times New Roman" w:hAnsi="Times New Roman"/>
          <w:sz w:val="24"/>
          <w:szCs w:val="24"/>
        </w:rPr>
      </w:pPr>
      <w:r>
        <w:rPr>
          <w:spacing w:val="-7"/>
          <w:sz w:val="24"/>
          <w:szCs w:val="24"/>
        </w:rPr>
        <w:t>3.2.8. обеспечивать сохранность материалов и оборудования в период оказания услуг, а также             в период устранения недостатков.</w:t>
      </w:r>
    </w:p>
    <w:p>
      <w:pPr>
        <w:pStyle w:val="Normal"/>
        <w:ind w:firstLine="680" w:left="0" w:right="0"/>
        <w:jc w:val="both"/>
        <w:rPr>
          <w:rFonts w:ascii="Times New Roman" w:hAnsi="Times New Roman"/>
          <w:sz w:val="24"/>
          <w:szCs w:val="24"/>
        </w:rPr>
      </w:pPr>
      <w:r>
        <w:rPr>
          <w:bCs/>
          <w:sz w:val="24"/>
          <w:szCs w:val="24"/>
        </w:rPr>
        <w:t>3.2.9. до начала выполнения работ предоставить Заказчику список техники для проезда на территорию Заказчика (при необходимости), и список работников для оформления пропусков;</w:t>
      </w:r>
    </w:p>
    <w:p>
      <w:pPr>
        <w:pStyle w:val="Normal"/>
        <w:ind w:firstLine="680" w:left="0" w:right="0"/>
        <w:jc w:val="both"/>
        <w:rPr>
          <w:rFonts w:ascii="Times New Roman" w:hAnsi="Times New Roman"/>
          <w:sz w:val="24"/>
          <w:szCs w:val="24"/>
        </w:rPr>
      </w:pPr>
      <w:r>
        <w:rPr>
          <w:sz w:val="24"/>
          <w:szCs w:val="24"/>
        </w:rPr>
        <w:t>3.2.10.) иметь действующие:</w:t>
      </w:r>
    </w:p>
    <w:p>
      <w:pPr>
        <w:pStyle w:val="Normal"/>
        <w:ind w:firstLine="680" w:left="0" w:right="0"/>
        <w:jc w:val="both"/>
        <w:rPr>
          <w:rFonts w:ascii="Times New Roman" w:hAnsi="Times New Roman"/>
          <w:sz w:val="24"/>
          <w:szCs w:val="24"/>
        </w:rPr>
      </w:pPr>
      <w:r>
        <w:rPr>
          <w:sz w:val="24"/>
          <w:szCs w:val="24"/>
        </w:rPr>
        <w:t xml:space="preserve">- </w:t>
      </w:r>
      <w:r>
        <w:rPr>
          <w:rFonts w:cs="Times New Roman"/>
          <w:bCs/>
          <w:color w:val="000000"/>
          <w:sz w:val="24"/>
          <w:szCs w:val="24"/>
        </w:rPr>
        <w:t>Сертификат соответствия «По техническому обслуживанию и ремонту транспортных средств, машин с установкой дополнительного оборудования»;</w:t>
      </w:r>
    </w:p>
    <w:p>
      <w:pPr>
        <w:pStyle w:val="Normal"/>
        <w:ind w:firstLine="680" w:left="0" w:right="0"/>
        <w:jc w:val="both"/>
        <w:rPr>
          <w:sz w:val="22"/>
          <w:szCs w:val="22"/>
        </w:rPr>
      </w:pPr>
      <w:r>
        <w:rPr>
          <w:sz w:val="24"/>
          <w:szCs w:val="24"/>
        </w:rPr>
        <w:t>- Аккредитацию на осуществление работ по техническому обслуживанию контрольных устройств (тахографов) в соответствии с действующим законодательством РФ в рамках допуска сервисных центров (мастерских) министерством транспорта Российской Федерации;</w:t>
      </w:r>
    </w:p>
    <w:p>
      <w:pPr>
        <w:pStyle w:val="Normal"/>
        <w:ind w:firstLine="680" w:left="0" w:right="0"/>
        <w:jc w:val="both"/>
        <w:rPr>
          <w:sz w:val="22"/>
          <w:szCs w:val="22"/>
        </w:rPr>
      </w:pPr>
      <w:r>
        <w:rPr>
          <w:sz w:val="24"/>
          <w:szCs w:val="24"/>
        </w:rPr>
        <w:t>- Лицензии ФСБ в соответствии с постановлением Правительства Российской Федерации от 16.04.2012 года № 313 на право проведения работ:</w:t>
      </w:r>
    </w:p>
    <w:p>
      <w:pPr>
        <w:pStyle w:val="Normal"/>
        <w:ind w:firstLine="680" w:left="0" w:right="0"/>
        <w:jc w:val="both"/>
        <w:rPr>
          <w:sz w:val="22"/>
          <w:szCs w:val="22"/>
        </w:rPr>
      </w:pPr>
      <w:r>
        <w:rPr>
          <w:sz w:val="24"/>
          <w:szCs w:val="24"/>
        </w:rPr>
        <w:t>- по монтажу, установке, наладке, обслуживанию шифровальных (криптографических) средств, в соответствии с технической и эксплуатационной документацией на эти средства;</w:t>
      </w:r>
    </w:p>
    <w:p>
      <w:pPr>
        <w:pStyle w:val="Normal"/>
        <w:ind w:firstLine="680" w:left="0" w:right="0"/>
        <w:jc w:val="both"/>
        <w:rPr>
          <w:sz w:val="22"/>
          <w:szCs w:val="22"/>
        </w:rPr>
      </w:pPr>
      <w:r>
        <w:rPr>
          <w:sz w:val="24"/>
          <w:szCs w:val="24"/>
        </w:rPr>
        <w:t>- по передаче шифровальных (криптографических) средств;</w:t>
      </w:r>
    </w:p>
    <w:p>
      <w:pPr>
        <w:pStyle w:val="Normal"/>
        <w:ind w:firstLine="680" w:left="0" w:right="0"/>
        <w:jc w:val="both"/>
        <w:rPr>
          <w:bCs/>
          <w:sz w:val="22"/>
          <w:szCs w:val="22"/>
        </w:rPr>
      </w:pPr>
      <w:r>
        <w:rPr>
          <w:sz w:val="24"/>
          <w:szCs w:val="24"/>
        </w:rPr>
        <w:t>- по передаче ключевых документов или исходной ключевой информации;</w:t>
      </w:r>
    </w:p>
    <w:p>
      <w:pPr>
        <w:pStyle w:val="Normal"/>
        <w:ind w:firstLine="680" w:left="0" w:right="0"/>
        <w:rPr>
          <w:sz w:val="22"/>
          <w:szCs w:val="22"/>
        </w:rPr>
      </w:pPr>
      <w:r>
        <w:rPr>
          <w:b/>
          <w:sz w:val="24"/>
          <w:szCs w:val="24"/>
        </w:rPr>
        <w:t>3.3. Заказчик вправе:</w:t>
      </w:r>
    </w:p>
    <w:p>
      <w:pPr>
        <w:pStyle w:val="Normal"/>
        <w:ind w:firstLine="680" w:left="0" w:right="0"/>
        <w:jc w:val="both"/>
        <w:rPr>
          <w:rFonts w:ascii="Times New Roman" w:hAnsi="Times New Roman"/>
          <w:sz w:val="24"/>
          <w:szCs w:val="24"/>
        </w:rPr>
      </w:pPr>
      <w:r>
        <w:rPr>
          <w:sz w:val="24"/>
          <w:szCs w:val="24"/>
        </w:rPr>
        <w:t>3.3.1. требовать от Исполнителя надлежащего исполнения обязательств, установленных Договором;</w:t>
      </w:r>
    </w:p>
    <w:p>
      <w:pPr>
        <w:pStyle w:val="Normal"/>
        <w:ind w:firstLine="680" w:left="0" w:right="0"/>
        <w:jc w:val="both"/>
        <w:rPr>
          <w:rFonts w:ascii="Times New Roman" w:hAnsi="Times New Roman"/>
          <w:sz w:val="24"/>
          <w:szCs w:val="24"/>
        </w:rPr>
      </w:pPr>
      <w:r>
        <w:rPr>
          <w:sz w:val="24"/>
          <w:szCs w:val="24"/>
        </w:rPr>
        <w:t>3.3.2. требовать от Исполнителя своевременного устранения недостатков, выявленных в ходе приемки;</w:t>
      </w:r>
    </w:p>
    <w:p>
      <w:pPr>
        <w:pStyle w:val="Normal"/>
        <w:ind w:firstLine="680" w:left="0" w:right="0"/>
        <w:jc w:val="both"/>
        <w:rPr>
          <w:rFonts w:ascii="Times New Roman" w:hAnsi="Times New Roman"/>
          <w:sz w:val="24"/>
          <w:szCs w:val="24"/>
        </w:rPr>
      </w:pPr>
      <w:r>
        <w:rPr>
          <w:sz w:val="24"/>
          <w:szCs w:val="24"/>
        </w:rPr>
        <w:t>3.3.3. проверять ход и качество выполнения Исполнителем условий Договора без вмешательства в оперативно-хозяйственную деятельность Исполнителя;</w:t>
      </w:r>
    </w:p>
    <w:p>
      <w:pPr>
        <w:pStyle w:val="Normal"/>
        <w:ind w:firstLine="680" w:left="0" w:right="0"/>
        <w:jc w:val="both"/>
        <w:rPr/>
      </w:pPr>
      <w:r>
        <w:rPr>
          <w:sz w:val="24"/>
          <w:szCs w:val="24"/>
        </w:rPr>
        <w:t xml:space="preserve">3.3.4. требовать возмещения убытков в соответствии с </w:t>
      </w:r>
      <w:hyperlink r:id="rId5">
        <w:r>
          <w:rPr>
            <w:rStyle w:val="ListLabel28"/>
            <w:color w:val="0000FF"/>
            <w:sz w:val="24"/>
            <w:szCs w:val="24"/>
            <w:u w:val="single"/>
          </w:rPr>
          <w:t xml:space="preserve">разделом </w:t>
        </w:r>
      </w:hyperlink>
      <w:r>
        <w:rPr>
          <w:color w:val="0000FF"/>
          <w:sz w:val="24"/>
          <w:szCs w:val="24"/>
          <w:u w:val="single"/>
        </w:rPr>
        <w:t>VIII</w:t>
      </w:r>
      <w:r>
        <w:rPr>
          <w:sz w:val="24"/>
          <w:szCs w:val="24"/>
        </w:rPr>
        <w:t xml:space="preserve"> Договора, причиненных по вине Исполнителя;</w:t>
      </w:r>
    </w:p>
    <w:p>
      <w:pPr>
        <w:pStyle w:val="Normal"/>
        <w:ind w:firstLine="680" w:left="0" w:right="0"/>
        <w:jc w:val="both"/>
        <w:rPr/>
      </w:pPr>
      <w:r>
        <w:rPr>
          <w:sz w:val="24"/>
          <w:szCs w:val="24"/>
        </w:rPr>
        <w:t xml:space="preserve">3.3.5. предложить увеличить или уменьшить в процессе исполнения Договора объем оказываемых услуг, предусмотренных Договором, не более чем на десять процентов в порядке и на условиях, установленных Федеральным </w:t>
      </w:r>
      <w:hyperlink r:id="rId6">
        <w:r>
          <w:rPr>
            <w:rStyle w:val="ListLabel28"/>
            <w:color w:val="0000FF"/>
            <w:sz w:val="24"/>
            <w:szCs w:val="24"/>
            <w:u w:val="singl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pPr>
        <w:pStyle w:val="Normal"/>
        <w:ind w:firstLine="680" w:left="0" w:right="0"/>
        <w:jc w:val="both"/>
        <w:rPr>
          <w:rFonts w:ascii="Times New Roman" w:hAnsi="Times New Roman"/>
          <w:sz w:val="24"/>
          <w:szCs w:val="24"/>
        </w:rPr>
      </w:pPr>
      <w:r>
        <w:rPr>
          <w:sz w:val="24"/>
          <w:szCs w:val="24"/>
        </w:rPr>
        <w:t xml:space="preserve">3.3.6. принять решение об одностороннем отказе от исполнения Договора </w:t>
      </w:r>
      <w:r>
        <w:rPr>
          <w:color w:val="000000"/>
          <w:sz w:val="24"/>
          <w:szCs w:val="24"/>
        </w:rPr>
        <w:t>по основаниям, предусмотренным гражданским законодательством РФ;</w:t>
      </w:r>
    </w:p>
    <w:p>
      <w:pPr>
        <w:pStyle w:val="Normal"/>
        <w:ind w:firstLine="680" w:left="0" w:right="0"/>
        <w:jc w:val="both"/>
        <w:rPr>
          <w:rFonts w:ascii="Times New Roman" w:hAnsi="Times New Roman"/>
          <w:sz w:val="24"/>
          <w:szCs w:val="24"/>
        </w:rPr>
      </w:pPr>
      <w:r>
        <w:rPr>
          <w:sz w:val="24"/>
          <w:szCs w:val="24"/>
        </w:rPr>
        <w:t xml:space="preserve">3.3.7.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w:t>
      </w:r>
    </w:p>
    <w:p>
      <w:pPr>
        <w:pStyle w:val="Normal"/>
        <w:tabs>
          <w:tab w:val="clear" w:pos="708"/>
          <w:tab w:val="left" w:pos="1620" w:leader="none"/>
        </w:tabs>
        <w:ind w:firstLine="680" w:left="0" w:right="0"/>
        <w:jc w:val="both"/>
        <w:rPr>
          <w:rFonts w:ascii="Times New Roman" w:hAnsi="Times New Roman"/>
          <w:sz w:val="24"/>
          <w:szCs w:val="24"/>
        </w:rPr>
      </w:pPr>
      <w:r>
        <w:rPr>
          <w:bCs/>
          <w:sz w:val="24"/>
          <w:szCs w:val="24"/>
        </w:rPr>
        <w:t xml:space="preserve">3.3.8. </w:t>
      </w:r>
      <w:r>
        <w:rPr>
          <w:rFonts w:eastAsia="Arial Unicode MS"/>
          <w:bCs/>
          <w:sz w:val="24"/>
          <w:szCs w:val="24"/>
        </w:rPr>
        <w:t>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на оказание услуг.</w:t>
      </w:r>
    </w:p>
    <w:p>
      <w:pPr>
        <w:pStyle w:val="Normal"/>
        <w:widowControl w:val="false"/>
        <w:tabs>
          <w:tab w:val="clear" w:pos="708"/>
          <w:tab w:val="left" w:pos="1620" w:leader="none"/>
        </w:tabs>
        <w:ind w:firstLine="680" w:left="0" w:right="0"/>
        <w:jc w:val="both"/>
        <w:rPr>
          <w:rFonts w:ascii="Times New Roman" w:hAnsi="Times New Roman"/>
          <w:sz w:val="24"/>
          <w:szCs w:val="24"/>
        </w:rPr>
      </w:pPr>
      <w:r>
        <w:rPr>
          <w:bCs/>
          <w:sz w:val="24"/>
          <w:szCs w:val="24"/>
        </w:rPr>
        <w:t>3.3.9. в</w:t>
      </w:r>
      <w:r>
        <w:rPr>
          <w:rFonts w:eastAsia="Arial Unicode MS"/>
          <w:bCs/>
          <w:sz w:val="24"/>
          <w:szCs w:val="24"/>
        </w:rPr>
        <w:t xml:space="preserve"> случае оказания Исполнителем услуг, не предусмотренных настоящим Договором, Заказчик вправе отказаться от их оплаты.</w:t>
      </w:r>
    </w:p>
    <w:p>
      <w:pPr>
        <w:pStyle w:val="Normal"/>
        <w:ind w:firstLine="680" w:left="0" w:right="0"/>
        <w:jc w:val="both"/>
        <w:rPr>
          <w:rFonts w:ascii="Times New Roman" w:hAnsi="Times New Roman"/>
          <w:sz w:val="24"/>
          <w:szCs w:val="24"/>
        </w:rPr>
      </w:pPr>
      <w:r>
        <w:rPr>
          <w:bCs/>
          <w:sz w:val="24"/>
          <w:szCs w:val="24"/>
        </w:rPr>
        <w:t>3.3.10. определять лиц, осуществляющих контроль хода оказания услуг и (или) участвующих в сдаче-приемке исполнения обязательств по настоящему Договору.</w:t>
      </w:r>
    </w:p>
    <w:p>
      <w:pPr>
        <w:pStyle w:val="Normal"/>
        <w:ind w:firstLine="680" w:left="0" w:right="0"/>
        <w:rPr>
          <w:b/>
          <w:sz w:val="22"/>
          <w:szCs w:val="22"/>
        </w:rPr>
      </w:pPr>
      <w:r>
        <w:rPr>
          <w:b/>
          <w:sz w:val="24"/>
          <w:szCs w:val="24"/>
        </w:rPr>
        <w:t>3.4. Заказчик обязан:</w:t>
      </w:r>
    </w:p>
    <w:p>
      <w:pPr>
        <w:pStyle w:val="Normal"/>
        <w:ind w:firstLine="680" w:left="0" w:right="0"/>
        <w:jc w:val="both"/>
        <w:rPr>
          <w:rFonts w:ascii="Times New Roman" w:hAnsi="Times New Roman"/>
          <w:sz w:val="24"/>
          <w:szCs w:val="24"/>
        </w:rPr>
      </w:pPr>
      <w:r>
        <w:rPr>
          <w:sz w:val="24"/>
          <w:szCs w:val="24"/>
        </w:rPr>
        <w:t xml:space="preserve">3.4.1. принять и оплатить оказанные услуги в соответствии с Договором; </w:t>
      </w:r>
    </w:p>
    <w:p>
      <w:pPr>
        <w:pStyle w:val="Normal"/>
        <w:ind w:firstLine="680" w:left="0" w:right="0"/>
        <w:jc w:val="both"/>
        <w:rPr>
          <w:rFonts w:ascii="Times New Roman" w:hAnsi="Times New Roman"/>
          <w:sz w:val="24"/>
          <w:szCs w:val="24"/>
        </w:rPr>
      </w:pPr>
      <w:r>
        <w:rPr>
          <w:sz w:val="24"/>
          <w:szCs w:val="24"/>
        </w:rPr>
        <w:t>3.4.2. обеспечить контроль за исполнением Договора, в том числе на отдельных этапах его исполнения;</w:t>
      </w:r>
    </w:p>
    <w:p>
      <w:pPr>
        <w:pStyle w:val="Normal"/>
        <w:ind w:firstLine="680" w:left="0" w:right="0"/>
        <w:jc w:val="both"/>
        <w:rPr>
          <w:rFonts w:ascii="Times New Roman" w:hAnsi="Times New Roman"/>
          <w:sz w:val="24"/>
          <w:szCs w:val="24"/>
        </w:rPr>
      </w:pPr>
      <w:r>
        <w:rPr>
          <w:sz w:val="24"/>
          <w:szCs w:val="24"/>
        </w:rPr>
        <w:t>3.4.3. принять решение об одностороннем отказе от исполнения Договора по основаниям, предусмотренным Гражданским кодексом Российской Федерации;</w:t>
      </w:r>
    </w:p>
    <w:p>
      <w:pPr>
        <w:pStyle w:val="Normal"/>
        <w:ind w:firstLine="680" w:left="0" w:right="0"/>
        <w:jc w:val="both"/>
        <w:rPr/>
      </w:pPr>
      <w:r>
        <w:rPr>
          <w:sz w:val="24"/>
          <w:szCs w:val="24"/>
        </w:rPr>
        <w:t xml:space="preserve">3.4.4. требовать уплаты неустоек (штрафов, пеней) в соответствии с </w:t>
      </w:r>
      <w:hyperlink r:id="rId7">
        <w:r>
          <w:rPr>
            <w:rStyle w:val="ListLabel28"/>
            <w:color w:val="0000FF"/>
            <w:sz w:val="24"/>
            <w:szCs w:val="24"/>
            <w:u w:val="single"/>
          </w:rPr>
          <w:t xml:space="preserve">разделом </w:t>
        </w:r>
      </w:hyperlink>
      <w:r>
        <w:rPr>
          <w:color w:val="0000FF"/>
          <w:sz w:val="24"/>
          <w:szCs w:val="24"/>
          <w:u w:val="single"/>
        </w:rPr>
        <w:t>VIII</w:t>
      </w:r>
      <w:r>
        <w:rPr>
          <w:sz w:val="24"/>
          <w:szCs w:val="24"/>
        </w:rPr>
        <w:t xml:space="preserve"> Договора.</w:t>
      </w:r>
    </w:p>
    <w:p>
      <w:pPr>
        <w:pStyle w:val="Normal"/>
        <w:ind w:firstLine="680" w:left="0" w:right="0"/>
        <w:jc w:val="both"/>
        <w:rPr>
          <w:rFonts w:ascii="Times New Roman" w:hAnsi="Times New Roman"/>
          <w:sz w:val="24"/>
          <w:szCs w:val="24"/>
        </w:rPr>
      </w:pPr>
      <w:r>
        <w:rPr>
          <w:bCs/>
          <w:sz w:val="24"/>
          <w:szCs w:val="24"/>
        </w:rPr>
        <w:t>3.4.5. своевременно сообщать Исполнителю в письменной форме о недостатках, выявленных в ходе оказания услуг или приемке исполненных обязательств.</w:t>
      </w:r>
    </w:p>
    <w:p>
      <w:pPr>
        <w:pStyle w:val="Normal"/>
        <w:ind w:firstLine="680" w:left="0" w:right="0"/>
        <w:rPr>
          <w:sz w:val="22"/>
          <w:szCs w:val="22"/>
        </w:rPr>
      </w:pPr>
      <w:r>
        <w:rPr>
          <w:sz w:val="24"/>
          <w:szCs w:val="24"/>
        </w:rPr>
        <w:t> </w:t>
      </w:r>
    </w:p>
    <w:p>
      <w:pPr>
        <w:pStyle w:val="Normal"/>
        <w:ind w:firstLine="680" w:left="0" w:right="0"/>
        <w:jc w:val="center"/>
        <w:rPr>
          <w:b/>
          <w:sz w:val="22"/>
          <w:szCs w:val="22"/>
        </w:rPr>
      </w:pPr>
      <w:r>
        <w:rPr>
          <w:b/>
          <w:sz w:val="24"/>
          <w:szCs w:val="24"/>
        </w:rPr>
        <w:t>4. Место и сроки оказания услуг </w:t>
      </w:r>
    </w:p>
    <w:p>
      <w:pPr>
        <w:pStyle w:val="Normal"/>
        <w:widowControl w:val="false"/>
        <w:ind w:firstLine="680" w:left="0" w:right="0"/>
        <w:jc w:val="both"/>
        <w:rPr>
          <w:rFonts w:ascii="Times New Roman" w:hAnsi="Times New Roman"/>
          <w:sz w:val="24"/>
          <w:szCs w:val="24"/>
        </w:rPr>
      </w:pPr>
      <w:r>
        <w:rPr>
          <w:color w:val="000000"/>
          <w:sz w:val="24"/>
          <w:szCs w:val="24"/>
        </w:rPr>
        <w:t>4.1. Услуги оказываются в сроки, указанные в Договоре:</w:t>
      </w:r>
    </w:p>
    <w:p>
      <w:pPr>
        <w:pStyle w:val="Style20"/>
        <w:widowControl w:val="false"/>
        <w:ind w:firstLine="680" w:left="0" w:right="0"/>
        <w:jc w:val="both"/>
        <w:rPr/>
      </w:pPr>
      <w:r>
        <w:rPr>
          <w:rFonts w:cs="Times New Roman" w:ascii="Times New Roman" w:hAnsi="Times New Roman"/>
          <w:b w:val="false"/>
          <w:bCs w:val="false"/>
          <w:color w:val="000000"/>
          <w:sz w:val="24"/>
          <w:szCs w:val="24"/>
        </w:rPr>
        <w:t>Срок оказания услуг: в течение 10 (десяти) рабочих дней с момента подписания  сторонами Договора.</w:t>
      </w:r>
    </w:p>
    <w:p>
      <w:pPr>
        <w:pStyle w:val="Normal"/>
        <w:widowControl w:val="false"/>
        <w:ind w:firstLine="680" w:left="0" w:right="0"/>
        <w:jc w:val="both"/>
        <w:rPr>
          <w:rFonts w:ascii="Times New Roman" w:hAnsi="Times New Roman"/>
          <w:sz w:val="24"/>
          <w:szCs w:val="24"/>
        </w:rPr>
      </w:pPr>
      <w:r>
        <w:rPr>
          <w:sz w:val="24"/>
          <w:szCs w:val="24"/>
        </w:rPr>
        <w:t xml:space="preserve">4.2. Место оказания услуг: </w:t>
      </w:r>
      <w:r>
        <w:rPr>
          <w:rFonts w:cs="Times New Roman"/>
          <w:b w:val="false"/>
          <w:bCs w:val="false"/>
          <w:color w:val="000000"/>
          <w:sz w:val="24"/>
          <w:szCs w:val="24"/>
        </w:rPr>
        <w:t>Чувашская Республика г. Чебоксары, ул. Энтузиастов, д 34А Управление Федеральной службы судебных приставов по Чувашской Республике – Чувашии.</w:t>
      </w:r>
    </w:p>
    <w:p>
      <w:pPr>
        <w:pStyle w:val="Normal"/>
        <w:ind w:firstLine="680" w:left="0" w:right="0"/>
        <w:rPr>
          <w:sz w:val="22"/>
          <w:szCs w:val="22"/>
        </w:rPr>
      </w:pPr>
      <w:r>
        <w:rPr>
          <w:sz w:val="24"/>
          <w:szCs w:val="24"/>
        </w:rPr>
        <w:t> </w:t>
      </w:r>
    </w:p>
    <w:p>
      <w:pPr>
        <w:pStyle w:val="Normal"/>
        <w:ind w:firstLine="680" w:left="0" w:right="0"/>
        <w:jc w:val="center"/>
        <w:rPr>
          <w:rFonts w:ascii="Times New Roman" w:hAnsi="Times New Roman"/>
          <w:sz w:val="24"/>
          <w:szCs w:val="24"/>
        </w:rPr>
      </w:pPr>
      <w:r>
        <w:rPr>
          <w:b/>
          <w:sz w:val="24"/>
          <w:szCs w:val="24"/>
        </w:rPr>
        <w:t>5. Порядок сдачи и приемки оказанных услуг</w:t>
      </w:r>
    </w:p>
    <w:p>
      <w:pPr>
        <w:pStyle w:val="ConsPlusNormal1"/>
        <w:ind w:firstLine="680" w:left="0" w:right="0"/>
        <w:jc w:val="both"/>
        <w:rPr>
          <w:rFonts w:ascii="Times New Roman" w:hAnsi="Times New Roman" w:cs="Times New Roman"/>
          <w:sz w:val="20"/>
          <w:szCs w:val="20"/>
        </w:rPr>
      </w:pPr>
      <w:bookmarkStart w:id="0" w:name="P164"/>
      <w:bookmarkEnd w:id="0"/>
      <w:r>
        <w:rPr>
          <w:rFonts w:cs="Times New Roman" w:ascii="Times New Roman" w:hAnsi="Times New Roman"/>
          <w:sz w:val="24"/>
          <w:szCs w:val="24"/>
        </w:rPr>
        <w:t>5.1. Исполнитель обязан в письменной форме уведомить Заказчика о готовности оказываемых услуг к сдаче в срок за 1-2 дня до окончания срока оказания услуг (в зависимости от срока оказания услуг).</w:t>
      </w:r>
    </w:p>
    <w:p>
      <w:pPr>
        <w:pStyle w:val="ConsPlusNormal1"/>
        <w:ind w:firstLine="680" w:left="0" w:right="0"/>
        <w:jc w:val="both"/>
        <w:rPr>
          <w:rFonts w:ascii="Times New Roman" w:hAnsi="Times New Roman" w:cs="Times New Roman"/>
          <w:sz w:val="20"/>
          <w:szCs w:val="20"/>
        </w:rPr>
      </w:pPr>
      <w:r>
        <w:rPr>
          <w:rFonts w:cs="Times New Roman" w:ascii="Times New Roman" w:hAnsi="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pPr>
        <w:pStyle w:val="ConsPlusNormal1"/>
        <w:ind w:firstLine="680" w:left="0" w:right="0"/>
        <w:jc w:val="both"/>
        <w:rPr>
          <w:rFonts w:ascii="Times New Roman" w:hAnsi="Times New Roman" w:cs="Times New Roman"/>
          <w:sz w:val="20"/>
          <w:szCs w:val="20"/>
        </w:rPr>
      </w:pPr>
      <w:r>
        <w:rPr>
          <w:rFonts w:cs="Times New Roman" w:ascii="Times New Roman" w:hAnsi="Times New Roman"/>
          <w:sz w:val="24"/>
          <w:szCs w:val="24"/>
        </w:rPr>
        <w:t>Вместе с уведомлением Исполнитель представляет Заказчику акт сдачи-приемки оказанных услуг в 2 (двух) экземплярах.</w:t>
      </w:r>
    </w:p>
    <w:p>
      <w:pPr>
        <w:pStyle w:val="ConsPlusNormal1"/>
        <w:ind w:firstLine="680" w:left="0" w:right="0"/>
        <w:jc w:val="both"/>
        <w:rPr>
          <w:rFonts w:ascii="Times New Roman" w:hAnsi="Times New Roman" w:cs="Times New Roman"/>
          <w:sz w:val="20"/>
          <w:szCs w:val="20"/>
        </w:rPr>
      </w:pPr>
      <w:r>
        <w:rPr>
          <w:rFonts w:cs="Times New Roman" w:ascii="Times New Roman" w:hAnsi="Times New Roman"/>
          <w:sz w:val="24"/>
          <w:szCs w:val="24"/>
        </w:rPr>
        <w:t>К акту сдачи-приемки оказанных услуг прилагаются также документы, предусмотренные техническим заданием.</w:t>
      </w:r>
    </w:p>
    <w:p>
      <w:pPr>
        <w:pStyle w:val="ConsPlusNormal1"/>
        <w:ind w:firstLine="680" w:left="0" w:right="0"/>
        <w:jc w:val="both"/>
        <w:rPr/>
      </w:pPr>
      <w:r>
        <w:rPr>
          <w:rFonts w:cs="Times New Roman" w:ascii="Times New Roman" w:hAnsi="Times New Roman"/>
          <w:sz w:val="24"/>
          <w:szCs w:val="24"/>
        </w:rPr>
        <w:t xml:space="preserve">5.2. Для проверки предоставленных Исполнителем результатов, предусмотренных Договором, в части соответствия условиям Договора Заказчик проводит экспертизу. Экспертиза результатов оказанных услуг может проводится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8">
        <w:r>
          <w:rPr>
            <w:rStyle w:val="Hyperlink"/>
            <w:rFonts w:cs="Times New Roman" w:ascii="Times New Roman" w:hAnsi="Times New Roman"/>
            <w:sz w:val="24"/>
            <w:szCs w:val="24"/>
          </w:rPr>
          <w:t>законом</w:t>
        </w:r>
      </w:hyperlink>
      <w:r>
        <w:rPr>
          <w:rFonts w:cs="Times New Roman"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firstLine="680" w:left="0" w:right="0"/>
        <w:jc w:val="both"/>
        <w:rPr/>
      </w:pPr>
      <w:r>
        <w:rPr>
          <w:rFonts w:cs="Times New Roman" w:ascii="Times New Roman" w:hAnsi="Times New Roman"/>
          <w:sz w:val="24"/>
          <w:szCs w:val="24"/>
        </w:rPr>
        <w:t xml:space="preserve">5.3. Заказчик течение 2 (двух) дней с даты получения акта сдачи-приемки оказанных услуг и документов, указанных в </w:t>
      </w:r>
      <w:hyperlink w:anchor="P164">
        <w:r>
          <w:rPr>
            <w:rStyle w:val="Hyperlink"/>
            <w:rFonts w:cs="Times New Roman" w:ascii="Times New Roman" w:hAnsi="Times New Roman"/>
            <w:sz w:val="24"/>
            <w:szCs w:val="24"/>
          </w:rPr>
          <w:t>пункте 5.1</w:t>
        </w:r>
      </w:hyperlink>
      <w:r>
        <w:rPr>
          <w:rFonts w:cs="Times New Roman" w:ascii="Times New Roman" w:hAnsi="Times New Roman"/>
          <w:sz w:val="24"/>
          <w:szCs w:val="24"/>
        </w:rPr>
        <w:t>, 5.2 Договора,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сдачи-приемки оказанных услуг по Договору или отказывает в приемке, направляя мотивированный отказ от приемки услуг с перечнем выявленных недостатков и                 с указанием сроков их устранения.</w:t>
      </w:r>
    </w:p>
    <w:p>
      <w:pPr>
        <w:pStyle w:val="ConsPlusNormal1"/>
        <w:ind w:firstLine="680" w:left="0" w:right="0"/>
        <w:jc w:val="both"/>
        <w:rPr>
          <w:rFonts w:ascii="Times New Roman" w:hAnsi="Times New Roman" w:cs="Times New Roman"/>
          <w:sz w:val="20"/>
          <w:szCs w:val="20"/>
        </w:rPr>
      </w:pPr>
      <w:r>
        <w:rPr>
          <w:rFonts w:cs="Times New Roman" w:ascii="Times New Roman" w:hAnsi="Times New Roman"/>
          <w:sz w:val="24"/>
          <w:szCs w:val="24"/>
        </w:rPr>
        <w:t>5.4. 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этих услуг и устранено Исполнителем.</w:t>
      </w:r>
    </w:p>
    <w:p>
      <w:pPr>
        <w:pStyle w:val="Normal"/>
        <w:ind w:firstLine="680" w:left="0" w:right="0"/>
        <w:jc w:val="both"/>
        <w:rPr>
          <w:rFonts w:ascii="Times New Roman" w:hAnsi="Times New Roman"/>
          <w:sz w:val="24"/>
          <w:szCs w:val="24"/>
        </w:rPr>
      </w:pPr>
      <w:r>
        <w:rPr>
          <w:sz w:val="24"/>
          <w:szCs w:val="24"/>
        </w:rPr>
      </w:r>
    </w:p>
    <w:p>
      <w:pPr>
        <w:pStyle w:val="Normal"/>
        <w:ind w:firstLine="680" w:left="0" w:right="0"/>
        <w:jc w:val="center"/>
        <w:rPr>
          <w:b/>
        </w:rPr>
      </w:pPr>
      <w:r>
        <w:rPr>
          <w:b/>
        </w:rPr>
      </w:r>
    </w:p>
    <w:p>
      <w:pPr>
        <w:pStyle w:val="Normal"/>
        <w:ind w:firstLine="680" w:left="0" w:right="0"/>
        <w:jc w:val="center"/>
        <w:rPr>
          <w:rFonts w:ascii="Times New Roman" w:hAnsi="Times New Roman"/>
          <w:sz w:val="24"/>
          <w:szCs w:val="24"/>
        </w:rPr>
      </w:pPr>
      <w:r>
        <w:rPr>
          <w:b/>
          <w:sz w:val="24"/>
          <w:szCs w:val="24"/>
        </w:rPr>
        <w:t xml:space="preserve">6. Цена Договора и порядок расчетов </w:t>
      </w:r>
    </w:p>
    <w:p>
      <w:pPr>
        <w:pStyle w:val="Normal"/>
        <w:widowControl w:val="false"/>
        <w:ind w:firstLine="680" w:left="0" w:right="0"/>
        <w:jc w:val="both"/>
        <w:rPr/>
      </w:pPr>
      <w:r>
        <w:rPr>
          <w:color w:val="000000"/>
          <w:sz w:val="24"/>
          <w:szCs w:val="24"/>
        </w:rPr>
        <w:t xml:space="preserve">6.1. Цена настоящего Договора составляет 14 445 (четырнадцать тысяч четыреста сорок пять) рублей 00 копеек, </w:t>
      </w:r>
      <w:r>
        <w:rPr>
          <w:rFonts w:cs="Times New Roman"/>
          <w:b w:val="false"/>
          <w:color w:val="000000"/>
          <w:sz w:val="24"/>
          <w:szCs w:val="24"/>
        </w:rPr>
        <w:t xml:space="preserve">в т.ч. НДС 5% 2 604 руб.84 коп. </w:t>
      </w:r>
    </w:p>
    <w:p>
      <w:pPr>
        <w:pStyle w:val="Textbody"/>
        <w:spacing w:lineRule="auto" w:line="240" w:before="0" w:after="0"/>
        <w:ind w:firstLine="680" w:left="0" w:right="0"/>
        <w:jc w:val="both"/>
        <w:rPr>
          <w:rFonts w:ascii="Times New Roman" w:hAnsi="Times New Roman"/>
          <w:sz w:val="24"/>
          <w:szCs w:val="24"/>
        </w:rPr>
      </w:pPr>
      <w:r>
        <w:rPr>
          <w:rFonts w:cs="Times New Roman" w:ascii="Times New Roman" w:hAnsi="Times New Roman"/>
          <w:sz w:val="24"/>
          <w:szCs w:val="24"/>
        </w:rPr>
        <w:t>6.2. Цена Договора включает общую стоимость Услуг, включая расходы по доставке,  уплате налогов, сборов и других обязательных платежей, оплачиваемых Заказчиком за полное выполнение Исполнителем своих обязательств по настоящему Договору.</w:t>
      </w:r>
    </w:p>
    <w:p>
      <w:pPr>
        <w:pStyle w:val="Textbody"/>
        <w:spacing w:lineRule="auto" w:line="240" w:before="0" w:after="0"/>
        <w:ind w:firstLine="680" w:left="0" w:right="0"/>
        <w:jc w:val="both"/>
        <w:rPr/>
      </w:pPr>
      <w:r>
        <w:rPr>
          <w:rFonts w:cs="Times New Roman" w:ascii="Times New Roman" w:hAnsi="Times New Roman"/>
          <w:color w:val="000000"/>
          <w:spacing w:val="-1"/>
          <w:w w:val="103"/>
          <w:sz w:val="24"/>
          <w:szCs w:val="24"/>
        </w:rPr>
        <w:t xml:space="preserve">6.3. Заказчик осуществляет расчет согласно представленных счет - фактур, счетов и товарных накладных </w:t>
      </w:r>
      <w:r>
        <w:rPr>
          <w:rFonts w:cs="Times New Roman" w:ascii="Times New Roman" w:hAnsi="Times New Roman"/>
          <w:color w:val="000000"/>
          <w:spacing w:val="-3"/>
          <w:sz w:val="24"/>
          <w:szCs w:val="24"/>
        </w:rPr>
        <w:t xml:space="preserve">в течение 10 (десяти)  рабочих дней после приемки оказанных услуг, </w:t>
      </w:r>
      <w:r>
        <w:rPr>
          <w:rFonts w:cs="Times New Roman" w:ascii="Times New Roman" w:hAnsi="Times New Roman"/>
          <w:color w:val="000000"/>
          <w:w w:val="103"/>
          <w:sz w:val="24"/>
          <w:szCs w:val="24"/>
        </w:rPr>
        <w:t xml:space="preserve">путем перечисления </w:t>
      </w:r>
      <w:r>
        <w:rPr>
          <w:rFonts w:cs="Times New Roman" w:ascii="Times New Roman" w:hAnsi="Times New Roman"/>
          <w:sz w:val="24"/>
          <w:szCs w:val="24"/>
        </w:rPr>
        <w:t>средств</w:t>
      </w:r>
      <w:r>
        <w:rPr>
          <w:rFonts w:cs="Times New Roman" w:ascii="Times New Roman" w:hAnsi="Times New Roman"/>
          <w:color w:val="000000"/>
          <w:spacing w:val="7"/>
          <w:sz w:val="24"/>
          <w:szCs w:val="24"/>
        </w:rPr>
        <w:t xml:space="preserve"> федерального бюджета в </w:t>
      </w:r>
      <w:r>
        <w:rPr>
          <w:rFonts w:cs="Times New Roman" w:ascii="Times New Roman" w:hAnsi="Times New Roman"/>
          <w:color w:val="000000"/>
          <w:spacing w:val="-3"/>
          <w:sz w:val="24"/>
          <w:szCs w:val="24"/>
        </w:rPr>
        <w:t xml:space="preserve">пределах выделенного лимита бюджетных обязательств на 2026 год, </w:t>
      </w:r>
      <w:r>
        <w:rPr>
          <w:rFonts w:cs="Times New Roman" w:ascii="Times New Roman" w:hAnsi="Times New Roman"/>
          <w:color w:val="000000"/>
          <w:w w:val="103"/>
          <w:sz w:val="24"/>
          <w:szCs w:val="24"/>
        </w:rPr>
        <w:t>на расчетный счет Исполнителя</w:t>
      </w:r>
      <w:r>
        <w:rPr>
          <w:rFonts w:cs="Times New Roman" w:ascii="Times New Roman" w:hAnsi="Times New Roman"/>
          <w:color w:val="000000"/>
          <w:spacing w:val="-10"/>
          <w:w w:val="103"/>
          <w:sz w:val="24"/>
          <w:szCs w:val="24"/>
        </w:rPr>
        <w:t>.</w:t>
      </w:r>
    </w:p>
    <w:p>
      <w:pPr>
        <w:pStyle w:val="Textbody"/>
        <w:spacing w:lineRule="auto" w:line="240" w:before="0" w:after="0"/>
        <w:ind w:firstLine="680" w:left="0" w:right="0"/>
        <w:jc w:val="both"/>
        <w:rPr>
          <w:rFonts w:ascii="Times New Roman" w:hAnsi="Times New Roman"/>
          <w:sz w:val="24"/>
          <w:szCs w:val="24"/>
        </w:rPr>
      </w:pPr>
      <w:r>
        <w:rPr>
          <w:rFonts w:cs="Times New Roman" w:ascii="Times New Roman" w:hAnsi="Times New Roman"/>
          <w:color w:val="000000"/>
          <w:spacing w:val="-10"/>
          <w:w w:val="103"/>
          <w:sz w:val="24"/>
          <w:szCs w:val="24"/>
        </w:rPr>
        <w:t xml:space="preserve">6.4. </w:t>
      </w:r>
      <w:r>
        <w:rPr>
          <w:rFonts w:cs="Times New Roman" w:ascii="Times New Roman" w:hAnsi="Times New Roman"/>
          <w:sz w:val="24"/>
          <w:szCs w:val="24"/>
        </w:rPr>
        <w:t>Цена Договора является твердой и определяется на весь срок исполнения Договора.</w:t>
      </w:r>
    </w:p>
    <w:p>
      <w:pPr>
        <w:pStyle w:val="Normal"/>
        <w:ind w:firstLine="680" w:left="0" w:right="0"/>
        <w:jc w:val="center"/>
        <w:rPr>
          <w:rFonts w:ascii="Times New Roman" w:hAnsi="Times New Roman"/>
          <w:b/>
          <w:sz w:val="24"/>
          <w:szCs w:val="24"/>
        </w:rPr>
      </w:pPr>
      <w:r>
        <w:rPr>
          <w:b/>
          <w:sz w:val="24"/>
          <w:szCs w:val="24"/>
        </w:rPr>
      </w:r>
    </w:p>
    <w:p>
      <w:pPr>
        <w:pStyle w:val="Normal"/>
        <w:ind w:firstLine="680" w:left="0" w:right="0"/>
        <w:jc w:val="center"/>
        <w:rPr>
          <w:rFonts w:ascii="Times New Roman" w:hAnsi="Times New Roman"/>
          <w:sz w:val="24"/>
          <w:szCs w:val="24"/>
        </w:rPr>
      </w:pPr>
      <w:r>
        <w:rPr>
          <w:b/>
          <w:sz w:val="24"/>
          <w:szCs w:val="24"/>
        </w:rPr>
        <w:t xml:space="preserve">7. Гарантийные обязательства </w:t>
      </w:r>
    </w:p>
    <w:p>
      <w:pPr>
        <w:pStyle w:val="Normal"/>
        <w:ind w:firstLine="680" w:left="0" w:right="0"/>
        <w:jc w:val="both"/>
        <w:rPr>
          <w:rFonts w:ascii="Times New Roman" w:hAnsi="Times New Roman"/>
          <w:sz w:val="24"/>
          <w:szCs w:val="24"/>
        </w:rPr>
      </w:pPr>
      <w:r>
        <w:rPr>
          <w:sz w:val="24"/>
          <w:szCs w:val="24"/>
        </w:rPr>
        <w:t>7.1. Исполнитель гарантирует Заказчику качество оказания услуг в соответствии с требованиями, предусмотренными Договором и действующим законодательством РФ.</w:t>
      </w:r>
    </w:p>
    <w:p>
      <w:pPr>
        <w:pStyle w:val="Normal"/>
        <w:ind w:firstLine="680" w:left="0" w:right="0"/>
        <w:jc w:val="both"/>
        <w:rPr>
          <w:rFonts w:ascii="Times New Roman" w:hAnsi="Times New Roman"/>
          <w:sz w:val="24"/>
          <w:szCs w:val="24"/>
        </w:rPr>
      </w:pPr>
      <w:r>
        <w:rPr>
          <w:sz w:val="24"/>
          <w:szCs w:val="24"/>
        </w:rPr>
        <w:t xml:space="preserve">7.2. Исполнитель гарантирует безотказную, безаварийную работу автомобильных тахографов </w:t>
      </w:r>
      <w:r>
        <w:rPr>
          <w:rFonts w:eastAsia="Times New Roman" w:cs="Times New Roman"/>
          <w:sz w:val="24"/>
          <w:szCs w:val="24"/>
          <w:lang w:eastAsia="zh-CN"/>
        </w:rPr>
        <w:t>не менее 12 (двенадцати) месяцев</w:t>
      </w:r>
      <w:r>
        <w:rPr>
          <w:sz w:val="24"/>
          <w:szCs w:val="24"/>
        </w:rPr>
        <w:t xml:space="preserve"> со дня подписания документа о приемке оказанных услуг.</w:t>
      </w:r>
    </w:p>
    <w:p>
      <w:pPr>
        <w:pStyle w:val="Normal"/>
        <w:suppressAutoHyphens w:val="true"/>
        <w:spacing w:lineRule="atLeast" w:line="100" w:before="0" w:after="0"/>
        <w:ind w:firstLine="680" w:left="0" w:right="0"/>
        <w:jc w:val="both"/>
        <w:rPr>
          <w:rFonts w:ascii="Times New Roman" w:hAnsi="Times New Roman"/>
          <w:sz w:val="24"/>
          <w:szCs w:val="24"/>
        </w:rPr>
      </w:pPr>
      <w:r>
        <w:rPr>
          <w:rFonts w:eastAsia="Times New Roman" w:cs="Times New Roman"/>
          <w:sz w:val="24"/>
          <w:szCs w:val="24"/>
          <w:lang w:eastAsia="zh-CN"/>
        </w:rPr>
        <w:t>7.3. В период гарантийного обслуживания Исполнитель своими силами и за свой счет обязан обеспечить восстановление работоспособности оборудования, на территории Заказчика, в течение 5 (пяти) рабочих дней с момента получения извещения о неисправности оборудования от Заказчика.</w:t>
      </w:r>
    </w:p>
    <w:p>
      <w:pPr>
        <w:pStyle w:val="Normal"/>
        <w:suppressAutoHyphens w:val="true"/>
        <w:spacing w:lineRule="atLeast" w:line="100" w:before="0" w:after="0"/>
        <w:ind w:firstLine="680" w:left="0" w:right="0"/>
        <w:jc w:val="both"/>
        <w:rPr>
          <w:rFonts w:ascii="Times New Roman" w:hAnsi="Times New Roman"/>
          <w:sz w:val="24"/>
          <w:szCs w:val="24"/>
        </w:rPr>
      </w:pPr>
      <w:r>
        <w:rPr>
          <w:sz w:val="24"/>
          <w:szCs w:val="24"/>
        </w:rPr>
        <w:t>Гарантийный срок в этом случае соответственно продлевается на период устранения недостатков и/или дефектов.</w:t>
      </w:r>
    </w:p>
    <w:p>
      <w:pPr>
        <w:pStyle w:val="Normal"/>
        <w:ind w:firstLine="680" w:left="0" w:right="0"/>
        <w:jc w:val="both"/>
        <w:rPr>
          <w:rFonts w:ascii="Times New Roman" w:hAnsi="Times New Roman"/>
          <w:sz w:val="24"/>
          <w:szCs w:val="24"/>
        </w:rPr>
      </w:pPr>
      <w:r>
        <w:rPr>
          <w:sz w:val="24"/>
          <w:szCs w:val="24"/>
        </w:rPr>
      </w:r>
    </w:p>
    <w:p>
      <w:pPr>
        <w:pStyle w:val="Normal"/>
        <w:ind w:firstLine="680" w:left="0" w:right="0"/>
        <w:jc w:val="center"/>
        <w:rPr>
          <w:rFonts w:ascii="Times New Roman" w:hAnsi="Times New Roman"/>
          <w:sz w:val="24"/>
          <w:szCs w:val="24"/>
        </w:rPr>
      </w:pPr>
      <w:r>
        <w:rPr>
          <w:b/>
          <w:sz w:val="24"/>
          <w:szCs w:val="24"/>
        </w:rPr>
        <w:t>8. Ответственность Сторон</w:t>
      </w:r>
    </w:p>
    <w:p>
      <w:pPr>
        <w:pStyle w:val="Textbody"/>
        <w:spacing w:lineRule="auto" w:line="240" w:before="0" w:after="0"/>
        <w:ind w:firstLine="680" w:left="0" w:right="0"/>
        <w:jc w:val="both"/>
        <w:rPr>
          <w:rFonts w:ascii="Times New Roman" w:hAnsi="Times New Roman" w:cs="Times New Roman"/>
          <w:sz w:val="24"/>
          <w:szCs w:val="24"/>
        </w:rPr>
      </w:pPr>
      <w:r>
        <w:rPr>
          <w:rFonts w:cs="Times New Roman" w:ascii="Times New Roman" w:hAnsi="Times New Roman"/>
          <w:sz w:val="24"/>
          <w:szCs w:val="24"/>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pPr>
        <w:pStyle w:val="Textbody"/>
        <w:spacing w:lineRule="auto" w:line="240" w:before="0" w:after="0"/>
        <w:ind w:firstLine="680" w:left="0" w:right="0"/>
        <w:jc w:val="both"/>
        <w:rPr>
          <w:rFonts w:ascii="Times New Roman" w:hAnsi="Times New Roman"/>
          <w:sz w:val="24"/>
          <w:szCs w:val="24"/>
        </w:rPr>
      </w:pPr>
      <w:r>
        <w:rPr>
          <w:rFonts w:cs="Times New Roman" w:ascii="Times New Roman" w:hAnsi="Times New Roman"/>
          <w:sz w:val="24"/>
          <w:szCs w:val="24"/>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rFonts w:cs="Times New Roman" w:ascii="Times New Roman" w:hAnsi="Times New Roman"/>
          <w:color w:val="FF0000"/>
          <w:sz w:val="24"/>
          <w:szCs w:val="24"/>
        </w:rPr>
        <w:t xml:space="preserve"> </w:t>
      </w:r>
      <w:r>
        <w:rPr>
          <w:rFonts w:cs="Times New Roman" w:ascii="Times New Roman" w:hAnsi="Times New Roman"/>
          <w:sz w:val="24"/>
          <w:szCs w:val="24"/>
        </w:rPr>
        <w:t>Размер штрафа за ненадлежащее исполнение Заказчиком обязательств, предусмотренных Договором, за исключением просрочки исполнения Заказчиком обязательств, предусмотренных Договором, устанавливается Договором в виде фиксированной суммы в размере 1 000,00 (одной тысячи) рублей.</w:t>
      </w:r>
    </w:p>
    <w:p>
      <w:pPr>
        <w:pStyle w:val="Textbody"/>
        <w:spacing w:lineRule="auto" w:line="240" w:before="0" w:after="0"/>
        <w:ind w:firstLine="680" w:left="0" w:right="0"/>
        <w:jc w:val="both"/>
        <w:rPr>
          <w:rFonts w:ascii="Times New Roman" w:hAnsi="Times New Roman"/>
          <w:sz w:val="24"/>
          <w:szCs w:val="24"/>
        </w:rPr>
      </w:pPr>
      <w:r>
        <w:rPr>
          <w:rFonts w:cs="Times New Roman" w:ascii="Times New Roman" w:hAnsi="Times New Roman"/>
          <w:color w:val="000000"/>
          <w:sz w:val="24"/>
          <w:szCs w:val="24"/>
        </w:rPr>
        <w:t xml:space="preserve">8.3. </w:t>
      </w:r>
      <w:r>
        <w:rPr>
          <w:rFonts w:cs="Times New Roman" w:ascii="Times New Roman" w:hAnsi="Times New Roman"/>
          <w:sz w:val="24"/>
          <w:szCs w:val="24"/>
        </w:rPr>
        <w:t>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pPr>
        <w:pStyle w:val="Textbody"/>
        <w:spacing w:lineRule="auto" w:line="240" w:before="0" w:after="0"/>
        <w:ind w:firstLine="680" w:left="0" w:right="0"/>
        <w:jc w:val="both"/>
        <w:rPr/>
      </w:pPr>
      <w:r>
        <w:rPr>
          <w:rFonts w:cs="Times New Roman" w:ascii="Times New Roman" w:hAnsi="Times New Roman"/>
          <w:sz w:val="24"/>
          <w:szCs w:val="24"/>
        </w:rPr>
        <w:t xml:space="preserve">8.4.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r>
        <w:rPr>
          <w:rFonts w:cs="Times New Roman" w:ascii="Times New Roman" w:hAnsi="Times New Roman"/>
          <w:color w:val="000000"/>
          <w:sz w:val="24"/>
          <w:szCs w:val="24"/>
        </w:rPr>
        <w:t>За ненадлежащее исполнение обязательств Исполнитель уплачивает Заказчику штраф.</w:t>
      </w:r>
      <w:r>
        <w:rPr>
          <w:rFonts w:cs="Times New Roman" w:ascii="Times New Roman" w:hAnsi="Times New Roman"/>
          <w:sz w:val="24"/>
          <w:szCs w:val="24"/>
        </w:rPr>
        <w:t xml:space="preserve"> Размер штрафа устанавливается Договором в виде фиксированной суммы, определяемой в следующем порядке:  10 % цены договора в сумме 2 890 (две</w:t>
      </w:r>
      <w:r>
        <w:rPr>
          <w:rFonts w:cs="Times New Roman" w:ascii="Times New Roman" w:hAnsi="Times New Roman"/>
          <w:sz w:val="24"/>
          <w:szCs w:val="24"/>
          <w:u w:val="none"/>
        </w:rPr>
        <w:t xml:space="preserve"> тысячи восемьсот девяноста</w:t>
      </w:r>
      <w:r>
        <w:rPr>
          <w:rFonts w:cs="Times New Roman" w:ascii="Times New Roman" w:hAnsi="Times New Roman"/>
          <w:sz w:val="24"/>
          <w:szCs w:val="24"/>
        </w:rPr>
        <w:t>) рублей 00 копеек.</w:t>
      </w:r>
    </w:p>
    <w:p>
      <w:pPr>
        <w:pStyle w:val="Textbody"/>
        <w:spacing w:lineRule="auto" w:line="240" w:before="0" w:after="0"/>
        <w:ind w:firstLine="680" w:left="0" w:right="0"/>
        <w:jc w:val="both"/>
        <w:rPr>
          <w:rFonts w:ascii="Times New Roman" w:hAnsi="Times New Roman" w:cs="Times New Roman"/>
          <w:sz w:val="24"/>
          <w:szCs w:val="24"/>
        </w:rPr>
      </w:pPr>
      <w:r>
        <w:rPr>
          <w:rFonts w:cs="Times New Roman" w:ascii="Times New Roman" w:hAnsi="Times New Roman"/>
          <w:sz w:val="24"/>
          <w:szCs w:val="24"/>
        </w:rPr>
        <w:t>8.5.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Textbody"/>
        <w:spacing w:lineRule="auto" w:line="240" w:before="0" w:after="0"/>
        <w:ind w:firstLine="680" w:left="0" w:right="0"/>
        <w:jc w:val="both"/>
        <w:rPr>
          <w:rFonts w:ascii="Times New Roman" w:hAnsi="Times New Roman"/>
          <w:sz w:val="24"/>
          <w:szCs w:val="24"/>
        </w:rPr>
      </w:pPr>
      <w:r>
        <w:rPr>
          <w:rFonts w:eastAsia="Times New Roman" w:cs="Times New Roman" w:ascii="Times New Roman" w:hAnsi="Times New Roman"/>
          <w:color w:val="000000"/>
          <w:sz w:val="24"/>
          <w:szCs w:val="24"/>
        </w:rPr>
        <w:t xml:space="preserve">8.6. </w:t>
      </w:r>
      <w:r>
        <w:rPr>
          <w:rFonts w:cs="Times New Roman" w:ascii="Times New Roman" w:hAnsi="Times New Roman"/>
          <w:color w:val="000000"/>
          <w:sz w:val="24"/>
          <w:szCs w:val="24"/>
        </w:rPr>
        <w:t xml:space="preserve">Договор расторгается по соглашению Сторон, по решению суда, в случае </w:t>
      </w:r>
      <w:r>
        <w:rPr>
          <w:rFonts w:cs="Times New Roman" w:ascii="Times New Roman" w:hAnsi="Times New Roman"/>
          <w:sz w:val="24"/>
          <w:szCs w:val="24"/>
        </w:rPr>
        <w:t>одностороннего отказа Стороны от исполнения Договора в соответствии с гражданским законодательством РФ.</w:t>
      </w:r>
    </w:p>
    <w:p>
      <w:pPr>
        <w:pStyle w:val="ListParagraph"/>
        <w:ind w:firstLine="680" w:left="0" w:right="0"/>
        <w:jc w:val="both"/>
        <w:rPr>
          <w:rFonts w:ascii="Times New Roman" w:hAnsi="Times New Roman"/>
          <w:sz w:val="24"/>
          <w:szCs w:val="24"/>
        </w:rPr>
      </w:pPr>
      <w:r>
        <w:rPr>
          <w:sz w:val="24"/>
          <w:szCs w:val="24"/>
        </w:rPr>
      </w:r>
    </w:p>
    <w:p>
      <w:pPr>
        <w:pStyle w:val="Normal"/>
        <w:ind w:firstLine="680" w:left="0" w:right="0"/>
        <w:jc w:val="center"/>
        <w:rPr>
          <w:rFonts w:ascii="Times New Roman" w:hAnsi="Times New Roman"/>
          <w:sz w:val="24"/>
          <w:szCs w:val="24"/>
        </w:rPr>
      </w:pPr>
      <w:r>
        <w:rPr>
          <w:b/>
          <w:sz w:val="24"/>
          <w:szCs w:val="24"/>
        </w:rPr>
        <w:t>9. Обстоятельства непреодолимой силы </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9.1.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9.2.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ind w:firstLine="680" w:left="0" w:right="0"/>
        <w:jc w:val="both"/>
        <w:rPr>
          <w:rFonts w:ascii="Times New Roman" w:hAnsi="Times New Roman"/>
          <w:sz w:val="24"/>
          <w:szCs w:val="24"/>
        </w:rPr>
      </w:pPr>
      <w:r>
        <w:rPr>
          <w:sz w:val="24"/>
          <w:szCs w:val="24"/>
        </w:rPr>
      </w:r>
    </w:p>
    <w:p>
      <w:pPr>
        <w:pStyle w:val="Normal"/>
        <w:ind w:firstLine="680" w:left="0" w:right="0"/>
        <w:jc w:val="center"/>
        <w:rPr>
          <w:rFonts w:ascii="Times New Roman" w:hAnsi="Times New Roman"/>
          <w:sz w:val="24"/>
          <w:szCs w:val="24"/>
        </w:rPr>
      </w:pPr>
      <w:r>
        <w:rPr>
          <w:b/>
          <w:sz w:val="24"/>
          <w:szCs w:val="24"/>
        </w:rPr>
        <w:t>10. Рассмотрение и разрешение споров </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10.1.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15 (Пятнадцать) календарных дней с даты ее получения.</w:t>
      </w:r>
    </w:p>
    <w:p>
      <w:pPr>
        <w:pStyle w:val="Textbody"/>
        <w:spacing w:lineRule="auto" w:line="240" w:before="0" w:after="0"/>
        <w:ind w:firstLine="680" w:left="0" w:right="0"/>
        <w:jc w:val="both"/>
        <w:rPr>
          <w:rFonts w:ascii="Times New Roman" w:hAnsi="Times New Roman" w:cs="Times New Roman"/>
          <w:sz w:val="24"/>
          <w:szCs w:val="24"/>
        </w:rPr>
      </w:pPr>
      <w:r>
        <w:rPr>
          <w:rFonts w:cs="Times New Roman" w:ascii="Times New Roman" w:hAnsi="Times New Roman"/>
          <w:sz w:val="24"/>
          <w:szCs w:val="24"/>
        </w:rPr>
        <w:t>10.3. Любые споры, остающиеся неурегулированными во внесудебном порядке, разрешаются в судебном порядке.</w:t>
      </w:r>
    </w:p>
    <w:p>
      <w:pPr>
        <w:pStyle w:val="Textbody"/>
        <w:spacing w:lineRule="auto" w:line="240" w:before="0" w:after="0"/>
        <w:ind w:firstLine="680" w:left="0" w:right="0"/>
        <w:jc w:val="both"/>
        <w:rPr>
          <w:rFonts w:ascii="Times New Roman" w:hAnsi="Times New Roman"/>
          <w:sz w:val="24"/>
          <w:szCs w:val="24"/>
        </w:rPr>
      </w:pPr>
      <w:r>
        <w:rPr>
          <w:rFonts w:cs="Times New Roman" w:ascii="Times New Roman" w:hAnsi="Times New Roman"/>
          <w:sz w:val="24"/>
          <w:szCs w:val="24"/>
        </w:rPr>
        <w:t>До передачи спора на разрешение Арбитражного суда Чувашской Республики,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15 (Пятнадцать) календарных дней с даты ее получения.</w:t>
      </w:r>
    </w:p>
    <w:p>
      <w:pPr>
        <w:pStyle w:val="Normal"/>
        <w:ind w:firstLine="680" w:left="0" w:right="0"/>
        <w:jc w:val="both"/>
        <w:rPr>
          <w:rFonts w:ascii="Times New Roman" w:hAnsi="Times New Roman" w:cs="Times New Roman"/>
          <w:iCs/>
          <w:color w:val="FF0000"/>
          <w:sz w:val="24"/>
          <w:szCs w:val="24"/>
        </w:rPr>
      </w:pPr>
      <w:r>
        <w:rPr>
          <w:rFonts w:cs="Times New Roman"/>
          <w:iCs/>
          <w:color w:val="FF0000"/>
          <w:sz w:val="24"/>
          <w:szCs w:val="24"/>
        </w:rPr>
      </w:r>
    </w:p>
    <w:p>
      <w:pPr>
        <w:pStyle w:val="ConsPlusNormal1"/>
        <w:ind w:firstLine="680" w:left="0" w:right="0"/>
        <w:jc w:val="both"/>
        <w:rPr>
          <w:rFonts w:ascii="Times New Roman" w:hAnsi="Times New Roman"/>
          <w:b/>
          <w:sz w:val="24"/>
          <w:szCs w:val="24"/>
        </w:rPr>
      </w:pPr>
      <w:r>
        <w:rPr>
          <w:rFonts w:ascii="Times New Roman" w:hAnsi="Times New Roman"/>
          <w:b/>
          <w:sz w:val="24"/>
          <w:szCs w:val="24"/>
        </w:rPr>
      </w:r>
    </w:p>
    <w:p>
      <w:pPr>
        <w:pStyle w:val="Normal"/>
        <w:ind w:firstLine="680" w:left="0" w:right="0"/>
        <w:jc w:val="center"/>
        <w:rPr>
          <w:rFonts w:ascii="Times New Roman" w:hAnsi="Times New Roman"/>
          <w:sz w:val="24"/>
          <w:szCs w:val="24"/>
        </w:rPr>
      </w:pPr>
      <w:r>
        <w:rPr>
          <w:b/>
          <w:sz w:val="24"/>
          <w:szCs w:val="24"/>
        </w:rPr>
        <w:t>11. Иные положения  </w:t>
      </w:r>
    </w:p>
    <w:p>
      <w:pPr>
        <w:pStyle w:val="Textbody"/>
        <w:spacing w:lineRule="auto" w:line="240" w:before="0" w:after="0"/>
        <w:ind w:firstLine="680" w:left="0" w:right="0"/>
        <w:jc w:val="both"/>
        <w:rPr/>
      </w:pPr>
      <w:r>
        <w:rPr>
          <w:rFonts w:cs="Times New Roman" w:ascii="Times New Roman" w:hAnsi="Times New Roman"/>
          <w:color w:val="000000"/>
          <w:sz w:val="24"/>
          <w:szCs w:val="24"/>
        </w:rPr>
        <w:t xml:space="preserve">11.1. </w:t>
      </w:r>
      <w:r>
        <w:rPr>
          <w:rFonts w:cs="Times New Roman" w:ascii="Times New Roman" w:hAnsi="Times New Roman"/>
          <w:sz w:val="24"/>
          <w:szCs w:val="24"/>
        </w:rPr>
        <w:t>Договор, вступает в силу с момента подписания его сторонами</w:t>
      </w:r>
      <w:r>
        <w:rPr>
          <w:rFonts w:cs="Times New Roman" w:ascii="Times New Roman" w:hAnsi="Times New Roman"/>
          <w:color w:val="000000"/>
          <w:sz w:val="24"/>
          <w:szCs w:val="24"/>
        </w:rPr>
        <w:t xml:space="preserve"> и продолжает действовать до </w:t>
      </w:r>
      <w:r>
        <w:rPr>
          <w:rFonts w:cs="Times New Roman" w:ascii="Times New Roman" w:hAnsi="Times New Roman"/>
          <w:sz w:val="24"/>
          <w:szCs w:val="24"/>
        </w:rPr>
        <w:t>31 декабря 2026 года, но в любом случае до полного исполнения Сторонами своих обязательств по настоящему Договору</w:t>
      </w:r>
      <w:r>
        <w:rPr>
          <w:rFonts w:cs="Times New Roman" w:ascii="Times New Roman" w:hAnsi="Times New Roman"/>
          <w:color w:val="000000"/>
          <w:sz w:val="24"/>
          <w:szCs w:val="24"/>
        </w:rPr>
        <w:t>.</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11.2. 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11.3. Исполнитель представляет по запросу Заказчика, в сроки, указанные в таком запросе, информацию о ходе исполнения обязательств по настоящему Договору.</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11.4.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настоящим Договором.</w:t>
      </w:r>
    </w:p>
    <w:p>
      <w:pPr>
        <w:pStyle w:val="Textbody"/>
        <w:spacing w:lineRule="auto" w:line="240" w:before="0" w:after="0"/>
        <w:ind w:firstLine="680" w:left="0" w:right="0"/>
        <w:jc w:val="both"/>
        <w:rPr>
          <w:rFonts w:ascii="Times New Roman" w:hAnsi="Times New Roman" w:cs="Times New Roman"/>
          <w:color w:val="000000"/>
          <w:sz w:val="24"/>
          <w:szCs w:val="24"/>
        </w:rPr>
      </w:pPr>
      <w:r>
        <w:rPr>
          <w:rFonts w:cs="Times New Roman" w:ascii="Times New Roman" w:hAnsi="Times New Roman"/>
          <w:color w:val="000000"/>
          <w:sz w:val="24"/>
          <w:szCs w:val="24"/>
        </w:rPr>
        <w:t>11.5. Во всем, что не предусмотрено настоящим Договором, Стороны руководствуется действующим Законодательством РФ.</w:t>
      </w:r>
    </w:p>
    <w:p>
      <w:pPr>
        <w:pStyle w:val="Textbody"/>
        <w:spacing w:lineRule="auto" w:line="240" w:before="0" w:after="0"/>
        <w:ind w:firstLine="680" w:left="0" w:right="0"/>
        <w:jc w:val="both"/>
        <w:rPr>
          <w:rFonts w:ascii="Times New Roman" w:hAnsi="Times New Roman"/>
          <w:sz w:val="24"/>
          <w:szCs w:val="24"/>
        </w:rPr>
      </w:pPr>
      <w:r>
        <w:rPr>
          <w:rFonts w:cs="Times New Roman" w:ascii="Times New Roman" w:hAnsi="Times New Roman"/>
          <w:color w:val="000000"/>
          <w:sz w:val="24"/>
          <w:szCs w:val="24"/>
        </w:rPr>
        <w:t>11.6. Настоящий Договор составлен в 2 (двух) экземплярах,</w:t>
      </w:r>
      <w:r>
        <w:rPr>
          <w:rFonts w:cs="Times New Roman" w:ascii="Times New Roman" w:hAnsi="Times New Roman"/>
          <w:sz w:val="24"/>
          <w:szCs w:val="24"/>
        </w:rPr>
        <w:t xml:space="preserve"> </w:t>
      </w:r>
      <w:r>
        <w:rPr>
          <w:rFonts w:cs="Times New Roman" w:ascii="Times New Roman" w:hAnsi="Times New Roman"/>
          <w:color w:val="000000"/>
          <w:sz w:val="24"/>
          <w:szCs w:val="24"/>
        </w:rPr>
        <w:t>имеющих равную юридическую силу, один экземпляр для Заказчика, один для Исполнителя.</w:t>
      </w:r>
    </w:p>
    <w:p>
      <w:pPr>
        <w:pStyle w:val="Text"/>
        <w:spacing w:before="0" w:after="0"/>
        <w:ind w:firstLine="680" w:left="0" w:right="0"/>
        <w:jc w:val="both"/>
        <w:rPr>
          <w:rFonts w:ascii="Times New Roman" w:hAnsi="Times New Roman"/>
          <w:sz w:val="24"/>
          <w:szCs w:val="24"/>
        </w:rPr>
      </w:pPr>
      <w:r>
        <w:rPr>
          <w:sz w:val="24"/>
          <w:szCs w:val="24"/>
        </w:rPr>
      </w:r>
    </w:p>
    <w:p>
      <w:pPr>
        <w:pStyle w:val="Normal"/>
        <w:ind w:firstLine="680" w:left="0" w:right="0"/>
        <w:jc w:val="center"/>
        <w:rPr>
          <w:rFonts w:ascii="Times New Roman" w:hAnsi="Times New Roman"/>
          <w:sz w:val="24"/>
          <w:szCs w:val="24"/>
        </w:rPr>
      </w:pPr>
      <w:r>
        <w:rPr>
          <w:b/>
          <w:sz w:val="24"/>
          <w:szCs w:val="24"/>
        </w:rPr>
        <w:t>12. Перечень приложений </w:t>
      </w:r>
    </w:p>
    <w:p>
      <w:pPr>
        <w:pStyle w:val="Normal"/>
        <w:ind w:firstLine="680" w:left="0" w:right="0"/>
        <w:rPr>
          <w:rFonts w:ascii="Times New Roman" w:hAnsi="Times New Roman"/>
          <w:sz w:val="24"/>
          <w:szCs w:val="24"/>
        </w:rPr>
      </w:pPr>
      <w:r>
        <w:rPr>
          <w:sz w:val="24"/>
          <w:szCs w:val="24"/>
        </w:rPr>
        <w:t>12.1. Следующие приложения являются неотъемлемой частью настоящего Договора:</w:t>
      </w:r>
    </w:p>
    <w:p>
      <w:pPr>
        <w:pStyle w:val="Normal"/>
        <w:ind w:firstLine="680" w:left="0" w:right="0"/>
        <w:rPr/>
      </w:pPr>
      <w:r>
        <w:fldChar w:fldCharType="begin"/>
      </w:r>
      <w:r>
        <w:rPr>
          <w:rStyle w:val="ListLabel30"/>
          <w:sz w:val="24"/>
          <w:b/>
          <w:szCs w:val="24"/>
          <w:bCs/>
        </w:rPr>
        <w:instrText xml:space="preserve"> HYPERLINK "http://fks.hse.ru/documents/10/" \l "sub_4010"</w:instrText>
      </w:r>
      <w:r>
        <w:rPr>
          <w:rStyle w:val="ListLabel30"/>
          <w:sz w:val="24"/>
          <w:b/>
          <w:szCs w:val="24"/>
          <w:bCs/>
        </w:rPr>
        <w:fldChar w:fldCharType="separate"/>
      </w:r>
      <w:r>
        <w:rPr>
          <w:rStyle w:val="ListLabel30"/>
          <w:b/>
          <w:bCs/>
          <w:sz w:val="24"/>
          <w:szCs w:val="24"/>
        </w:rPr>
        <w:t>Приложение № 1</w:t>
      </w:r>
      <w:r>
        <w:rPr>
          <w:rStyle w:val="ListLabel30"/>
          <w:sz w:val="24"/>
          <w:b/>
          <w:szCs w:val="24"/>
          <w:bCs/>
        </w:rPr>
        <w:fldChar w:fldCharType="end"/>
      </w:r>
      <w:r>
        <w:rPr>
          <w:b/>
          <w:bCs/>
          <w:sz w:val="24"/>
          <w:szCs w:val="24"/>
        </w:rPr>
        <w:t>.</w:t>
      </w:r>
      <w:r>
        <w:rPr>
          <w:sz w:val="24"/>
          <w:szCs w:val="24"/>
        </w:rPr>
        <w:t xml:space="preserve"> Техническое задание. </w:t>
      </w:r>
    </w:p>
    <w:p>
      <w:pPr>
        <w:pStyle w:val="Normal"/>
        <w:ind w:firstLine="680" w:left="0" w:right="0"/>
        <w:rPr>
          <w:sz w:val="22"/>
          <w:szCs w:val="22"/>
        </w:rPr>
      </w:pPr>
      <w:r>
        <w:rPr>
          <w:b/>
          <w:sz w:val="24"/>
          <w:szCs w:val="24"/>
        </w:rPr>
        <w:t>Приложение № 2.</w:t>
      </w:r>
      <w:r>
        <w:rPr>
          <w:sz w:val="24"/>
          <w:szCs w:val="24"/>
        </w:rPr>
        <w:t xml:space="preserve"> Спецификация. </w:t>
      </w:r>
    </w:p>
    <w:p>
      <w:pPr>
        <w:pStyle w:val="Normal"/>
        <w:ind w:firstLine="567"/>
        <w:rPr>
          <w:rFonts w:ascii="Times New Roman" w:hAnsi="Times New Roman"/>
          <w:sz w:val="24"/>
          <w:szCs w:val="24"/>
        </w:rPr>
      </w:pPr>
      <w:r>
        <w:rPr>
          <w:sz w:val="24"/>
          <w:szCs w:val="24"/>
        </w:rPr>
      </w:r>
    </w:p>
    <w:p>
      <w:pPr>
        <w:pStyle w:val="Normal"/>
        <w:jc w:val="center"/>
        <w:rPr>
          <w:b/>
          <w:sz w:val="22"/>
          <w:szCs w:val="22"/>
        </w:rPr>
      </w:pPr>
      <w:r>
        <w:rPr>
          <w:b/>
          <w:sz w:val="24"/>
          <w:szCs w:val="24"/>
        </w:rPr>
        <w:t>13. Адреса и банковские реквизиты Сторон</w:t>
      </w:r>
    </w:p>
    <w:tbl>
      <w:tblPr>
        <w:tblW w:w="10209" w:type="dxa"/>
        <w:jc w:val="left"/>
        <w:tblInd w:w="0" w:type="dxa"/>
        <w:tblLayout w:type="fixed"/>
        <w:tblCellMar>
          <w:top w:w="120" w:type="dxa"/>
          <w:left w:w="120" w:type="dxa"/>
          <w:bottom w:w="120" w:type="dxa"/>
          <w:right w:w="120" w:type="dxa"/>
        </w:tblCellMar>
        <w:tblLook w:val="00a0" w:noHBand="0" w:noVBand="0" w:firstColumn="1" w:lastRow="0" w:lastColumn="0" w:firstRow="1"/>
      </w:tblPr>
      <w:tblGrid>
        <w:gridCol w:w="5353"/>
        <w:gridCol w:w="4855"/>
      </w:tblGrid>
      <w:tr>
        <w:trPr>
          <w:trHeight w:val="229" w:hRule="atLeast"/>
        </w:trPr>
        <w:tc>
          <w:tcPr>
            <w:tcW w:w="5353" w:type="dxa"/>
            <w:tcBorders/>
            <w:shd w:fill="auto" w:val="clear"/>
          </w:tcPr>
          <w:p>
            <w:pPr>
              <w:pStyle w:val="Normal"/>
              <w:tabs>
                <w:tab w:val="clear" w:pos="708"/>
                <w:tab w:val="left" w:pos="0" w:leader="none"/>
                <w:tab w:val="left" w:pos="1134" w:leader="none"/>
              </w:tabs>
              <w:suppressAutoHyphens w:val="true"/>
              <w:spacing w:before="0" w:after="0"/>
              <w:ind w:hanging="0" w:left="-27" w:right="-95"/>
              <w:jc w:val="both"/>
              <w:rPr/>
            </w:pPr>
            <w:r>
              <w:rPr>
                <w:rFonts w:cs="Times New Roman"/>
                <w:b/>
                <w:bCs/>
                <w:color w:val="000000"/>
                <w:spacing w:val="2"/>
                <w:sz w:val="22"/>
                <w:szCs w:val="22"/>
              </w:rPr>
              <w:t xml:space="preserve">Управление Федеральной службы </w:t>
            </w:r>
            <w:r>
              <w:rPr>
                <w:rFonts w:cs="Times New Roman"/>
                <w:b/>
                <w:sz w:val="22"/>
                <w:szCs w:val="22"/>
              </w:rPr>
              <w:t>судебных приставов по Чувашской Республике-Чувашии</w:t>
            </w:r>
          </w:p>
          <w:p>
            <w:pPr>
              <w:pStyle w:val="Normal"/>
              <w:suppressAutoHyphens w:val="true"/>
              <w:spacing w:before="0" w:after="0"/>
              <w:jc w:val="left"/>
              <w:rPr/>
            </w:pPr>
            <w:r>
              <w:rPr>
                <w:rFonts w:cs="Times New Roman"/>
                <w:sz w:val="22"/>
                <w:szCs w:val="22"/>
              </w:rPr>
              <w:t xml:space="preserve">Юридический адрес и фактический адрес: </w:t>
            </w:r>
            <w:r>
              <w:rPr>
                <w:rFonts w:cs="Times New Roman"/>
                <w:color w:val="000000"/>
                <w:sz w:val="22"/>
                <w:szCs w:val="22"/>
              </w:rPr>
              <w:t>428023,</w:t>
            </w:r>
          </w:p>
          <w:p>
            <w:pPr>
              <w:pStyle w:val="Normal"/>
              <w:suppressAutoHyphens w:val="true"/>
              <w:spacing w:before="0" w:after="0"/>
              <w:jc w:val="left"/>
              <w:rPr/>
            </w:pPr>
            <w:r>
              <w:rPr>
                <w:rFonts w:cs="Times New Roman"/>
                <w:color w:val="000000"/>
                <w:sz w:val="22"/>
                <w:szCs w:val="22"/>
              </w:rPr>
              <w:t>г. Чебоксары, ул. Энтузиастов, 34 А</w:t>
            </w:r>
          </w:p>
          <w:p>
            <w:pPr>
              <w:pStyle w:val="Normal"/>
              <w:shd w:val="clear" w:fill="FFFFFF"/>
              <w:tabs>
                <w:tab w:val="clear" w:pos="708"/>
                <w:tab w:val="left" w:pos="2446" w:leader="none"/>
              </w:tabs>
              <w:suppressAutoHyphens w:val="true"/>
              <w:spacing w:lineRule="auto" w:line="240" w:before="0" w:after="0"/>
              <w:jc w:val="both"/>
              <w:rPr/>
            </w:pPr>
            <w:r>
              <w:rPr>
                <w:rFonts w:cs="Times New Roman"/>
                <w:sz w:val="22"/>
                <w:szCs w:val="22"/>
              </w:rPr>
              <w:t xml:space="preserve">эл.адрес: </w:t>
            </w:r>
            <w:r>
              <w:rPr>
                <w:rFonts w:cs="Times New Roman"/>
                <w:color w:val="000000"/>
                <w:sz w:val="22"/>
                <w:szCs w:val="22"/>
              </w:rPr>
              <w:t>mto@r21.fssp.gov.ru</w:t>
            </w:r>
          </w:p>
          <w:p>
            <w:pPr>
              <w:pStyle w:val="Normal"/>
              <w:shd w:val="clear" w:fill="FFFFFF"/>
              <w:tabs>
                <w:tab w:val="clear" w:pos="708"/>
                <w:tab w:val="left" w:pos="2446" w:leader="none"/>
              </w:tabs>
              <w:suppressAutoHyphens w:val="true"/>
              <w:spacing w:lineRule="auto" w:line="240" w:before="0" w:after="0"/>
              <w:jc w:val="both"/>
              <w:rPr>
                <w:rFonts w:ascii="Times New Roman" w:hAnsi="Times New Roman" w:cs="Times New Roman"/>
                <w:iCs/>
                <w:color w:val="000000"/>
                <w:sz w:val="22"/>
                <w:szCs w:val="22"/>
              </w:rPr>
            </w:pPr>
            <w:r>
              <w:rPr>
                <w:rFonts w:cs="Times New Roman"/>
                <w:iCs/>
                <w:color w:val="000000"/>
                <w:sz w:val="22"/>
                <w:szCs w:val="22"/>
              </w:rPr>
              <w:t>ИНН 2129056035 КПП 213001001</w:t>
            </w:r>
          </w:p>
          <w:p>
            <w:pPr>
              <w:pStyle w:val="Normal"/>
              <w:widowControl w:val="false"/>
              <w:shd w:val="clear" w:fill="FFFFFF"/>
              <w:suppressAutoHyphens w:val="true"/>
              <w:spacing w:lineRule="auto" w:line="240" w:before="0" w:after="0"/>
              <w:jc w:val="both"/>
              <w:rPr>
                <w:rFonts w:ascii="Times New Roman" w:hAnsi="Times New Roman" w:cs="Times New Roman"/>
                <w:color w:val="000000"/>
                <w:sz w:val="22"/>
                <w:szCs w:val="22"/>
              </w:rPr>
            </w:pPr>
            <w:r>
              <w:rPr>
                <w:rFonts w:cs="Times New Roman"/>
                <w:color w:val="000000"/>
                <w:sz w:val="22"/>
                <w:szCs w:val="22"/>
              </w:rPr>
              <w:t>л/с 03151785150</w:t>
            </w:r>
          </w:p>
          <w:p>
            <w:pPr>
              <w:pStyle w:val="Normal"/>
              <w:widowControl w:val="false"/>
              <w:shd w:val="clear" w:fill="FFFFFF"/>
              <w:suppressAutoHyphens w:val="true"/>
              <w:spacing w:lineRule="auto" w:line="240" w:before="0" w:after="0"/>
              <w:jc w:val="both"/>
              <w:rPr>
                <w:rFonts w:ascii="Times New Roman" w:hAnsi="Times New Roman" w:cs="Times New Roman"/>
                <w:color w:val="000000"/>
                <w:sz w:val="22"/>
                <w:szCs w:val="22"/>
              </w:rPr>
            </w:pPr>
            <w:r>
              <w:rPr>
                <w:rFonts w:cs="Times New Roman"/>
                <w:color w:val="000000"/>
                <w:sz w:val="22"/>
                <w:szCs w:val="22"/>
              </w:rPr>
              <w:t>Корреспондентский счет 40102810745370000024</w:t>
            </w:r>
          </w:p>
          <w:p>
            <w:pPr>
              <w:pStyle w:val="Normal"/>
              <w:widowControl w:val="false"/>
              <w:shd w:val="clear" w:fill="FFFFFF"/>
              <w:suppressAutoHyphens w:val="true"/>
              <w:spacing w:lineRule="auto" w:line="240" w:before="0" w:after="0"/>
              <w:jc w:val="both"/>
              <w:rPr>
                <w:rFonts w:ascii="Times New Roman" w:hAnsi="Times New Roman" w:cs="Times New Roman"/>
                <w:color w:val="000000"/>
                <w:sz w:val="22"/>
                <w:szCs w:val="22"/>
              </w:rPr>
            </w:pPr>
            <w:r>
              <w:rPr>
                <w:rFonts w:cs="Times New Roman"/>
                <w:color w:val="000000"/>
                <w:sz w:val="22"/>
                <w:szCs w:val="22"/>
              </w:rPr>
              <w:t>БИК 012202102</w:t>
            </w:r>
          </w:p>
          <w:p>
            <w:pPr>
              <w:pStyle w:val="Normal"/>
              <w:widowControl w:val="false"/>
              <w:shd w:val="clear" w:fill="FFFFFF"/>
              <w:suppressAutoHyphens w:val="true"/>
              <w:spacing w:lineRule="auto" w:line="240" w:before="0" w:after="0"/>
              <w:jc w:val="both"/>
              <w:rPr>
                <w:rFonts w:ascii="Times New Roman" w:hAnsi="Times New Roman" w:cs="Times New Roman"/>
                <w:color w:val="000000"/>
                <w:sz w:val="22"/>
                <w:szCs w:val="22"/>
              </w:rPr>
            </w:pPr>
            <w:r>
              <w:rPr>
                <w:rFonts w:cs="Times New Roman"/>
                <w:color w:val="000000"/>
                <w:sz w:val="22"/>
                <w:szCs w:val="22"/>
              </w:rPr>
              <w:t>ОКЦ №1 ВВГУ Банка России // УФК по Нижегородской области, г.Нижний Новгород</w:t>
            </w:r>
          </w:p>
          <w:p>
            <w:pPr>
              <w:pStyle w:val="Normal"/>
              <w:widowControl w:val="false"/>
              <w:shd w:val="clear" w:fill="FFFFFF"/>
              <w:suppressAutoHyphens w:val="true"/>
              <w:spacing w:lineRule="auto" w:line="240" w:before="0" w:after="0"/>
              <w:jc w:val="both"/>
              <w:rPr>
                <w:rFonts w:ascii="Times New Roman" w:hAnsi="Times New Roman" w:cs="Times New Roman"/>
                <w:color w:val="000000"/>
                <w:sz w:val="22"/>
                <w:szCs w:val="22"/>
              </w:rPr>
            </w:pPr>
            <w:r>
              <w:rPr>
                <w:rFonts w:cs="Times New Roman"/>
                <w:color w:val="000000"/>
                <w:sz w:val="22"/>
                <w:szCs w:val="22"/>
              </w:rPr>
              <w:t>ОКТМО 97701000</w:t>
            </w:r>
          </w:p>
          <w:p>
            <w:pPr>
              <w:pStyle w:val="Normal"/>
              <w:widowControl w:val="false"/>
              <w:shd w:val="clear" w:fill="FFFFFF"/>
              <w:suppressAutoHyphens w:val="true"/>
              <w:spacing w:lineRule="auto" w:line="240" w:before="0" w:after="0"/>
              <w:jc w:val="both"/>
              <w:rPr>
                <w:rFonts w:ascii="Times New Roman" w:hAnsi="Times New Roman" w:cs="Times New Roman"/>
                <w:color w:val="000000"/>
                <w:sz w:val="22"/>
                <w:szCs w:val="22"/>
              </w:rPr>
            </w:pPr>
            <w:r>
              <w:rPr>
                <w:rFonts w:cs="Times New Roman"/>
                <w:color w:val="000000"/>
                <w:sz w:val="22"/>
                <w:szCs w:val="22"/>
              </w:rPr>
              <w:t>Номер счета: 03211643000000013201</w:t>
            </w:r>
          </w:p>
          <w:p>
            <w:pPr>
              <w:pStyle w:val="Normal"/>
              <w:widowControl w:val="false"/>
              <w:shd w:val="clear" w:fill="FFFFFF"/>
              <w:suppressAutoHyphens w:val="true"/>
              <w:spacing w:lineRule="auto" w:line="240" w:before="0" w:after="0"/>
              <w:jc w:val="both"/>
              <w:rPr>
                <w:rFonts w:ascii="Times New Roman" w:hAnsi="Times New Roman" w:eastAsia="Times New Roman" w:cs="Times New Roman"/>
                <w:b/>
                <w:sz w:val="22"/>
                <w:szCs w:val="22"/>
                <w:lang w:eastAsia="ar-SA"/>
              </w:rPr>
            </w:pPr>
            <w:r>
              <w:rPr>
                <w:rFonts w:eastAsia="Times New Roman" w:cs="Times New Roman"/>
                <w:b/>
                <w:bCs/>
                <w:iCs/>
                <w:color w:val="auto"/>
                <w:sz w:val="24"/>
                <w:szCs w:val="24"/>
                <w:lang w:val="en-US" w:eastAsia="ar-SA"/>
              </w:rPr>
              <w:t>тел. 8 (8352) 30-60-34 фэо, 30-60-54 омто</w:t>
            </w:r>
          </w:p>
        </w:tc>
        <w:tc>
          <w:tcPr>
            <w:tcW w:w="4855" w:type="dxa"/>
            <w:tcBorders/>
            <w:shd w:fill="auto" w:val="clear"/>
          </w:tcPr>
          <w:p>
            <w:pPr>
              <w:pStyle w:val="Normal"/>
              <w:jc w:val="both"/>
              <w:rPr>
                <w:b/>
                <w:bCs/>
                <w:sz w:val="22"/>
                <w:szCs w:val="22"/>
              </w:rPr>
            </w:pPr>
            <w:r>
              <w:rPr>
                <w:b/>
                <w:bCs/>
                <w:sz w:val="22"/>
                <w:szCs w:val="22"/>
              </w:rPr>
            </w:r>
          </w:p>
          <w:p>
            <w:pPr>
              <w:pStyle w:val="Normal"/>
              <w:jc w:val="both"/>
              <w:rPr>
                <w:rFonts w:ascii="Times New Roman" w:hAnsi="Times New Roman"/>
                <w:sz w:val="24"/>
                <w:szCs w:val="24"/>
              </w:rPr>
            </w:pPr>
            <w:r>
              <w:rPr>
                <w:sz w:val="24"/>
                <w:szCs w:val="24"/>
              </w:rPr>
            </w:r>
          </w:p>
        </w:tc>
      </w:tr>
      <w:tr>
        <w:trPr>
          <w:trHeight w:val="87" w:hRule="atLeast"/>
        </w:trPr>
        <w:tc>
          <w:tcPr>
            <w:tcW w:w="5353" w:type="dxa"/>
            <w:tcBorders/>
            <w:shd w:fill="auto" w:val="clear"/>
          </w:tcPr>
          <w:p>
            <w:pPr>
              <w:pStyle w:val="Normal"/>
              <w:jc w:val="both"/>
              <w:rPr>
                <w:sz w:val="22"/>
                <w:szCs w:val="22"/>
              </w:rPr>
            </w:pPr>
            <w:r>
              <w:rPr>
                <w:sz w:val="24"/>
                <w:szCs w:val="24"/>
              </w:rPr>
              <w:t>ЗАКАЗЧИК</w:t>
            </w:r>
          </w:p>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sz w:val="24"/>
                <w:szCs w:val="24"/>
              </w:rPr>
              <w:t>__________________ /Н.Б. Вассиярова/</w:t>
            </w:r>
          </w:p>
          <w:p>
            <w:pPr>
              <w:pStyle w:val="Normal"/>
              <w:jc w:val="both"/>
              <w:rPr>
                <w:sz w:val="22"/>
                <w:szCs w:val="22"/>
              </w:rPr>
            </w:pPr>
            <w:r>
              <w:rPr>
                <w:sz w:val="24"/>
                <w:szCs w:val="24"/>
              </w:rPr>
              <w:t>М. П.</w:t>
            </w:r>
          </w:p>
        </w:tc>
        <w:tc>
          <w:tcPr>
            <w:tcW w:w="4855" w:type="dxa"/>
            <w:tcBorders/>
            <w:shd w:fill="auto" w:val="clear"/>
          </w:tcPr>
          <w:p>
            <w:pPr>
              <w:pStyle w:val="Normal"/>
              <w:jc w:val="both"/>
              <w:rPr>
                <w:sz w:val="22"/>
                <w:szCs w:val="22"/>
              </w:rPr>
            </w:pPr>
            <w:r>
              <w:rPr>
                <w:sz w:val="24"/>
                <w:szCs w:val="24"/>
              </w:rPr>
              <w:t xml:space="preserve">        </w:t>
            </w:r>
            <w:r>
              <w:rPr>
                <w:sz w:val="24"/>
                <w:szCs w:val="24"/>
              </w:rPr>
              <w:t>ИСПОЛНИТЕЛЬ</w:t>
            </w:r>
          </w:p>
          <w:p>
            <w:pPr>
              <w:pStyle w:val="Normal"/>
              <w:jc w:val="both"/>
              <w:rPr>
                <w:rFonts w:ascii="Times New Roman" w:hAnsi="Times New Roman"/>
                <w:sz w:val="24"/>
                <w:szCs w:val="24"/>
              </w:rPr>
            </w:pPr>
            <w:r>
              <w:rPr>
                <w:sz w:val="24"/>
                <w:szCs w:val="24"/>
              </w:rPr>
            </w:r>
          </w:p>
          <w:p>
            <w:pPr>
              <w:pStyle w:val="Normal"/>
              <w:jc w:val="both"/>
              <w:rPr>
                <w:sz w:val="24"/>
                <w:szCs w:val="24"/>
              </w:rPr>
            </w:pPr>
            <w:r>
              <w:rPr>
                <w:sz w:val="24"/>
                <w:szCs w:val="24"/>
              </w:rPr>
            </w:r>
          </w:p>
          <w:p>
            <w:pPr>
              <w:pStyle w:val="Normal"/>
              <w:jc w:val="both"/>
              <w:rPr/>
            </w:pPr>
            <w:r>
              <w:rPr>
                <w:sz w:val="24"/>
                <w:szCs w:val="24"/>
              </w:rPr>
              <w:t xml:space="preserve">       </w:t>
            </w:r>
            <w:r>
              <w:rPr>
                <w:sz w:val="24"/>
                <w:szCs w:val="24"/>
              </w:rPr>
              <w:t>__________________ /                              /</w:t>
            </w:r>
          </w:p>
          <w:p>
            <w:pPr>
              <w:pStyle w:val="Normal"/>
              <w:jc w:val="both"/>
              <w:rPr>
                <w:sz w:val="22"/>
                <w:szCs w:val="22"/>
              </w:rPr>
            </w:pPr>
            <w:r>
              <w:rPr>
                <w:sz w:val="24"/>
                <w:szCs w:val="24"/>
              </w:rPr>
              <w:t xml:space="preserve">       </w:t>
            </w:r>
            <w:r>
              <w:rPr>
                <w:sz w:val="24"/>
                <w:szCs w:val="24"/>
              </w:rPr>
              <w:t>М. П.</w:t>
            </w:r>
          </w:p>
        </w:tc>
      </w:tr>
    </w:tbl>
    <w:p>
      <w:pPr>
        <w:sectPr>
          <w:type w:val="nextPage"/>
          <w:pgSz w:w="11906" w:h="16838"/>
          <w:pgMar w:left="1276" w:right="709" w:gutter="0" w:header="0" w:top="568" w:footer="0" w:bottom="709"/>
          <w:pgNumType w:fmt="decimal"/>
          <w:formProt w:val="false"/>
          <w:titlePg/>
          <w:textDirection w:val="lrTb"/>
          <w:docGrid w:type="default" w:linePitch="360" w:charSpace="0"/>
        </w:sectPr>
      </w:pPr>
    </w:p>
    <w:p>
      <w:pPr>
        <w:pStyle w:val="Normal"/>
        <w:jc w:val="right"/>
        <w:rPr>
          <w:rFonts w:ascii="Times New Roman" w:hAnsi="Times New Roman" w:cs="Times New Roman"/>
          <w:b w:val="false"/>
          <w:bCs w:val="false"/>
          <w:sz w:val="24"/>
          <w:szCs w:val="24"/>
        </w:rPr>
      </w:pPr>
      <w:r>
        <w:rPr>
          <w:rFonts w:cs="Times New Roman"/>
          <w:b w:val="false"/>
          <w:bCs w:val="false"/>
          <w:sz w:val="24"/>
          <w:szCs w:val="24"/>
        </w:rPr>
        <w:t xml:space="preserve">Приложение  № 1 </w:t>
      </w:r>
    </w:p>
    <w:p>
      <w:pPr>
        <w:pStyle w:val="Normal"/>
        <w:jc w:val="both"/>
        <w:rPr/>
      </w:pPr>
      <w:r>
        <w:rPr>
          <w:rFonts w:eastAsia="Times New Roman" w:cs="Times New Roman"/>
          <w:b w:val="false"/>
          <w:bCs w:val="false"/>
          <w:sz w:val="24"/>
          <w:szCs w:val="24"/>
        </w:rPr>
        <w:t xml:space="preserve">                                                                                               </w:t>
      </w:r>
      <w:r>
        <w:rPr>
          <w:rFonts w:cs="Times New Roman"/>
          <w:b w:val="false"/>
          <w:bCs w:val="false"/>
          <w:sz w:val="24"/>
          <w:szCs w:val="24"/>
        </w:rPr>
        <w:t xml:space="preserve">к Договору  № </w:t>
      </w:r>
      <w:r>
        <w:rPr>
          <w:rFonts w:cs="Times New Roman"/>
          <w:b w:val="false"/>
          <w:bCs w:val="false"/>
          <w:sz w:val="24"/>
          <w:szCs w:val="24"/>
          <w:u w:val="single"/>
        </w:rPr>
        <w:t xml:space="preserve">         </w:t>
      </w:r>
      <w:r>
        <w:rPr>
          <w:rFonts w:cs="Times New Roman"/>
          <w:b w:val="false"/>
          <w:bCs w:val="false"/>
          <w:sz w:val="24"/>
          <w:szCs w:val="24"/>
          <w:u w:val="none"/>
        </w:rPr>
        <w:t xml:space="preserve"> от «   » </w:t>
      </w:r>
      <w:r>
        <w:rPr>
          <w:rFonts w:cs="Times New Roman"/>
          <w:b w:val="false"/>
          <w:bCs w:val="false"/>
          <w:sz w:val="24"/>
          <w:szCs w:val="24"/>
          <w:u w:val="single"/>
        </w:rPr>
        <w:t xml:space="preserve">            </w:t>
      </w:r>
      <w:r>
        <w:rPr>
          <w:rFonts w:cs="Times New Roman"/>
          <w:b w:val="false"/>
          <w:bCs w:val="false"/>
          <w:sz w:val="24"/>
          <w:szCs w:val="24"/>
          <w:u w:val="none"/>
        </w:rPr>
        <w:t xml:space="preserve"> 2026г.</w:t>
      </w:r>
    </w:p>
    <w:p>
      <w:pPr>
        <w:pStyle w:val="Normal"/>
        <w:jc w:val="both"/>
        <w:rPr>
          <w:rFonts w:ascii="Times New Roman" w:hAnsi="Times New Roman" w:cs="Times New Roman"/>
          <w:b w:val="false"/>
          <w:bCs w:val="false"/>
          <w:sz w:val="24"/>
          <w:szCs w:val="24"/>
        </w:rPr>
      </w:pPr>
      <w:r>
        <w:rPr>
          <w:rFonts w:cs="Times New Roman"/>
          <w:b w:val="false"/>
          <w:bCs w:val="false"/>
          <w:sz w:val="24"/>
          <w:szCs w:val="24"/>
        </w:rPr>
      </w:r>
    </w:p>
    <w:p>
      <w:pPr>
        <w:pStyle w:val="Normal"/>
        <w:jc w:val="both"/>
        <w:rPr>
          <w:rFonts w:ascii="Times New Roman" w:hAnsi="Times New Roman" w:cs="Times New Roman"/>
          <w:b w:val="false"/>
          <w:bCs w:val="false"/>
          <w:sz w:val="24"/>
          <w:szCs w:val="24"/>
        </w:rPr>
      </w:pPr>
      <w:r>
        <w:rPr>
          <w:rFonts w:cs="Times New Roman"/>
          <w:b w:val="false"/>
          <w:bCs w:val="false"/>
          <w:sz w:val="24"/>
          <w:szCs w:val="24"/>
        </w:rPr>
      </w:r>
    </w:p>
    <w:p>
      <w:pPr>
        <w:pStyle w:val="Normal"/>
        <w:jc w:val="center"/>
        <w:rPr>
          <w:rFonts w:ascii="Times New Roman" w:hAnsi="Times New Roman" w:cs="Times New Roman"/>
          <w:b/>
          <w:bCs/>
          <w:sz w:val="24"/>
          <w:szCs w:val="24"/>
        </w:rPr>
      </w:pPr>
      <w:r>
        <w:rPr>
          <w:rFonts w:cs="Times New Roman"/>
          <w:b/>
          <w:bCs/>
          <w:sz w:val="24"/>
          <w:szCs w:val="24"/>
        </w:rPr>
        <w:t>ТЕХНИЧЕСКОЕ ЗАДАНИЕ</w:t>
      </w:r>
    </w:p>
    <w:p>
      <w:pPr>
        <w:pStyle w:val="Normal"/>
        <w:numPr>
          <w:ilvl w:val="0"/>
          <w:numId w:val="0"/>
        </w:numPr>
        <w:ind w:firstLine="708" w:left="0" w:right="0"/>
        <w:jc w:val="center"/>
        <w:outlineLvl w:val="0"/>
        <w:rPr>
          <w:b w:val="false"/>
          <w:bCs w:val="false"/>
        </w:rPr>
      </w:pPr>
      <w:bookmarkStart w:id="1" w:name="__DdeLink__475_4270494195"/>
      <w:r>
        <w:rPr>
          <w:rFonts w:cs="Times New Roman"/>
          <w:b w:val="false"/>
          <w:bCs w:val="false"/>
          <w:sz w:val="24"/>
          <w:szCs w:val="24"/>
        </w:rPr>
        <w:t>на оказание услуг по выпуску карты водителя, активации и калибровке средства тахографического контроля для транспортных средств Управления Федеральной службы судебных приставов по Чувашской Республике – Чувашии</w:t>
      </w:r>
      <w:bookmarkEnd w:id="1"/>
    </w:p>
    <w:p>
      <w:pPr>
        <w:pStyle w:val="Normal"/>
        <w:jc w:val="center"/>
        <w:rPr>
          <w:rFonts w:ascii="Times New Roman" w:hAnsi="Times New Roman" w:cs="Times New Roman"/>
          <w:sz w:val="24"/>
          <w:szCs w:val="24"/>
        </w:rPr>
      </w:pPr>
      <w:r>
        <w:rPr>
          <w:rFonts w:cs="Times New Roman"/>
          <w:sz w:val="24"/>
          <w:szCs w:val="24"/>
        </w:rPr>
      </w:r>
    </w:p>
    <w:p>
      <w:pPr>
        <w:pStyle w:val="Normal"/>
        <w:spacing w:lineRule="atLeast" w:line="100" w:before="0" w:after="0"/>
        <w:ind w:firstLine="709" w:left="0" w:right="0"/>
        <w:jc w:val="both"/>
        <w:rPr>
          <w:rFonts w:ascii="Times New Roman" w:hAnsi="Times New Roman" w:eastAsia="Times New Roman" w:cs="Times New Roman"/>
          <w:b/>
          <w:bCs/>
          <w:sz w:val="24"/>
          <w:szCs w:val="24"/>
          <w:lang w:eastAsia="ru-RU"/>
        </w:rPr>
      </w:pPr>
      <w:r>
        <w:rPr>
          <w:rFonts w:eastAsia="Times New Roman" w:cs="Times New Roman"/>
          <w:b/>
          <w:bCs/>
          <w:sz w:val="24"/>
          <w:szCs w:val="24"/>
          <w:lang w:eastAsia="ru-RU"/>
        </w:rPr>
        <w:t>1. Нормативно-правовое регулирование:</w:t>
      </w:r>
    </w:p>
    <w:p>
      <w:pPr>
        <w:pStyle w:val="Normal"/>
        <w:spacing w:lineRule="atLeast" w:line="100" w:before="0" w:after="0"/>
        <w:ind w:firstLine="709" w:left="0" w:right="0"/>
        <w:jc w:val="both"/>
        <w:rPr>
          <w:rFonts w:ascii="Times New Roman" w:hAnsi="Times New Roman" w:cs="Times New Roman"/>
          <w:sz w:val="24"/>
          <w:szCs w:val="24"/>
        </w:rPr>
      </w:pPr>
      <w:r>
        <w:rPr>
          <w:rFonts w:cs="Times New Roman"/>
          <w:sz w:val="24"/>
          <w:szCs w:val="24"/>
        </w:rPr>
        <w:t>Оказываемые услуги должны соответствовать требованиям к безопасности, качеству, техническим характеристикам, функциональным характеристикам (потребительским свойствам) услуги, к результатам оказанных услуг предусмотренными техническими регламентами в соответствии с законодательством Российской Федерации.</w:t>
      </w:r>
    </w:p>
    <w:p>
      <w:pPr>
        <w:pStyle w:val="Normal"/>
        <w:spacing w:lineRule="atLeast" w:line="100" w:before="0" w:after="0"/>
        <w:ind w:firstLine="709" w:left="0" w:right="0"/>
        <w:jc w:val="both"/>
        <w:rPr>
          <w:rFonts w:ascii="Times New Roman" w:hAnsi="Times New Roman" w:eastAsia="Times New Roman" w:cs="Times New Roman"/>
          <w:sz w:val="24"/>
          <w:szCs w:val="24"/>
          <w:u w:val="single"/>
          <w:lang w:eastAsia="ru-RU"/>
        </w:rPr>
      </w:pPr>
      <w:r>
        <w:rPr>
          <w:rFonts w:eastAsia="Times New Roman" w:cs="Times New Roman"/>
          <w:sz w:val="24"/>
          <w:szCs w:val="24"/>
          <w:u w:val="single"/>
          <w:lang w:eastAsia="ru-RU"/>
        </w:rPr>
        <w:t>Исполнитель должен оказать услуги в соответствии с требованиями:</w:t>
      </w:r>
    </w:p>
    <w:p>
      <w:pPr>
        <w:pStyle w:val="Normal"/>
        <w:spacing w:lineRule="atLeast" w:line="10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Федеральный закон от 10.12.1995 г. № 196-ФЗ «О безопасности дорожного движения»;</w:t>
      </w:r>
    </w:p>
    <w:p>
      <w:pPr>
        <w:pStyle w:val="Normal"/>
        <w:spacing w:lineRule="atLeast" w:line="10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Постановление Правительства РФ от 23.11.2012 № 1213 «О требованиях к тахографам, категориях и видах оснащаемых ими транспортных средств, порядке оснащения транспортных средств тахографами, правилах их использования, обслуживания и контроля их работы»;</w:t>
      </w:r>
    </w:p>
    <w:p>
      <w:pPr>
        <w:pStyle w:val="Normal"/>
        <w:spacing w:lineRule="atLeast" w:line="10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Постановление Правительства РФ от 16.04.2012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Normal"/>
        <w:spacing w:lineRule="atLeast" w:line="10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xml:space="preserve">- Приказ Минтранса России от 28.10.2020 №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w:t>
      </w:r>
    </w:p>
    <w:p>
      <w:pPr>
        <w:pStyle w:val="Normal"/>
        <w:spacing w:lineRule="atLeast" w:line="10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Приказ Минтранса России от 26.10.2020 № 438 «Об утверждении Порядка оснащения транспортных средств тахографами»;</w:t>
      </w:r>
    </w:p>
    <w:p>
      <w:pPr>
        <w:pStyle w:val="Normal"/>
        <w:spacing w:lineRule="atLeast" w:line="100" w:before="0" w:after="0"/>
        <w:ind w:firstLine="709" w:left="0" w:right="0"/>
        <w:jc w:val="both"/>
        <w:rPr>
          <w:rFonts w:ascii="Times New Roman" w:hAnsi="Times New Roman" w:eastAsia="Times New Roman" w:cs="Times New Roman"/>
          <w:sz w:val="24"/>
          <w:szCs w:val="24"/>
          <w:lang w:eastAsia="ru-RU"/>
        </w:rPr>
      </w:pPr>
      <w:r>
        <w:rPr>
          <w:rFonts w:eastAsia="Times New Roman" w:cs="Times New Roman"/>
          <w:sz w:val="24"/>
          <w:szCs w:val="24"/>
          <w:lang w:eastAsia="ru-RU"/>
        </w:rPr>
        <w:t>- Технический регламент Таможенного союза ТР ТС 018/2011 «О безопасности колесных транспортных средств» (утв. решением Комиссии Таможенного союза от 09.12.2011 № 877);</w:t>
      </w:r>
    </w:p>
    <w:p>
      <w:pPr>
        <w:pStyle w:val="Normal"/>
        <w:numPr>
          <w:ilvl w:val="0"/>
          <w:numId w:val="2"/>
        </w:numPr>
        <w:spacing w:lineRule="atLeast" w:line="100" w:before="0" w:after="0"/>
        <w:ind w:firstLine="709" w:left="0" w:right="0"/>
        <w:jc w:val="both"/>
        <w:rPr/>
      </w:pPr>
      <w:r>
        <w:rPr>
          <w:rFonts w:eastAsia="Times New Roman" w:cs="Times New Roman"/>
          <w:bCs/>
          <w:color w:val="000000"/>
          <w:sz w:val="24"/>
          <w:szCs w:val="24"/>
          <w:lang w:eastAsia="ru-RU"/>
        </w:rPr>
        <w:t>ГОСТ Р 53831-2021 Национальный стандарт Российской Федерации. Автомобильные транспортные средства. Тахографы. Технические требования к установке</w:t>
      </w:r>
      <w:r>
        <w:rPr>
          <w:rFonts w:cs="Times New Roman"/>
          <w:bCs/>
          <w:i/>
          <w:color w:val="000080"/>
          <w:sz w:val="24"/>
          <w:szCs w:val="24"/>
          <w:lang w:eastAsia="ru-RU"/>
        </w:rPr>
        <w:t>.</w:t>
      </w:r>
    </w:p>
    <w:p>
      <w:pPr>
        <w:pStyle w:val="Normal"/>
        <w:suppressAutoHyphens w:val="true"/>
        <w:spacing w:lineRule="atLeast" w:line="100" w:before="0" w:after="0"/>
        <w:ind w:firstLine="709" w:left="0" w:right="0"/>
        <w:jc w:val="both"/>
        <w:rPr/>
      </w:pPr>
      <w:r>
        <w:rPr>
          <w:rFonts w:cs="Times New Roman"/>
          <w:b/>
          <w:sz w:val="24"/>
          <w:szCs w:val="24"/>
          <w:lang w:val="en-US"/>
        </w:rPr>
        <w:t>2</w:t>
      </w:r>
      <w:r>
        <w:rPr>
          <w:rFonts w:cs="Times New Roman"/>
          <w:b/>
          <w:sz w:val="24"/>
          <w:szCs w:val="24"/>
        </w:rPr>
        <w:t>. Требования к Исполнителю:</w:t>
      </w:r>
    </w:p>
    <w:p>
      <w:pPr>
        <w:pStyle w:val="Normal"/>
        <w:suppressAutoHyphens w:val="true"/>
        <w:spacing w:lineRule="atLeast" w:line="100" w:before="0" w:after="0"/>
        <w:ind w:firstLine="709" w:left="0" w:right="0"/>
        <w:jc w:val="both"/>
        <w:rPr/>
      </w:pPr>
      <w:r>
        <w:rPr>
          <w:rFonts w:cs="Times New Roman"/>
          <w:b/>
          <w:bCs/>
          <w:sz w:val="24"/>
          <w:szCs w:val="24"/>
          <w:lang w:val="ru-RU"/>
        </w:rPr>
        <w:t>2.1.</w:t>
      </w:r>
      <w:r>
        <w:rPr>
          <w:rFonts w:cs="Times New Roman"/>
          <w:sz w:val="24"/>
          <w:szCs w:val="24"/>
          <w:lang w:val="ru-RU"/>
        </w:rPr>
        <w:t xml:space="preserve"> </w:t>
      </w:r>
      <w:r>
        <w:rPr>
          <w:rFonts w:cs="Times New Roman"/>
          <w:sz w:val="24"/>
          <w:szCs w:val="24"/>
        </w:rPr>
        <w:t>Сведения об Исполнителе должны быть внесены в «Перечень сведений                               о мастерских, осуществляющих деятельность по установке, проверке, техническому обслуживанию и ремонту тахографов», размещенном на официальном сайте ФБУ «Росавтотранс» в сети Интернет (https://rosavtotransport.ru/ru/activities/tachograph-control-ru/workshops/).</w:t>
      </w:r>
    </w:p>
    <w:p>
      <w:pPr>
        <w:pStyle w:val="Normal"/>
        <w:numPr>
          <w:ilvl w:val="1"/>
          <w:numId w:val="3"/>
        </w:numPr>
        <w:spacing w:lineRule="atLeast" w:line="100" w:before="0" w:after="0"/>
        <w:ind w:firstLine="709" w:left="0" w:right="0"/>
        <w:jc w:val="both"/>
        <w:rPr/>
      </w:pPr>
      <w:r>
        <w:rPr>
          <w:rFonts w:eastAsia="Times New Roman" w:cs="Times New Roman"/>
          <w:iCs/>
          <w:sz w:val="24"/>
          <w:szCs w:val="24"/>
          <w:lang w:eastAsia="ru-RU"/>
        </w:rPr>
        <w:t xml:space="preserve"> </w:t>
      </w:r>
      <w:r>
        <w:rPr>
          <w:rFonts w:eastAsia="Times New Roman" w:cs="Times New Roman"/>
          <w:iCs/>
          <w:sz w:val="24"/>
          <w:szCs w:val="24"/>
          <w:lang w:eastAsia="ru-RU"/>
        </w:rPr>
        <w:t>Исполнитель должен соответствовать требованиям, установленным в Приказе Минтранса России от 21.08.2020 № 320 «Об утверждении Требований к сервисным центрам (мастерским), осуществляющим деятельность по установке, проверке, техническому обслуживанию и ремонту контрольных устройств, устанавливаемых на транспортных средствах, Порядка допуска сервисных центров (мастерских) к деятельности по установке, проверке, техническому обслуживанию и ремонту контрольных устройств, устанавливаемых на транспортных средствах, и Порядка ведения реестра допущенных сервисных центров (мастерских), осуществляющих деятельность по установке, проверке, техническому обслуживанию и ремонту контрольных устройств, устанавливаемых на транспортных средствах».</w:t>
      </w:r>
    </w:p>
    <w:p>
      <w:pPr>
        <w:pStyle w:val="Normal"/>
        <w:numPr>
          <w:ilvl w:val="1"/>
          <w:numId w:val="3"/>
        </w:numPr>
        <w:spacing w:lineRule="atLeast" w:line="100" w:before="0" w:after="0"/>
        <w:ind w:firstLine="709" w:left="0" w:right="0"/>
        <w:jc w:val="both"/>
        <w:rPr/>
      </w:pPr>
      <w:r>
        <w:rPr>
          <w:rFonts w:eastAsia="Times New Roman" w:cs="Times New Roman"/>
          <w:bCs/>
          <w:color w:val="000000"/>
          <w:sz w:val="24"/>
          <w:szCs w:val="24"/>
        </w:rPr>
        <w:t xml:space="preserve"> </w:t>
      </w:r>
      <w:r>
        <w:rPr>
          <w:rFonts w:cs="Times New Roman"/>
          <w:bCs/>
          <w:color w:val="000000"/>
          <w:sz w:val="24"/>
          <w:szCs w:val="24"/>
        </w:rPr>
        <w:t>Исполнитель должен иметь следующий перечень документов:</w:t>
      </w:r>
    </w:p>
    <w:p>
      <w:pPr>
        <w:pStyle w:val="Normal"/>
        <w:tabs>
          <w:tab w:val="clear" w:pos="708"/>
          <w:tab w:val="left" w:pos="426" w:leader="none"/>
        </w:tabs>
        <w:jc w:val="both"/>
        <w:rPr>
          <w:rFonts w:ascii="Times New Roman" w:hAnsi="Times New Roman" w:cs="Times New Roman"/>
          <w:bCs/>
          <w:color w:val="000000"/>
          <w:sz w:val="24"/>
          <w:szCs w:val="24"/>
        </w:rPr>
      </w:pPr>
      <w:r>
        <w:rPr>
          <w:rFonts w:cs="Times New Roman"/>
          <w:bCs/>
          <w:color w:val="000000"/>
          <w:sz w:val="24"/>
          <w:szCs w:val="24"/>
        </w:rPr>
        <w:t>- Сертификат соответствия «По техническому обслуживанию и ремонту транспортных средств, машин с установкой дополнительного оборудования»;</w:t>
      </w:r>
    </w:p>
    <w:p>
      <w:pPr>
        <w:pStyle w:val="Normal"/>
        <w:tabs>
          <w:tab w:val="clear" w:pos="708"/>
          <w:tab w:val="left" w:pos="426" w:leader="none"/>
        </w:tabs>
        <w:jc w:val="both"/>
        <w:rPr>
          <w:rFonts w:ascii="Times New Roman" w:hAnsi="Times New Roman" w:eastAsia="Times New Roman" w:cs="Times New Roman"/>
          <w:bCs/>
          <w:iCs/>
          <w:color w:val="000000"/>
          <w:sz w:val="24"/>
          <w:szCs w:val="24"/>
          <w:lang w:eastAsia="ru-RU"/>
        </w:rPr>
      </w:pPr>
      <w:r>
        <w:rPr>
          <w:rFonts w:eastAsia="Times New Roman" w:cs="Times New Roman"/>
          <w:bCs/>
          <w:iCs/>
          <w:color w:val="000000"/>
          <w:sz w:val="24"/>
          <w:szCs w:val="24"/>
          <w:lang w:eastAsia="ru-RU"/>
        </w:rPr>
        <w:t>- Свидетельство «О допуске сервисного центра (мастерской) к деятельности по установке, проверке, техническому обслуживанию и ремонту контрольных устройств, устанавливаемых на транспортные средства», выданное Минтрансом России.</w:t>
      </w:r>
    </w:p>
    <w:p>
      <w:pPr>
        <w:pStyle w:val="Normal"/>
        <w:spacing w:lineRule="atLeast" w:line="100" w:before="0" w:after="0"/>
        <w:ind w:firstLine="709" w:left="0" w:right="0"/>
        <w:jc w:val="both"/>
        <w:rPr/>
      </w:pPr>
      <w:r>
        <w:rPr>
          <w:rFonts w:cs="Times New Roman"/>
          <w:sz w:val="24"/>
          <w:szCs w:val="24"/>
        </w:rPr>
        <w:t>- Л</w:t>
      </w:r>
      <w:r>
        <w:rPr>
          <w:rFonts w:cs="Times New Roman"/>
          <w:sz w:val="24"/>
          <w:szCs w:val="24"/>
          <w:lang w:val="en-US"/>
        </w:rPr>
        <w:t>ицензии</w:t>
      </w:r>
      <w:r>
        <w:rPr>
          <w:rFonts w:cs="Times New Roman"/>
          <w:sz w:val="24"/>
          <w:szCs w:val="24"/>
        </w:rPr>
        <w:t xml:space="preserve"> Федеральной службы безопасности РФ в соответствии с постановлением Правительства Российской Федерации от 16.04.2012 года № 313 на право проведения работ:</w:t>
      </w:r>
    </w:p>
    <w:p>
      <w:pPr>
        <w:pStyle w:val="Normal"/>
        <w:ind w:firstLine="709" w:left="0" w:right="0"/>
        <w:jc w:val="both"/>
        <w:rPr>
          <w:rFonts w:ascii="Times New Roman" w:hAnsi="Times New Roman" w:cs="Times New Roman"/>
          <w:sz w:val="24"/>
          <w:szCs w:val="24"/>
        </w:rPr>
      </w:pPr>
      <w:r>
        <w:rPr>
          <w:rFonts w:cs="Times New Roman"/>
          <w:sz w:val="24"/>
          <w:szCs w:val="24"/>
        </w:rPr>
        <w:t>- по монтажу, установке, наладке, обслуживанию шифровальных (криптографических) средств, в соответствии с технической и эксплуатационной документацией на эти средства;</w:t>
      </w:r>
    </w:p>
    <w:p>
      <w:pPr>
        <w:pStyle w:val="Normal"/>
        <w:numPr>
          <w:ilvl w:val="0"/>
          <w:numId w:val="0"/>
        </w:numPr>
        <w:ind w:hanging="0" w:left="720" w:right="0"/>
        <w:jc w:val="both"/>
        <w:rPr>
          <w:rFonts w:ascii="Times New Roman" w:hAnsi="Times New Roman" w:cs="Times New Roman"/>
          <w:sz w:val="24"/>
          <w:szCs w:val="24"/>
        </w:rPr>
      </w:pPr>
      <w:r>
        <w:rPr>
          <w:rFonts w:cs="Times New Roman"/>
          <w:sz w:val="24"/>
          <w:szCs w:val="24"/>
        </w:rPr>
        <w:t>-  по передаче шифровальных (криптографических) средств;</w:t>
      </w:r>
    </w:p>
    <w:p>
      <w:pPr>
        <w:pStyle w:val="Normal"/>
        <w:numPr>
          <w:ilvl w:val="0"/>
          <w:numId w:val="0"/>
        </w:numPr>
        <w:ind w:hanging="0" w:left="720" w:right="0"/>
        <w:jc w:val="both"/>
        <w:rPr/>
      </w:pPr>
      <w:r>
        <w:rPr>
          <w:rFonts w:eastAsia="Times New Roman" w:cs="Times New Roman"/>
          <w:iCs/>
          <w:sz w:val="24"/>
          <w:szCs w:val="24"/>
          <w:lang w:eastAsia="ru-RU"/>
        </w:rPr>
        <w:t>-  по передаче ключевых документов или исходной ключевой информации.</w:t>
      </w:r>
    </w:p>
    <w:p>
      <w:pPr>
        <w:pStyle w:val="Normal"/>
        <w:numPr>
          <w:ilvl w:val="0"/>
          <w:numId w:val="0"/>
        </w:numPr>
        <w:ind w:hanging="0" w:left="0" w:right="0"/>
        <w:jc w:val="both"/>
        <w:rPr/>
      </w:pPr>
      <w:r>
        <w:rPr>
          <w:rFonts w:eastAsia="Times New Roman" w:cs="Times New Roman"/>
          <w:bCs/>
          <w:iCs/>
          <w:color w:val="000000"/>
          <w:sz w:val="24"/>
          <w:szCs w:val="24"/>
          <w:lang w:eastAsia="ru-RU"/>
        </w:rPr>
        <w:t xml:space="preserve">       </w:t>
      </w:r>
      <w:r>
        <w:rPr>
          <w:rFonts w:cs="Times New Roman"/>
          <w:b/>
          <w:bCs/>
          <w:iCs/>
          <w:color w:val="000000"/>
          <w:sz w:val="24"/>
          <w:szCs w:val="24"/>
        </w:rPr>
        <w:t>2.4.</w:t>
      </w:r>
      <w:r>
        <w:rPr>
          <w:rFonts w:cs="Times New Roman"/>
          <w:bCs/>
          <w:iCs/>
          <w:color w:val="000000"/>
          <w:sz w:val="24"/>
          <w:szCs w:val="24"/>
        </w:rPr>
        <w:t xml:space="preserve"> Мастерская должна иметь в штате не менее одного работника, прошедшего специальную подготовку по программам, соответствующим </w:t>
      </w:r>
      <w:hyperlink r:id="rId9">
        <w:r>
          <w:rPr>
            <w:rStyle w:val="Hyperlink"/>
            <w:rFonts w:cs="Times New Roman"/>
            <w:bCs/>
            <w:iCs/>
            <w:color w:val="000000"/>
            <w:sz w:val="24"/>
            <w:szCs w:val="24"/>
          </w:rPr>
          <w:t>требованиям</w:t>
        </w:r>
      </w:hyperlink>
      <w:r>
        <w:rPr>
          <w:rFonts w:cs="Times New Roman"/>
          <w:bCs/>
          <w:iCs/>
          <w:color w:val="000000"/>
          <w:sz w:val="24"/>
          <w:szCs w:val="24"/>
        </w:rPr>
        <w:t xml:space="preserve">, утвержденным </w:t>
      </w:r>
      <w:hyperlink r:id="rId10">
        <w:r>
          <w:rPr>
            <w:rStyle w:val="Hyperlink"/>
            <w:rFonts w:cs="Times New Roman"/>
            <w:bCs/>
            <w:iCs/>
            <w:color w:val="000000"/>
            <w:sz w:val="24"/>
            <w:szCs w:val="24"/>
          </w:rPr>
          <w:t>приказом</w:t>
        </w:r>
      </w:hyperlink>
      <w:r>
        <w:rPr>
          <w:rFonts w:cs="Times New Roman"/>
          <w:bCs/>
          <w:iCs/>
          <w:color w:val="000000"/>
          <w:sz w:val="24"/>
          <w:szCs w:val="24"/>
        </w:rPr>
        <w:t xml:space="preserve"> Минтранса России от 17 января 2012 г. N 7 "Об утверждении Требований к программам подготовки (инструктажа) персонала, осуществляющего установку, проверку, техническое обслуживание и ремонт контрольных устройств, устанавливаемых на транспортных средствах, эксплуатацию и контроль использования таких контрольных устройств".</w:t>
      </w:r>
    </w:p>
    <w:p>
      <w:pPr>
        <w:pStyle w:val="Style20"/>
        <w:numPr>
          <w:ilvl w:val="0"/>
          <w:numId w:val="0"/>
        </w:numPr>
        <w:ind w:firstLine="709" w:left="0" w:right="0"/>
        <w:jc w:val="both"/>
        <w:rPr/>
      </w:pPr>
      <w:r>
        <w:rPr>
          <w:rFonts w:cs="Times New Roman" w:ascii="Times New Roman" w:hAnsi="Times New Roman"/>
          <w:b/>
          <w:bCs/>
          <w:color w:val="000000"/>
          <w:sz w:val="24"/>
          <w:szCs w:val="24"/>
        </w:rPr>
        <w:t>3. Место оказания услуг:</w:t>
      </w:r>
      <w:r>
        <w:rPr>
          <w:rFonts w:cs="Times New Roman" w:ascii="Times New Roman" w:hAnsi="Times New Roman"/>
          <w:b w:val="false"/>
          <w:bCs w:val="false"/>
          <w:color w:val="000000"/>
          <w:sz w:val="24"/>
          <w:szCs w:val="24"/>
        </w:rPr>
        <w:t xml:space="preserve"> Чувашская Республика г. Чебоксары, ул. Энтузиастов, д 34А Управление Федеральной службы судебных приставов по Чувашской Республике – Чувашии.</w:t>
      </w:r>
    </w:p>
    <w:p>
      <w:pPr>
        <w:pStyle w:val="Style20"/>
        <w:numPr>
          <w:ilvl w:val="0"/>
          <w:numId w:val="0"/>
        </w:numPr>
        <w:ind w:firstLine="709" w:left="0" w:right="0"/>
        <w:jc w:val="both"/>
        <w:rPr/>
      </w:pPr>
      <w:r>
        <w:rPr>
          <w:rFonts w:cs="Times New Roman" w:ascii="Times New Roman" w:hAnsi="Times New Roman"/>
          <w:b/>
          <w:bCs w:val="false"/>
          <w:color w:val="000000"/>
          <w:sz w:val="24"/>
          <w:szCs w:val="24"/>
        </w:rPr>
        <w:t xml:space="preserve">4. Срок оказания услуг: </w:t>
      </w:r>
      <w:r>
        <w:rPr>
          <w:rFonts w:cs="Times New Roman" w:ascii="Times New Roman" w:hAnsi="Times New Roman"/>
          <w:b w:val="false"/>
          <w:bCs w:val="false"/>
          <w:color w:val="000000"/>
          <w:sz w:val="24"/>
          <w:szCs w:val="24"/>
        </w:rPr>
        <w:t>в течение 10 (десяти) рабочих дней с момента подписания  сторонами Договора.</w:t>
      </w:r>
    </w:p>
    <w:p>
      <w:pPr>
        <w:pStyle w:val="Normal"/>
        <w:numPr>
          <w:ilvl w:val="0"/>
          <w:numId w:val="0"/>
        </w:numPr>
        <w:tabs>
          <w:tab w:val="clear" w:pos="708"/>
          <w:tab w:val="left" w:pos="426" w:leader="none"/>
        </w:tabs>
        <w:ind w:hanging="0" w:left="720" w:right="0"/>
        <w:jc w:val="both"/>
        <w:rPr/>
      </w:pPr>
      <w:r>
        <w:rPr>
          <w:rFonts w:cs="Times New Roman"/>
          <w:b/>
          <w:color w:val="000000"/>
          <w:sz w:val="24"/>
          <w:szCs w:val="24"/>
        </w:rPr>
        <w:t>5. Объем и сроки гарантии качества.</w:t>
      </w:r>
    </w:p>
    <w:p>
      <w:pPr>
        <w:pStyle w:val="Normal"/>
        <w:tabs>
          <w:tab w:val="clear" w:pos="708"/>
          <w:tab w:val="left" w:pos="426" w:leader="none"/>
        </w:tabs>
        <w:ind w:hanging="0" w:left="0" w:right="0"/>
        <w:jc w:val="both"/>
        <w:rPr/>
      </w:pPr>
      <w:r>
        <w:rPr>
          <w:rFonts w:eastAsia="Times New Roman" w:cs="Times New Roman"/>
          <w:b/>
          <w:color w:val="000000"/>
          <w:sz w:val="24"/>
          <w:szCs w:val="24"/>
        </w:rPr>
        <w:t xml:space="preserve">      </w:t>
      </w:r>
      <w:r>
        <w:rPr>
          <w:rFonts w:cs="Times New Roman"/>
          <w:b/>
          <w:color w:val="000000"/>
          <w:sz w:val="24"/>
          <w:szCs w:val="24"/>
        </w:rPr>
        <w:t xml:space="preserve">5.1. </w:t>
      </w:r>
      <w:r>
        <w:rPr>
          <w:rFonts w:cs="Times New Roman"/>
          <w:color w:val="000000"/>
          <w:sz w:val="24"/>
          <w:szCs w:val="24"/>
        </w:rPr>
        <w:t>Качество оказанных исполнителем услуг должно соответствовать установленным соответствующим нормативно правовым актам, стандартам, техническим условиям.</w:t>
      </w:r>
    </w:p>
    <w:p>
      <w:pPr>
        <w:pStyle w:val="Normal"/>
        <w:tabs>
          <w:tab w:val="clear" w:pos="708"/>
          <w:tab w:val="left" w:pos="426" w:leader="none"/>
        </w:tabs>
        <w:ind w:firstLine="709" w:left="0" w:right="0"/>
        <w:jc w:val="both"/>
        <w:rPr/>
      </w:pPr>
      <w:r>
        <w:rPr>
          <w:rFonts w:cs="Times New Roman"/>
          <w:b/>
          <w:bCs/>
          <w:color w:val="000000"/>
          <w:sz w:val="24"/>
          <w:szCs w:val="24"/>
        </w:rPr>
        <w:t>5.2.</w:t>
      </w:r>
      <w:r>
        <w:rPr>
          <w:rFonts w:cs="Times New Roman"/>
          <w:color w:val="000000"/>
          <w:sz w:val="24"/>
          <w:szCs w:val="24"/>
        </w:rPr>
        <w:t xml:space="preserve"> Исполнитель гарантирует надлежащее качество всех материалов и оборудования используемых для оказания услуг.</w:t>
      </w:r>
    </w:p>
    <w:p>
      <w:pPr>
        <w:pStyle w:val="ListParagraph"/>
        <w:tabs>
          <w:tab w:val="clear" w:pos="708"/>
          <w:tab w:val="left" w:pos="426" w:leader="none"/>
        </w:tabs>
        <w:spacing w:lineRule="atLeast" w:line="100" w:before="0" w:after="0"/>
        <w:ind w:firstLine="709" w:left="0" w:right="0"/>
        <w:contextualSpacing/>
        <w:jc w:val="both"/>
        <w:rPr/>
      </w:pPr>
      <w:r>
        <w:rPr>
          <w:rFonts w:cs="Times New Roman"/>
          <w:b/>
          <w:bCs/>
          <w:color w:val="000000"/>
          <w:sz w:val="24"/>
          <w:szCs w:val="24"/>
        </w:rPr>
        <w:t>5.3. </w:t>
      </w:r>
      <w:r>
        <w:rPr>
          <w:rFonts w:cs="Times New Roman"/>
          <w:color w:val="000000"/>
          <w:sz w:val="24"/>
          <w:szCs w:val="24"/>
        </w:rPr>
        <w:t>Блоки СКЗИ должны обеспечивать конструктивную и функциональную совместимость с установленными тахографами на транспортных средствах Заказчика.</w:t>
      </w:r>
    </w:p>
    <w:p>
      <w:pPr>
        <w:pStyle w:val="Normal"/>
        <w:tabs>
          <w:tab w:val="clear" w:pos="708"/>
          <w:tab w:val="left" w:pos="426" w:leader="none"/>
        </w:tabs>
        <w:ind w:firstLine="709" w:left="0" w:right="0"/>
        <w:jc w:val="both"/>
        <w:rPr/>
      </w:pPr>
      <w:r>
        <w:rPr>
          <w:rFonts w:cs="Times New Roman"/>
          <w:b/>
          <w:bCs/>
          <w:color w:val="000000"/>
          <w:sz w:val="24"/>
          <w:szCs w:val="24"/>
        </w:rPr>
        <w:t>5.4. </w:t>
      </w:r>
      <w:r>
        <w:rPr>
          <w:rFonts w:cs="Times New Roman"/>
          <w:color w:val="000000"/>
          <w:sz w:val="24"/>
          <w:szCs w:val="24"/>
        </w:rPr>
        <w:t>Исполнитель обязан подтверждать документально гарантийный срок установленный производителем оборудования, использованного при оказании услуг.</w:t>
      </w:r>
    </w:p>
    <w:p>
      <w:pPr>
        <w:pStyle w:val="Normal"/>
        <w:suppressAutoHyphens w:val="true"/>
        <w:spacing w:lineRule="atLeast" w:line="100" w:before="0" w:after="0"/>
        <w:ind w:firstLine="709" w:left="0" w:right="0"/>
        <w:jc w:val="both"/>
        <w:rPr/>
      </w:pPr>
      <w:r>
        <w:rPr>
          <w:rFonts w:eastAsia="Times New Roman" w:cs="Times New Roman"/>
          <w:b/>
          <w:bCs/>
          <w:sz w:val="24"/>
          <w:szCs w:val="24"/>
          <w:lang w:eastAsia="zh-CN"/>
        </w:rPr>
        <w:t>5.5.</w:t>
      </w:r>
      <w:r>
        <w:rPr>
          <w:rFonts w:eastAsia="Times New Roman" w:cs="Times New Roman"/>
          <w:sz w:val="24"/>
          <w:szCs w:val="24"/>
          <w:lang w:eastAsia="zh-CN"/>
        </w:rPr>
        <w:t> Гарантийный срок на оказанные услуги должен быть не менее 12 (двенадцати) месяцев.</w:t>
      </w:r>
      <w:r>
        <w:rPr>
          <w:rFonts w:eastAsia="Times New Roman" w:cs="Times New Roman"/>
          <w:b/>
          <w:sz w:val="24"/>
          <w:szCs w:val="24"/>
          <w:lang w:eastAsia="zh-CN"/>
        </w:rPr>
        <w:t xml:space="preserve"> </w:t>
      </w:r>
      <w:r>
        <w:rPr>
          <w:rFonts w:eastAsia="Times New Roman" w:cs="Times New Roman"/>
          <w:b w:val="false"/>
          <w:bCs w:val="false"/>
          <w:sz w:val="24"/>
          <w:szCs w:val="24"/>
          <w:lang w:eastAsia="zh-CN"/>
        </w:rPr>
        <w:t>Гарантированный срок начинает действовать с даты подписания Сторонами Акта выполненных работ.</w:t>
      </w:r>
    </w:p>
    <w:p>
      <w:pPr>
        <w:pStyle w:val="Normal"/>
        <w:numPr>
          <w:ilvl w:val="0"/>
          <w:numId w:val="0"/>
        </w:numPr>
        <w:tabs>
          <w:tab w:val="clear" w:pos="708"/>
          <w:tab w:val="left" w:pos="284" w:leader="none"/>
        </w:tabs>
        <w:suppressAutoHyphens w:val="true"/>
        <w:spacing w:lineRule="atLeast" w:line="100" w:before="0" w:after="0"/>
        <w:ind w:firstLine="709" w:left="0" w:right="0"/>
        <w:jc w:val="both"/>
        <w:rPr/>
      </w:pPr>
      <w:r>
        <w:rPr>
          <w:rFonts w:eastAsia="Times New Roman" w:cs="Times New Roman"/>
          <w:b/>
          <w:bCs/>
          <w:sz w:val="24"/>
          <w:szCs w:val="24"/>
          <w:lang w:eastAsia="zh-CN"/>
        </w:rPr>
        <w:t xml:space="preserve"> </w:t>
      </w:r>
      <w:r>
        <w:rPr>
          <w:rFonts w:eastAsia="Times New Roman" w:cs="Times New Roman"/>
          <w:b/>
          <w:bCs/>
          <w:sz w:val="24"/>
          <w:szCs w:val="24"/>
          <w:lang w:eastAsia="zh-CN"/>
        </w:rPr>
        <w:t>5.6. </w:t>
      </w:r>
      <w:r>
        <w:rPr>
          <w:rFonts w:eastAsia="Times New Roman" w:cs="Times New Roman"/>
          <w:sz w:val="24"/>
          <w:szCs w:val="24"/>
          <w:lang w:eastAsia="zh-CN"/>
        </w:rPr>
        <w:t>В течение гарантийного срока Заказчик вправе по своему усмотрению требовать от Исполнителя:</w:t>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t>- устранения недостатков установленного оборудования;</w:t>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t>- замены оборудования и монтажных принадлежностей ненадлежащего качества;</w:t>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t>- устранение неисправностей, связанных с ненадлежащим оказанием услуг при монтаже.</w:t>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t>Исполнитель несет все расходы, связанные с устранением выявленных дефектов согласно гарантийным обязательствам.</w:t>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t>В период гарантийного обслуживания Исполнитель своими силами и за свой счет обязан обеспечить восстановление работоспособности оборудования, на территории Заказчика, в течение 5 (пяти) рабочих дней с момента получения извещения о неисправности оборудования от Заказчика.</w:t>
      </w:r>
    </w:p>
    <w:p>
      <w:pPr>
        <w:pStyle w:val="Normal"/>
        <w:numPr>
          <w:ilvl w:val="0"/>
          <w:numId w:val="0"/>
        </w:numPr>
        <w:tabs>
          <w:tab w:val="clear" w:pos="708"/>
          <w:tab w:val="left" w:pos="426" w:leader="none"/>
        </w:tabs>
        <w:suppressAutoHyphens w:val="true"/>
        <w:spacing w:lineRule="atLeast" w:line="100" w:before="0" w:after="0"/>
        <w:ind w:firstLine="709" w:left="0" w:right="0"/>
        <w:jc w:val="both"/>
        <w:rPr/>
      </w:pPr>
      <w:r>
        <w:rPr>
          <w:rFonts w:eastAsia="Times New Roman" w:cs="Times New Roman"/>
          <w:color w:val="000000"/>
          <w:sz w:val="24"/>
          <w:szCs w:val="24"/>
          <w:lang w:eastAsia="ar-SA"/>
        </w:rPr>
        <w:t xml:space="preserve">Ремонт или замена гарантийного оборудования осуществляется Исполнителем, согласно выданной лицензии ФСБ и </w:t>
      </w:r>
      <w:r>
        <w:rPr>
          <w:rFonts w:cs="Times New Roman"/>
          <w:color w:val="000000"/>
          <w:sz w:val="24"/>
          <w:szCs w:val="24"/>
        </w:rPr>
        <w:t>Приказу Минтранса России от 28.10.2020 №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w:t>
      </w:r>
    </w:p>
    <w:p>
      <w:pPr>
        <w:pStyle w:val="Normal"/>
        <w:numPr>
          <w:ilvl w:val="0"/>
          <w:numId w:val="0"/>
        </w:numPr>
        <w:tabs>
          <w:tab w:val="clear" w:pos="708"/>
          <w:tab w:val="left" w:pos="426" w:leader="none"/>
        </w:tabs>
        <w:suppressAutoHyphens w:val="true"/>
        <w:spacing w:lineRule="atLeast" w:line="100" w:before="0" w:after="0"/>
        <w:ind w:firstLine="709" w:left="0" w:right="0"/>
        <w:jc w:val="both"/>
        <w:rPr>
          <w:rFonts w:cs="Times New Roman"/>
          <w:color w:val="000000"/>
          <w:sz w:val="24"/>
          <w:szCs w:val="24"/>
        </w:rPr>
      </w:pPr>
      <w:r>
        <w:rPr>
          <w:rFonts w:cs="Times New Roman"/>
          <w:color w:val="000000"/>
          <w:sz w:val="24"/>
          <w:szCs w:val="24"/>
        </w:rPr>
      </w:r>
    </w:p>
    <w:p>
      <w:pPr>
        <w:pStyle w:val="Normal"/>
        <w:numPr>
          <w:ilvl w:val="0"/>
          <w:numId w:val="0"/>
        </w:numPr>
        <w:tabs>
          <w:tab w:val="clear" w:pos="708"/>
          <w:tab w:val="left" w:pos="426" w:leader="none"/>
        </w:tabs>
        <w:suppressAutoHyphens w:val="true"/>
        <w:spacing w:lineRule="atLeast" w:line="100" w:before="0" w:after="0"/>
        <w:ind w:firstLine="709" w:left="0" w:right="0"/>
        <w:jc w:val="both"/>
        <w:rPr>
          <w:rFonts w:cs="Times New Roman"/>
          <w:color w:val="000000"/>
          <w:sz w:val="24"/>
          <w:szCs w:val="24"/>
        </w:rPr>
      </w:pPr>
      <w:r>
        <w:rPr>
          <w:rFonts w:cs="Times New Roman"/>
          <w:color w:val="000000"/>
          <w:sz w:val="24"/>
          <w:szCs w:val="24"/>
        </w:rPr>
      </w:r>
    </w:p>
    <w:p>
      <w:pPr>
        <w:pStyle w:val="Normal"/>
        <w:numPr>
          <w:ilvl w:val="0"/>
          <w:numId w:val="0"/>
        </w:numPr>
        <w:tabs>
          <w:tab w:val="clear" w:pos="708"/>
          <w:tab w:val="left" w:pos="426" w:leader="none"/>
        </w:tabs>
        <w:suppressAutoHyphens w:val="true"/>
        <w:spacing w:lineRule="atLeast" w:line="100" w:before="0" w:after="0"/>
        <w:ind w:firstLine="709" w:left="0" w:right="0"/>
        <w:jc w:val="both"/>
        <w:rPr>
          <w:rFonts w:cs="Times New Roman"/>
          <w:color w:val="000000"/>
          <w:sz w:val="24"/>
          <w:szCs w:val="24"/>
        </w:rPr>
      </w:pPr>
      <w:r>
        <w:rPr>
          <w:rFonts w:cs="Times New Roman"/>
          <w:color w:val="000000"/>
          <w:sz w:val="24"/>
          <w:szCs w:val="24"/>
        </w:rPr>
      </w:r>
    </w:p>
    <w:p>
      <w:pPr>
        <w:pStyle w:val="Normal"/>
        <w:numPr>
          <w:ilvl w:val="0"/>
          <w:numId w:val="0"/>
        </w:numPr>
        <w:tabs>
          <w:tab w:val="clear" w:pos="708"/>
          <w:tab w:val="left" w:pos="426" w:leader="none"/>
        </w:tabs>
        <w:suppressAutoHyphens w:val="true"/>
        <w:spacing w:lineRule="atLeast" w:line="100" w:before="0" w:after="0"/>
        <w:ind w:firstLine="709" w:left="0" w:right="0"/>
        <w:jc w:val="both"/>
        <w:rPr>
          <w:rFonts w:cs="Times New Roman"/>
          <w:color w:val="000000"/>
          <w:sz w:val="24"/>
          <w:szCs w:val="24"/>
        </w:rPr>
      </w:pPr>
      <w:r>
        <w:rPr>
          <w:rFonts w:cs="Times New Roman"/>
          <w:color w:val="000000"/>
          <w:sz w:val="24"/>
          <w:szCs w:val="24"/>
        </w:rPr>
      </w:r>
    </w:p>
    <w:p>
      <w:pPr>
        <w:pStyle w:val="Normal"/>
        <w:numPr>
          <w:ilvl w:val="0"/>
          <w:numId w:val="0"/>
        </w:numPr>
        <w:tabs>
          <w:tab w:val="clear" w:pos="708"/>
          <w:tab w:val="left" w:pos="426" w:leader="none"/>
        </w:tabs>
        <w:suppressAutoHyphens w:val="true"/>
        <w:spacing w:lineRule="atLeast" w:line="100" w:before="0" w:after="0"/>
        <w:ind w:firstLine="709" w:left="0" w:right="0"/>
        <w:jc w:val="both"/>
        <w:rPr/>
      </w:pPr>
      <w:r>
        <w:rPr>
          <w:rFonts w:cs="Times New Roman"/>
          <w:b/>
          <w:bCs/>
          <w:color w:val="000000"/>
          <w:sz w:val="24"/>
          <w:szCs w:val="24"/>
        </w:rPr>
        <w:t xml:space="preserve">6. </w:t>
      </w:r>
      <w:r>
        <w:rPr>
          <w:rFonts w:eastAsia="Times New Roman" w:cs="Times New Roman"/>
          <w:b/>
          <w:bCs/>
          <w:color w:val="000000"/>
          <w:sz w:val="24"/>
          <w:szCs w:val="24"/>
          <w:lang w:eastAsia="ru-RU"/>
        </w:rPr>
        <w:t>Перечень работ выполняемые  Исполнителем.</w:t>
      </w:r>
    </w:p>
    <w:p>
      <w:pPr>
        <w:pStyle w:val="Normal"/>
        <w:numPr>
          <w:ilvl w:val="0"/>
          <w:numId w:val="0"/>
        </w:numPr>
        <w:tabs>
          <w:tab w:val="clear" w:pos="708"/>
          <w:tab w:val="left" w:pos="426" w:leader="none"/>
        </w:tabs>
        <w:suppressAutoHyphens w:val="true"/>
        <w:spacing w:lineRule="atLeast" w:line="100" w:before="0" w:after="0"/>
        <w:ind w:hanging="0" w:left="0" w:right="0"/>
        <w:jc w:val="both"/>
        <w:rPr>
          <w:rFonts w:eastAsia="Times New Roman" w:cs="Times New Roman"/>
          <w:b/>
          <w:bCs/>
          <w:color w:val="000000"/>
          <w:sz w:val="24"/>
          <w:szCs w:val="24"/>
          <w:lang w:eastAsia="ru-RU"/>
        </w:rPr>
      </w:pPr>
      <w:r>
        <w:rPr>
          <w:rFonts w:eastAsia="Times New Roman" w:cs="Times New Roman"/>
          <w:b/>
          <w:bCs/>
          <w:color w:val="000000"/>
          <w:sz w:val="24"/>
          <w:szCs w:val="24"/>
          <w:lang w:eastAsia="ru-RU"/>
        </w:rPr>
      </w:r>
    </w:p>
    <w:tbl>
      <w:tblPr>
        <w:tblW w:w="10232" w:type="dxa"/>
        <w:jc w:val="left"/>
        <w:tblInd w:w="-123" w:type="dxa"/>
        <w:tblLayout w:type="fixed"/>
        <w:tblCellMar>
          <w:top w:w="0" w:type="dxa"/>
          <w:left w:w="98" w:type="dxa"/>
          <w:bottom w:w="0" w:type="dxa"/>
          <w:right w:w="108" w:type="dxa"/>
        </w:tblCellMar>
      </w:tblPr>
      <w:tblGrid>
        <w:gridCol w:w="662"/>
        <w:gridCol w:w="6417"/>
        <w:gridCol w:w="1536"/>
        <w:gridCol w:w="1616"/>
      </w:tblGrid>
      <w:tr>
        <w:trPr>
          <w:trHeight w:val="418" w:hRule="atLeast"/>
        </w:trPr>
        <w:tc>
          <w:tcPr>
            <w:tcW w:w="662"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pPr>
            <w:r>
              <w:rPr>
                <w:rFonts w:eastAsia="Times New Roman" w:cs="Times New Roman"/>
                <w:b/>
                <w:sz w:val="24"/>
                <w:szCs w:val="24"/>
                <w:lang w:eastAsia="ar-SA"/>
              </w:rPr>
              <w:t xml:space="preserve">№ </w:t>
            </w:r>
            <w:r>
              <w:rPr>
                <w:rFonts w:eastAsia="Times New Roman" w:cs="Times New Roman"/>
                <w:b/>
                <w:sz w:val="24"/>
                <w:szCs w:val="24"/>
                <w:lang w:eastAsia="ar-SA"/>
              </w:rPr>
              <w:t>п/п</w:t>
            </w:r>
          </w:p>
        </w:tc>
        <w:tc>
          <w:tcPr>
            <w:tcW w:w="6417"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pPr>
            <w:r>
              <w:rPr>
                <w:rFonts w:eastAsia="Times New Roman" w:cs="Times New Roman"/>
                <w:b/>
                <w:bCs/>
                <w:color w:val="000000"/>
                <w:sz w:val="24"/>
                <w:szCs w:val="24"/>
                <w:lang w:eastAsia="ru-RU"/>
              </w:rPr>
              <w:t>Перечень работ</w:t>
            </w:r>
            <w:r>
              <w:rPr>
                <w:rFonts w:eastAsia="Times New Roman" w:cs="Times New Roman"/>
                <w:b/>
                <w:sz w:val="24"/>
                <w:szCs w:val="24"/>
                <w:lang w:eastAsia="ru-RU"/>
              </w:rPr>
              <w:t xml:space="preserve"> выполняемые  Исполнителем</w:t>
            </w:r>
          </w:p>
        </w:tc>
        <w:tc>
          <w:tcPr>
            <w:tcW w:w="1536"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b/>
                <w:bCs/>
                <w:color w:val="000000"/>
                <w:sz w:val="24"/>
                <w:szCs w:val="24"/>
                <w:lang w:eastAsia="ru-RU"/>
              </w:rPr>
            </w:pPr>
            <w:r>
              <w:rPr>
                <w:rFonts w:eastAsia="Times New Roman" w:cs="Times New Roman"/>
                <w:b/>
                <w:bCs/>
                <w:color w:val="000000"/>
                <w:sz w:val="24"/>
                <w:szCs w:val="24"/>
                <w:lang w:eastAsia="ru-RU"/>
              </w:rPr>
              <w:t>Единицы измерения</w:t>
            </w:r>
          </w:p>
        </w:tc>
        <w:tc>
          <w:tcPr>
            <w:tcW w:w="161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b/>
                <w:sz w:val="24"/>
                <w:szCs w:val="24"/>
                <w:lang w:eastAsia="ar-SA"/>
              </w:rPr>
            </w:pPr>
            <w:r>
              <w:rPr>
                <w:rFonts w:eastAsia="Times New Roman" w:cs="Times New Roman"/>
                <w:b/>
                <w:sz w:val="24"/>
                <w:szCs w:val="24"/>
                <w:lang w:eastAsia="ar-SA"/>
              </w:rPr>
              <w:t>Количество</w:t>
            </w:r>
          </w:p>
        </w:tc>
      </w:tr>
      <w:tr>
        <w:trPr>
          <w:trHeight w:val="419" w:hRule="atLeast"/>
        </w:trPr>
        <w:tc>
          <w:tcPr>
            <w:tcW w:w="662"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1.</w:t>
            </w:r>
          </w:p>
        </w:tc>
        <w:tc>
          <w:tcPr>
            <w:tcW w:w="6417" w:type="dxa"/>
            <w:tcBorders>
              <w:top w:val="single" w:sz="4" w:space="0" w:color="000001"/>
              <w:left w:val="single" w:sz="4" w:space="0" w:color="000001"/>
              <w:bottom w:val="single" w:sz="4" w:space="0" w:color="000001"/>
            </w:tcBorders>
            <w:shd w:fill="auto" w:val="clear"/>
            <w:vAlign w:val="center"/>
          </w:tcPr>
          <w:p>
            <w:pPr>
              <w:pStyle w:val="Normal"/>
              <w:rPr/>
            </w:pPr>
            <w:r>
              <w:rPr>
                <w:rFonts w:cs="Times New Roman"/>
                <w:bCs/>
                <w:color w:val="000000"/>
                <w:sz w:val="24"/>
                <w:szCs w:val="24"/>
              </w:rPr>
              <w:t>Активация</w:t>
            </w:r>
          </w:p>
          <w:p>
            <w:pPr>
              <w:pStyle w:val="Normal"/>
              <w:suppressAutoHyphens w:val="true"/>
              <w:spacing w:lineRule="atLeast" w:line="100" w:before="0" w:after="0"/>
              <w:jc w:val="left"/>
              <w:rPr/>
            </w:pPr>
            <w:r>
              <w:rPr>
                <w:rFonts w:eastAsia="Times New Roman" w:cs="Times New Roman"/>
                <w:bCs/>
                <w:color w:val="000000"/>
                <w:sz w:val="24"/>
                <w:szCs w:val="24"/>
                <w:lang w:eastAsia="ru-RU"/>
              </w:rPr>
              <w:t>Калибровка и пломбировка тахографа</w:t>
            </w:r>
          </w:p>
        </w:tc>
        <w:tc>
          <w:tcPr>
            <w:tcW w:w="1536"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шт.</w:t>
            </w:r>
          </w:p>
        </w:tc>
        <w:tc>
          <w:tcPr>
            <w:tcW w:w="161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uppressAutoHyphens w:val="true"/>
              <w:spacing w:lineRule="atLeast" w:line="100" w:before="0" w:after="0"/>
              <w:jc w:val="center"/>
              <w:rPr/>
            </w:pPr>
            <w:r>
              <w:rPr>
                <w:rFonts w:eastAsia="Times New Roman" w:cs="Times New Roman"/>
                <w:sz w:val="24"/>
                <w:szCs w:val="24"/>
                <w:lang w:eastAsia="ru-RU"/>
              </w:rPr>
              <w:t>2</w:t>
            </w:r>
          </w:p>
        </w:tc>
      </w:tr>
      <w:tr>
        <w:trPr>
          <w:trHeight w:val="419" w:hRule="atLeast"/>
        </w:trPr>
        <w:tc>
          <w:tcPr>
            <w:tcW w:w="662" w:type="dxa"/>
            <w:tcBorders>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2.</w:t>
            </w:r>
          </w:p>
        </w:tc>
        <w:tc>
          <w:tcPr>
            <w:tcW w:w="6417" w:type="dxa"/>
            <w:tcBorders>
              <w:left w:val="single" w:sz="4" w:space="0" w:color="000001"/>
              <w:bottom w:val="single" w:sz="4" w:space="0" w:color="000001"/>
            </w:tcBorders>
            <w:shd w:fill="auto" w:val="clear"/>
            <w:vAlign w:val="center"/>
          </w:tcPr>
          <w:p>
            <w:pPr>
              <w:pStyle w:val="Normal"/>
              <w:suppressAutoHyphens w:val="true"/>
              <w:spacing w:lineRule="atLeast" w:line="100" w:before="0" w:after="0"/>
              <w:jc w:val="left"/>
              <w:rPr/>
            </w:pPr>
            <w:r>
              <w:rPr>
                <w:rFonts w:eastAsia="Times New Roman" w:cs="Times New Roman"/>
                <w:bCs/>
                <w:color w:val="000000"/>
                <w:sz w:val="24"/>
                <w:szCs w:val="24"/>
                <w:lang w:eastAsia="ru-RU"/>
              </w:rPr>
              <w:t>Выпуск карты водителя</w:t>
            </w:r>
          </w:p>
        </w:tc>
        <w:tc>
          <w:tcPr>
            <w:tcW w:w="1536" w:type="dxa"/>
            <w:tcBorders>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шт.</w:t>
            </w:r>
          </w:p>
        </w:tc>
        <w:tc>
          <w:tcPr>
            <w:tcW w:w="1616" w:type="dxa"/>
            <w:tcBorders>
              <w:left w:val="single" w:sz="4" w:space="0" w:color="000001"/>
              <w:bottom w:val="single" w:sz="4" w:space="0" w:color="000001"/>
              <w:right w:val="single" w:sz="4" w:space="0" w:color="000001"/>
            </w:tcBorders>
            <w:shd w:fill="auto" w:val="clear"/>
            <w:vAlign w:val="center"/>
          </w:tcPr>
          <w:p>
            <w:pPr>
              <w:pStyle w:val="Normal"/>
              <w:suppressAutoHyphens w:val="true"/>
              <w:spacing w:lineRule="atLeast" w:line="100" w:before="0" w:after="0"/>
              <w:jc w:val="center"/>
              <w:rPr/>
            </w:pPr>
            <w:r>
              <w:rPr/>
              <w:t>1</w:t>
            </w:r>
          </w:p>
        </w:tc>
      </w:tr>
    </w:tbl>
    <w:p>
      <w:pPr>
        <w:pStyle w:val="Style21"/>
        <w:tabs>
          <w:tab w:val="clear" w:pos="708"/>
          <w:tab w:val="left" w:pos="426" w:leader="none"/>
        </w:tabs>
        <w:snapToGrid w:val="false"/>
        <w:ind w:hanging="0" w:left="0" w:right="0"/>
        <w:jc w:val="both"/>
        <w:rPr/>
      </w:pPr>
      <w:r>
        <w:rPr>
          <w:rFonts w:cs="Times New Roman"/>
          <w:color w:val="000000"/>
          <w:sz w:val="24"/>
          <w:szCs w:val="24"/>
        </w:rPr>
        <w:t xml:space="preserve">           </w:t>
      </w:r>
      <w:r>
        <w:rPr>
          <w:rFonts w:cs="Times New Roman"/>
          <w:color w:val="000000"/>
          <w:sz w:val="24"/>
          <w:szCs w:val="24"/>
        </w:rPr>
        <w:t>Тахограф должен быть откалиброван (настроен) на транспортных средствах.</w:t>
      </w:r>
    </w:p>
    <w:p>
      <w:pPr>
        <w:pStyle w:val="Normal"/>
        <w:suppressAutoHyphens w:val="true"/>
        <w:spacing w:lineRule="atLeast" w:line="100" w:before="0" w:after="120"/>
        <w:ind w:firstLine="709" w:left="0" w:right="0"/>
        <w:jc w:val="both"/>
        <w:rPr>
          <w:rFonts w:ascii="Times New Roman" w:hAnsi="Times New Roman" w:cs="Times New Roman"/>
          <w:b/>
          <w:sz w:val="24"/>
          <w:szCs w:val="24"/>
        </w:rPr>
      </w:pPr>
      <w:r>
        <w:rPr>
          <w:rFonts w:cs="Times New Roman"/>
          <w:b/>
          <w:sz w:val="24"/>
          <w:szCs w:val="24"/>
        </w:rPr>
        <w:t>7. Перечень транспортных средств Заказчика для оказания услуг:</w:t>
      </w:r>
    </w:p>
    <w:tbl>
      <w:tblPr>
        <w:tblW w:w="10214" w:type="dxa"/>
        <w:jc w:val="left"/>
        <w:tblInd w:w="-101" w:type="dxa"/>
        <w:tblLayout w:type="fixed"/>
        <w:tblCellMar>
          <w:top w:w="0" w:type="dxa"/>
          <w:left w:w="98" w:type="dxa"/>
          <w:bottom w:w="0" w:type="dxa"/>
          <w:right w:w="108" w:type="dxa"/>
        </w:tblCellMar>
      </w:tblPr>
      <w:tblGrid>
        <w:gridCol w:w="497"/>
        <w:gridCol w:w="1152"/>
        <w:gridCol w:w="833"/>
        <w:gridCol w:w="2550"/>
        <w:gridCol w:w="1294"/>
        <w:gridCol w:w="806"/>
        <w:gridCol w:w="3081"/>
      </w:tblGrid>
      <w:tr>
        <w:trPr>
          <w:trHeight w:val="401" w:hRule="atLeast"/>
        </w:trPr>
        <w:tc>
          <w:tcPr>
            <w:tcW w:w="497"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pPr>
            <w:r>
              <w:rPr>
                <w:rFonts w:eastAsia="Times New Roman" w:cs="Times New Roman"/>
                <w:bCs/>
                <w:sz w:val="24"/>
                <w:szCs w:val="24"/>
                <w:lang w:eastAsia="ru-RU"/>
              </w:rPr>
              <w:t xml:space="preserve">№ </w:t>
            </w:r>
            <w:r>
              <w:rPr>
                <w:rFonts w:eastAsia="Times New Roman" w:cs="Times New Roman"/>
                <w:bCs/>
                <w:sz w:val="24"/>
                <w:szCs w:val="24"/>
                <w:lang w:eastAsia="ru-RU"/>
              </w:rPr>
              <w:t>п/п</w:t>
            </w:r>
          </w:p>
        </w:tc>
        <w:tc>
          <w:tcPr>
            <w:tcW w:w="1152"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pPr>
            <w:r>
              <w:rPr>
                <w:rFonts w:eastAsia="Times New Roman" w:cs="Times New Roman"/>
                <w:bCs/>
                <w:sz w:val="24"/>
                <w:szCs w:val="24"/>
                <w:lang w:eastAsia="ru-RU"/>
              </w:rPr>
              <w:t>Марка (модель) ТС</w:t>
            </w:r>
          </w:p>
        </w:tc>
        <w:tc>
          <w:tcPr>
            <w:tcW w:w="833"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rFonts w:ascii="Times New Roman" w:hAnsi="Times New Roman" w:eastAsia="Times New Roman" w:cs="Times New Roman"/>
                <w:bCs/>
                <w:sz w:val="24"/>
                <w:szCs w:val="24"/>
                <w:lang w:eastAsia="ru-RU"/>
              </w:rPr>
            </w:pPr>
            <w:r>
              <w:rPr>
                <w:rFonts w:eastAsia="Times New Roman" w:cs="Times New Roman"/>
                <w:bCs/>
                <w:sz w:val="24"/>
                <w:szCs w:val="24"/>
                <w:lang w:eastAsia="ru-RU"/>
              </w:rPr>
              <w:t>Год выпуска</w:t>
            </w:r>
          </w:p>
        </w:tc>
        <w:tc>
          <w:tcPr>
            <w:tcW w:w="2550"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rFonts w:ascii="Times New Roman" w:hAnsi="Times New Roman" w:eastAsia="Times New Roman" w:cs="Times New Roman"/>
                <w:bCs/>
                <w:sz w:val="24"/>
                <w:szCs w:val="24"/>
                <w:lang w:eastAsia="ru-RU"/>
              </w:rPr>
            </w:pPr>
            <w:r>
              <w:rPr>
                <w:rFonts w:eastAsia="Times New Roman" w:cs="Times New Roman"/>
                <w:bCs/>
                <w:sz w:val="24"/>
                <w:szCs w:val="24"/>
                <w:lang w:eastAsia="ru-RU"/>
              </w:rPr>
              <w:t>VIN</w:t>
            </w:r>
          </w:p>
        </w:tc>
        <w:tc>
          <w:tcPr>
            <w:tcW w:w="1294"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rFonts w:ascii="Times New Roman" w:hAnsi="Times New Roman" w:eastAsia="Times New Roman" w:cs="Times New Roman"/>
                <w:bCs/>
                <w:sz w:val="24"/>
                <w:szCs w:val="24"/>
                <w:lang w:eastAsia="ru-RU"/>
              </w:rPr>
            </w:pPr>
            <w:r>
              <w:rPr>
                <w:rFonts w:eastAsia="Times New Roman" w:cs="Times New Roman"/>
                <w:bCs/>
                <w:sz w:val="24"/>
                <w:szCs w:val="24"/>
                <w:lang w:eastAsia="ru-RU"/>
              </w:rPr>
              <w:t>Гос. №</w:t>
            </w:r>
          </w:p>
        </w:tc>
        <w:tc>
          <w:tcPr>
            <w:tcW w:w="806" w:type="dxa"/>
            <w:tcBorders>
              <w:top w:val="single" w:sz="4" w:space="0" w:color="000001"/>
              <w:left w:val="single" w:sz="4" w:space="0" w:color="000001"/>
              <w:bottom w:val="single" w:sz="4" w:space="0" w:color="000001"/>
            </w:tcBorders>
            <w:shd w:fill="auto" w:val="clear"/>
            <w:vAlign w:val="center"/>
          </w:tcPr>
          <w:p>
            <w:pPr>
              <w:pStyle w:val="Normal"/>
              <w:spacing w:lineRule="atLeast" w:line="100" w:before="0" w:after="0"/>
              <w:jc w:val="center"/>
              <w:rPr>
                <w:rFonts w:ascii="Times New Roman" w:hAnsi="Times New Roman" w:eastAsia="Times New Roman" w:cs="Times New Roman"/>
                <w:bCs/>
                <w:sz w:val="24"/>
                <w:szCs w:val="24"/>
                <w:lang w:eastAsia="ru-RU"/>
              </w:rPr>
            </w:pPr>
            <w:r>
              <w:rPr>
                <w:rFonts w:eastAsia="Times New Roman" w:cs="Times New Roman"/>
                <w:bCs/>
                <w:sz w:val="24"/>
                <w:szCs w:val="24"/>
                <w:lang w:eastAsia="ru-RU"/>
              </w:rPr>
              <w:t>Категория ТС</w:t>
            </w:r>
          </w:p>
        </w:tc>
        <w:tc>
          <w:tcPr>
            <w:tcW w:w="308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pacing w:lineRule="atLeast" w:line="100" w:before="0" w:after="0"/>
              <w:jc w:val="center"/>
              <w:rPr>
                <w:rFonts w:ascii="Times New Roman" w:hAnsi="Times New Roman" w:eastAsia="Times New Roman" w:cs="Times New Roman"/>
                <w:bCs/>
                <w:sz w:val="24"/>
                <w:szCs w:val="24"/>
                <w:lang w:eastAsia="ru-RU"/>
              </w:rPr>
            </w:pPr>
            <w:r>
              <w:rPr>
                <w:rFonts w:eastAsia="Times New Roman" w:cs="Times New Roman"/>
                <w:bCs/>
                <w:sz w:val="24"/>
                <w:szCs w:val="24"/>
                <w:lang w:eastAsia="ru-RU"/>
              </w:rPr>
              <w:t>Тахограф установленный на ТС</w:t>
            </w:r>
          </w:p>
        </w:tc>
      </w:tr>
      <w:tr>
        <w:trPr>
          <w:trHeight w:val="498" w:hRule="atLeast"/>
        </w:trPr>
        <w:tc>
          <w:tcPr>
            <w:tcW w:w="497"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pPr>
            <w:r>
              <w:rPr>
                <w:rFonts w:eastAsia="Times New Roman" w:cs="Times New Roman"/>
                <w:sz w:val="24"/>
                <w:szCs w:val="24"/>
                <w:lang w:eastAsia="ru-RU"/>
              </w:rPr>
              <w:t>1.</w:t>
            </w:r>
          </w:p>
        </w:tc>
        <w:tc>
          <w:tcPr>
            <w:tcW w:w="1152"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pPr>
            <w:r>
              <w:rPr>
                <w:rFonts w:eastAsia="Times New Roman" w:cs="Times New Roman"/>
                <w:sz w:val="24"/>
                <w:szCs w:val="24"/>
                <w:lang w:eastAsia="ru-RU"/>
              </w:rPr>
              <w:t>Gazelle NEXT</w:t>
            </w:r>
          </w:p>
        </w:tc>
        <w:tc>
          <w:tcPr>
            <w:tcW w:w="833" w:type="dxa"/>
            <w:tcBorders>
              <w:top w:val="single" w:sz="4" w:space="0" w:color="000001"/>
              <w:left w:val="single" w:sz="4" w:space="0" w:color="000001"/>
              <w:bottom w:val="single" w:sz="4" w:space="0" w:color="000001"/>
            </w:tcBorders>
            <w:shd w:fill="FFFFFF" w:val="clear"/>
            <w:vAlign w:val="center"/>
          </w:tcPr>
          <w:p>
            <w:pPr>
              <w:pStyle w:val="Normal"/>
              <w:spacing w:lineRule="atLeast" w:line="100" w:before="0" w:after="0"/>
              <w:jc w:val="center"/>
              <w:rPr/>
            </w:pPr>
            <w:r>
              <w:rPr>
                <w:rFonts w:eastAsia="Times New Roman" w:cs="Times New Roman"/>
                <w:sz w:val="24"/>
                <w:szCs w:val="24"/>
                <w:lang w:eastAsia="ru-RU"/>
              </w:rPr>
              <w:t>2026</w:t>
            </w:r>
          </w:p>
        </w:tc>
        <w:tc>
          <w:tcPr>
            <w:tcW w:w="2550" w:type="dxa"/>
            <w:tcBorders>
              <w:top w:val="single" w:sz="4" w:space="0" w:color="000001"/>
              <w:left w:val="single" w:sz="4" w:space="0" w:color="000001"/>
              <w:bottom w:val="single" w:sz="4" w:space="0" w:color="000001"/>
            </w:tcBorders>
            <w:shd w:fill="FFFFFF" w:val="clear"/>
            <w:vAlign w:val="center"/>
          </w:tcPr>
          <w:p>
            <w:pPr>
              <w:pStyle w:val="Normal"/>
              <w:snapToGrid w:val="false"/>
              <w:spacing w:lineRule="atLeast" w:line="100" w:before="0" w:after="0"/>
              <w:jc w:val="center"/>
              <w:rPr/>
            </w:pPr>
            <w:r>
              <w:rPr>
                <w:rFonts w:eastAsia="Times New Roman" w:cs="Times New Roman"/>
                <w:sz w:val="24"/>
                <w:szCs w:val="24"/>
                <w:lang w:eastAsia="ru-RU"/>
              </w:rPr>
              <w:t>X96A65R52T1046174</w:t>
            </w:r>
          </w:p>
        </w:tc>
        <w:tc>
          <w:tcPr>
            <w:tcW w:w="1294" w:type="dxa"/>
            <w:tcBorders>
              <w:top w:val="single" w:sz="4" w:space="0" w:color="000001"/>
              <w:left w:val="single" w:sz="4" w:space="0" w:color="000001"/>
              <w:bottom w:val="single" w:sz="4" w:space="0" w:color="000001"/>
            </w:tcBorders>
            <w:shd w:fill="FFFFFF" w:val="clear"/>
            <w:vAlign w:val="center"/>
          </w:tcPr>
          <w:p>
            <w:pPr>
              <w:pStyle w:val="Normal"/>
              <w:snapToGrid w:val="false"/>
              <w:spacing w:lineRule="atLeast" w:line="100" w:before="0" w:after="0"/>
              <w:jc w:val="center"/>
              <w:rPr>
                <w:rFonts w:eastAsia="Times New Roman" w:cs="Times New Roman"/>
                <w:position w:val="0"/>
                <w:sz w:val="24"/>
                <w:sz w:val="24"/>
                <w:szCs w:val="24"/>
                <w:vertAlign w:val="baseline"/>
                <w:lang w:eastAsia="ru-RU"/>
              </w:rPr>
            </w:pPr>
            <w:r>
              <w:rPr>
                <w:rFonts w:eastAsia="Times New Roman" w:cs="Times New Roman"/>
                <w:position w:val="0"/>
                <w:sz w:val="24"/>
                <w:sz w:val="24"/>
                <w:szCs w:val="24"/>
                <w:vertAlign w:val="baseline"/>
                <w:lang w:eastAsia="ru-RU"/>
              </w:rPr>
              <w:t>Н985ТР21</w:t>
            </w:r>
          </w:p>
        </w:tc>
        <w:tc>
          <w:tcPr>
            <w:tcW w:w="806" w:type="dxa"/>
            <w:tcBorders>
              <w:top w:val="single" w:sz="4" w:space="0" w:color="000001"/>
              <w:left w:val="single" w:sz="4" w:space="0" w:color="000001"/>
              <w:bottom w:val="single" w:sz="4" w:space="0" w:color="000001"/>
            </w:tcBorders>
            <w:shd w:fill="FFFFFF" w:val="clear"/>
            <w:vAlign w:val="center"/>
          </w:tcPr>
          <w:p>
            <w:pPr>
              <w:pStyle w:val="Normal"/>
              <w:snapToGrid w:val="false"/>
              <w:spacing w:lineRule="atLeast" w:line="100" w:before="0" w:after="0"/>
              <w:jc w:val="center"/>
              <w:rPr/>
            </w:pPr>
            <w:r>
              <w:rPr>
                <w:rFonts w:eastAsia="Times New Roman" w:cs="Times New Roman"/>
                <w:sz w:val="24"/>
                <w:szCs w:val="24"/>
                <w:lang w:eastAsia="ru-RU"/>
              </w:rPr>
              <w:t>D/</w:t>
            </w:r>
          </w:p>
          <w:p>
            <w:pPr>
              <w:pStyle w:val="Normal"/>
              <w:snapToGrid w:val="false"/>
              <w:spacing w:lineRule="atLeast" w:line="100" w:before="0" w:after="0"/>
              <w:jc w:val="center"/>
              <w:rPr/>
            </w:pPr>
            <w:r>
              <w:rPr>
                <w:rFonts w:eastAsia="Times New Roman" w:cs="Times New Roman"/>
                <w:sz w:val="24"/>
                <w:szCs w:val="24"/>
                <w:lang w:eastAsia="ru-RU"/>
              </w:rPr>
              <w:t>М2</w:t>
            </w:r>
          </w:p>
        </w:tc>
        <w:tc>
          <w:tcPr>
            <w:tcW w:w="3081" w:type="dxa"/>
            <w:tcBorders>
              <w:top w:val="single" w:sz="4" w:space="0" w:color="000001"/>
              <w:left w:val="single" w:sz="4" w:space="0" w:color="000001"/>
              <w:bottom w:val="single" w:sz="4" w:space="0" w:color="000001"/>
              <w:right w:val="single" w:sz="4" w:space="0" w:color="000001"/>
            </w:tcBorders>
            <w:shd w:fill="FFFFFF" w:val="clear"/>
            <w:vAlign w:val="center"/>
          </w:tcPr>
          <w:p>
            <w:pPr>
              <w:pStyle w:val="Normal"/>
              <w:snapToGrid w:val="false"/>
              <w:spacing w:lineRule="atLeast" w:line="100" w:before="0" w:after="0"/>
              <w:jc w:val="center"/>
              <w:rPr/>
            </w:pPr>
            <w:r>
              <w:rPr>
                <w:rFonts w:eastAsia="Times New Roman" w:cs="Times New Roman"/>
                <w:sz w:val="24"/>
                <w:szCs w:val="24"/>
                <w:lang w:val="en-US" w:eastAsia="ru-RU"/>
              </w:rPr>
              <w:t>Меркурий ТА-001  со встроенным блоком СКЗИ</w:t>
            </w:r>
          </w:p>
        </w:tc>
      </w:tr>
      <w:tr>
        <w:trPr>
          <w:trHeight w:val="498" w:hRule="atLeast"/>
        </w:trPr>
        <w:tc>
          <w:tcPr>
            <w:tcW w:w="497" w:type="dxa"/>
            <w:tcBorders>
              <w:left w:val="single" w:sz="4" w:space="0" w:color="000001"/>
              <w:bottom w:val="single" w:sz="4" w:space="0" w:color="000001"/>
            </w:tcBorders>
            <w:shd w:fill="FFFFFF" w:val="clear"/>
            <w:vAlign w:val="center"/>
          </w:tcPr>
          <w:p>
            <w:pPr>
              <w:pStyle w:val="Normal"/>
              <w:spacing w:lineRule="atLeast" w:line="100" w:before="0" w:after="0"/>
              <w:jc w:val="center"/>
              <w:rPr/>
            </w:pPr>
            <w:r>
              <w:rPr/>
              <w:t>2.</w:t>
            </w:r>
          </w:p>
        </w:tc>
        <w:tc>
          <w:tcPr>
            <w:tcW w:w="1152" w:type="dxa"/>
            <w:tcBorders>
              <w:left w:val="single" w:sz="4" w:space="0" w:color="000001"/>
              <w:bottom w:val="single" w:sz="4" w:space="0" w:color="000001"/>
            </w:tcBorders>
            <w:shd w:fill="FFFFFF" w:val="clear"/>
            <w:vAlign w:val="center"/>
          </w:tcPr>
          <w:p>
            <w:pPr>
              <w:pStyle w:val="Normal"/>
              <w:spacing w:lineRule="atLeast" w:line="100" w:before="0" w:after="0"/>
              <w:jc w:val="center"/>
              <w:rPr/>
            </w:pPr>
            <w:r>
              <w:rPr>
                <w:rFonts w:eastAsia="Times New Roman" w:cs="Times New Roman"/>
                <w:sz w:val="24"/>
                <w:szCs w:val="24"/>
                <w:lang w:eastAsia="ru-RU"/>
              </w:rPr>
              <w:t>Gazelle NEXT</w:t>
            </w:r>
          </w:p>
        </w:tc>
        <w:tc>
          <w:tcPr>
            <w:tcW w:w="833" w:type="dxa"/>
            <w:tcBorders>
              <w:left w:val="single" w:sz="4" w:space="0" w:color="000001"/>
              <w:bottom w:val="single" w:sz="4" w:space="0" w:color="000001"/>
            </w:tcBorders>
            <w:shd w:fill="FFFFFF" w:val="clear"/>
            <w:vAlign w:val="center"/>
          </w:tcPr>
          <w:p>
            <w:pPr>
              <w:pStyle w:val="Normal"/>
              <w:spacing w:lineRule="atLeast" w:line="100" w:before="0" w:after="0"/>
              <w:jc w:val="center"/>
              <w:rPr/>
            </w:pPr>
            <w:r>
              <w:rPr>
                <w:rFonts w:eastAsia="Times New Roman" w:cs="Times New Roman"/>
                <w:sz w:val="24"/>
                <w:szCs w:val="24"/>
                <w:lang w:eastAsia="ru-RU"/>
              </w:rPr>
              <w:t>2026</w:t>
            </w:r>
          </w:p>
        </w:tc>
        <w:tc>
          <w:tcPr>
            <w:tcW w:w="2550" w:type="dxa"/>
            <w:tcBorders>
              <w:left w:val="single" w:sz="4" w:space="0" w:color="000001"/>
              <w:bottom w:val="single" w:sz="4" w:space="0" w:color="000001"/>
            </w:tcBorders>
            <w:shd w:fill="FFFFFF" w:val="clear"/>
            <w:vAlign w:val="center"/>
          </w:tcPr>
          <w:p>
            <w:pPr>
              <w:pStyle w:val="Normal"/>
              <w:snapToGrid w:val="false"/>
              <w:spacing w:lineRule="atLeast" w:line="100" w:before="0" w:after="0"/>
              <w:jc w:val="center"/>
              <w:rPr/>
            </w:pPr>
            <w:r>
              <w:rPr>
                <w:rFonts w:eastAsia="Times New Roman" w:cs="Times New Roman"/>
                <w:sz w:val="24"/>
                <w:szCs w:val="24"/>
                <w:lang w:eastAsia="ru-RU"/>
              </w:rPr>
              <w:t>X96A65R52T1046189</w:t>
            </w:r>
          </w:p>
        </w:tc>
        <w:tc>
          <w:tcPr>
            <w:tcW w:w="1294" w:type="dxa"/>
            <w:tcBorders>
              <w:left w:val="single" w:sz="4" w:space="0" w:color="000001"/>
              <w:bottom w:val="single" w:sz="4" w:space="0" w:color="000001"/>
            </w:tcBorders>
            <w:shd w:fill="FFFFFF" w:val="clear"/>
            <w:vAlign w:val="center"/>
          </w:tcPr>
          <w:p>
            <w:pPr>
              <w:pStyle w:val="Normal"/>
              <w:snapToGrid w:val="false"/>
              <w:spacing w:lineRule="atLeast" w:line="100" w:before="0" w:after="0"/>
              <w:jc w:val="center"/>
              <w:rPr/>
            </w:pPr>
            <w:r>
              <w:rPr/>
              <w:t>Н065ТК21</w:t>
            </w:r>
          </w:p>
        </w:tc>
        <w:tc>
          <w:tcPr>
            <w:tcW w:w="806" w:type="dxa"/>
            <w:tcBorders>
              <w:left w:val="single" w:sz="4" w:space="0" w:color="000001"/>
              <w:bottom w:val="single" w:sz="4" w:space="0" w:color="000001"/>
            </w:tcBorders>
            <w:shd w:fill="FFFFFF" w:val="clear"/>
            <w:vAlign w:val="center"/>
          </w:tcPr>
          <w:p>
            <w:pPr>
              <w:pStyle w:val="Normal"/>
              <w:snapToGrid w:val="false"/>
              <w:spacing w:lineRule="atLeast" w:line="100" w:before="0" w:after="0"/>
              <w:jc w:val="center"/>
              <w:rPr/>
            </w:pPr>
            <w:r>
              <w:rPr>
                <w:rFonts w:eastAsia="Times New Roman" w:cs="Times New Roman"/>
                <w:sz w:val="24"/>
                <w:szCs w:val="24"/>
                <w:lang w:eastAsia="ru-RU"/>
              </w:rPr>
              <w:t>D/</w:t>
            </w:r>
          </w:p>
          <w:p>
            <w:pPr>
              <w:pStyle w:val="Normal"/>
              <w:snapToGrid w:val="false"/>
              <w:spacing w:lineRule="atLeast" w:line="100" w:before="0" w:after="0"/>
              <w:jc w:val="center"/>
              <w:rPr/>
            </w:pPr>
            <w:r>
              <w:rPr>
                <w:rFonts w:eastAsia="Times New Roman" w:cs="Times New Roman"/>
                <w:sz w:val="24"/>
                <w:szCs w:val="24"/>
                <w:lang w:eastAsia="ru-RU"/>
              </w:rPr>
              <w:t>М2</w:t>
            </w:r>
          </w:p>
        </w:tc>
        <w:tc>
          <w:tcPr>
            <w:tcW w:w="3081" w:type="dxa"/>
            <w:tcBorders>
              <w:left w:val="single" w:sz="4" w:space="0" w:color="000001"/>
              <w:bottom w:val="single" w:sz="4" w:space="0" w:color="000001"/>
              <w:right w:val="single" w:sz="4" w:space="0" w:color="000001"/>
            </w:tcBorders>
            <w:shd w:fill="FFFFFF" w:val="clear"/>
            <w:vAlign w:val="center"/>
          </w:tcPr>
          <w:p>
            <w:pPr>
              <w:pStyle w:val="Normal"/>
              <w:snapToGrid w:val="false"/>
              <w:spacing w:lineRule="atLeast" w:line="100" w:before="0" w:after="0"/>
              <w:jc w:val="center"/>
              <w:rPr/>
            </w:pPr>
            <w:r>
              <w:rPr/>
              <w:t xml:space="preserve">Меркурий ТА-001 </w:t>
            </w:r>
            <w:r>
              <w:rPr>
                <w:rFonts w:eastAsia="Times New Roman" w:cs="Times New Roman"/>
                <w:sz w:val="24"/>
                <w:szCs w:val="24"/>
                <w:lang w:val="en-US" w:eastAsia="ru-RU"/>
              </w:rPr>
              <w:t>со встроенным блоком СКЗИ</w:t>
            </w:r>
          </w:p>
        </w:tc>
      </w:tr>
    </w:tbl>
    <w:p>
      <w:pPr>
        <w:pStyle w:val="Normal"/>
        <w:ind w:hanging="0" w:left="0" w:right="0"/>
        <w:jc w:val="both"/>
        <w:rPr/>
      </w:pPr>
      <w:r>
        <w:rPr>
          <w:rFonts w:cs="Times New Roman"/>
          <w:b/>
          <w:sz w:val="24"/>
          <w:szCs w:val="24"/>
        </w:rPr>
        <w:t xml:space="preserve">            </w:t>
      </w:r>
      <w:r>
        <w:rPr>
          <w:rFonts w:cs="Times New Roman"/>
          <w:b/>
          <w:sz w:val="24"/>
          <w:szCs w:val="24"/>
        </w:rPr>
        <w:t>8.Требования к качеству выполняемых работ, поставляемого товара:</w:t>
      </w:r>
    </w:p>
    <w:p>
      <w:pPr>
        <w:pStyle w:val="Normal"/>
        <w:ind w:firstLine="709" w:left="0" w:right="0"/>
        <w:jc w:val="both"/>
        <w:rPr/>
      </w:pPr>
      <w:r>
        <w:rPr>
          <w:rFonts w:eastAsia="Times New Roman" w:cs="Times New Roman"/>
          <w:sz w:val="24"/>
          <w:szCs w:val="24"/>
        </w:rPr>
        <w:t xml:space="preserve"> </w:t>
      </w:r>
      <w:r>
        <w:rPr>
          <w:rFonts w:cs="Times New Roman"/>
          <w:sz w:val="24"/>
          <w:szCs w:val="24"/>
        </w:rPr>
        <w:t xml:space="preserve">Настройка тахографа должна завершаться его опломбированием с целью выявления попыток несанкционированного физического вскрытия (нарушения функционирования) элементов тахографа, к которым не должно быть доступа лиц, не имеющих на это соответствующих полномочий. </w:t>
      </w:r>
    </w:p>
    <w:p>
      <w:pPr>
        <w:pStyle w:val="Normal"/>
        <w:ind w:firstLine="709" w:left="0" w:right="0"/>
        <w:jc w:val="both"/>
        <w:rPr/>
      </w:pPr>
      <w:r>
        <w:rPr>
          <w:rFonts w:cs="Times New Roman"/>
          <w:sz w:val="24"/>
          <w:szCs w:val="24"/>
        </w:rPr>
        <w:t>Проводимые работы при настройке не должны влиять на метрологические характеристики тахографа.</w:t>
      </w:r>
      <w:r>
        <w:rPr>
          <w:rFonts w:eastAsia="Times New Roman" w:cs="Times New Roman"/>
          <w:sz w:val="24"/>
          <w:szCs w:val="24"/>
        </w:rPr>
        <w:t xml:space="preserve"> </w:t>
      </w:r>
      <w:r>
        <w:rPr>
          <w:rFonts w:eastAsia="Times New Roman" w:cs="Times New Roman"/>
          <w:sz w:val="24"/>
          <w:szCs w:val="24"/>
          <w:lang w:eastAsia="zh-CN"/>
        </w:rPr>
        <w:t>По окончании услуг Исполнитель направляет данные об установленных блоках СКЗИ тахографов для включения сведений в ФБУ «Росавтотранс».</w:t>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t>После завершения услуг Исполнитель предоставляет брошюру «Руководство для водителя к тахографу» (или иной аналогичный документ).</w:t>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r>
    </w:p>
    <w:p>
      <w:pPr>
        <w:pStyle w:val="Normal"/>
        <w:suppressAutoHyphens w:val="true"/>
        <w:spacing w:lineRule="atLeast" w:line="100" w:before="0" w:after="0"/>
        <w:ind w:firstLine="709" w:left="0" w:right="0"/>
        <w:jc w:val="both"/>
        <w:rPr>
          <w:rFonts w:ascii="Times New Roman" w:hAnsi="Times New Roman" w:eastAsia="Times New Roman" w:cs="Times New Roman"/>
          <w:sz w:val="24"/>
          <w:szCs w:val="24"/>
          <w:lang w:eastAsia="zh-CN"/>
        </w:rPr>
      </w:pPr>
      <w:r>
        <w:rPr>
          <w:rFonts w:eastAsia="Times New Roman" w:cs="Times New Roman"/>
          <w:sz w:val="24"/>
          <w:szCs w:val="24"/>
          <w:lang w:eastAsia="zh-CN"/>
        </w:rPr>
      </w:r>
    </w:p>
    <w:p>
      <w:pPr>
        <w:pStyle w:val="Style21"/>
        <w:tabs>
          <w:tab w:val="clear" w:pos="708"/>
          <w:tab w:val="left" w:pos="426" w:leader="none"/>
        </w:tabs>
        <w:suppressAutoHyphens w:val="true"/>
        <w:snapToGrid w:val="false"/>
        <w:ind w:hanging="0" w:left="0" w:right="0"/>
        <w:jc w:val="both"/>
        <w:rPr/>
      </w:pPr>
      <w:r>
        <w:rPr>
          <w:rFonts w:cs="Times New Roman"/>
          <w:b w:val="false"/>
          <w:bCs w:val="false"/>
          <w:color w:val="000000"/>
          <w:sz w:val="24"/>
          <w:szCs w:val="24"/>
        </w:rPr>
        <w:t>Заказчик                                                                              Исполнитель</w:t>
      </w:r>
    </w:p>
    <w:p>
      <w:pPr>
        <w:pStyle w:val="Style21"/>
        <w:tabs>
          <w:tab w:val="clear" w:pos="708"/>
          <w:tab w:val="left" w:pos="426" w:leader="none"/>
        </w:tabs>
        <w:suppressAutoHyphens w:val="true"/>
        <w:snapToGrid w:val="false"/>
        <w:ind w:hanging="0" w:left="0" w:right="0"/>
        <w:jc w:val="both"/>
        <w:rPr>
          <w:rFonts w:ascii="Times New Roman" w:hAnsi="Times New Roman" w:eastAsia="Times New Roman" w:cs="Times New Roman"/>
          <w:b w:val="false"/>
          <w:bCs w:val="false"/>
          <w:color w:val="000000"/>
          <w:sz w:val="24"/>
          <w:szCs w:val="24"/>
        </w:rPr>
      </w:pPr>
      <w:r>
        <w:rPr>
          <w:rFonts w:eastAsia="Times New Roman" w:cs="Times New Roman"/>
          <w:b w:val="false"/>
          <w:bCs w:val="false"/>
          <w:color w:val="000000"/>
          <w:sz w:val="24"/>
          <w:szCs w:val="24"/>
        </w:rPr>
        <w:t xml:space="preserve">                                                                                     </w:t>
      </w:r>
    </w:p>
    <w:p>
      <w:pPr>
        <w:pStyle w:val="Style21"/>
        <w:tabs>
          <w:tab w:val="clear" w:pos="708"/>
          <w:tab w:val="left" w:pos="426" w:leader="none"/>
        </w:tabs>
        <w:suppressAutoHyphens w:val="true"/>
        <w:snapToGrid w:val="false"/>
        <w:ind w:hanging="0" w:left="0" w:right="0"/>
        <w:jc w:val="both"/>
        <w:rPr>
          <w:rFonts w:cs="Times New Roman"/>
          <w:b w:val="false"/>
          <w:bCs w:val="false"/>
          <w:color w:val="000000"/>
          <w:sz w:val="24"/>
          <w:szCs w:val="24"/>
        </w:rPr>
      </w:pPr>
      <w:r>
        <w:rPr>
          <w:rFonts w:cs="Times New Roman"/>
          <w:b w:val="false"/>
          <w:bCs w:val="false"/>
          <w:color w:val="000000"/>
          <w:sz w:val="24"/>
          <w:szCs w:val="24"/>
        </w:rPr>
      </w:r>
    </w:p>
    <w:p>
      <w:pPr>
        <w:pStyle w:val="Style21"/>
        <w:tabs>
          <w:tab w:val="clear" w:pos="708"/>
          <w:tab w:val="left" w:pos="426" w:leader="none"/>
        </w:tabs>
        <w:suppressAutoHyphens w:val="true"/>
        <w:snapToGrid w:val="false"/>
        <w:ind w:hanging="0" w:left="0" w:right="0"/>
        <w:jc w:val="both"/>
        <w:rPr>
          <w:rFonts w:ascii="Times New Roman" w:hAnsi="Times New Roman" w:cs="Times New Roman"/>
          <w:b w:val="false"/>
          <w:bCs w:val="false"/>
          <w:color w:val="000000"/>
          <w:sz w:val="24"/>
          <w:szCs w:val="24"/>
        </w:rPr>
      </w:pPr>
      <w:r>
        <w:rPr>
          <w:rFonts w:cs="Times New Roman"/>
          <w:b w:val="false"/>
          <w:bCs w:val="false"/>
          <w:color w:val="000000"/>
          <w:sz w:val="24"/>
          <w:szCs w:val="24"/>
        </w:rPr>
        <w:t>__________________/Н.Б. Вассиярова/                            _______________________ /                   /</w:t>
      </w:r>
    </w:p>
    <w:p>
      <w:pPr>
        <w:pStyle w:val="Style21"/>
        <w:numPr>
          <w:ilvl w:val="0"/>
          <w:numId w:val="0"/>
        </w:numPr>
        <w:tabs>
          <w:tab w:val="clear" w:pos="708"/>
          <w:tab w:val="left" w:pos="426" w:leader="none"/>
        </w:tabs>
        <w:suppressAutoHyphens w:val="true"/>
        <w:snapToGrid w:val="false"/>
        <w:spacing w:lineRule="atLeast" w:line="100" w:before="0" w:after="0"/>
        <w:ind w:hanging="0" w:left="0" w:right="0"/>
        <w:jc w:val="both"/>
        <w:outlineLvl w:val="0"/>
        <w:rPr>
          <w:rFonts w:ascii="Times New Roman" w:hAnsi="Times New Roman" w:eastAsia="Times New Roman" w:cs="Times New Roman"/>
          <w:sz w:val="24"/>
          <w:szCs w:val="24"/>
          <w:lang w:eastAsia="zh-CN"/>
        </w:rPr>
      </w:pPr>
      <w:r>
        <w:rPr>
          <w:rFonts w:eastAsia="Times New Roman" w:cs="Times New Roman"/>
          <w:b w:val="false"/>
          <w:bCs w:val="false"/>
          <w:color w:val="000000"/>
          <w:sz w:val="24"/>
          <w:szCs w:val="24"/>
          <w:lang w:eastAsia="zh-CN"/>
        </w:rPr>
        <w:t>М.П.                                                                                     М.П.</w:t>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rFonts w:cs="Times New Roman"/>
          <w:b w:val="false"/>
          <w:bCs w:val="false"/>
          <w:sz w:val="24"/>
          <w:szCs w:val="24"/>
        </w:rPr>
      </w:pPr>
      <w:r>
        <w:rPr>
          <w:rFonts w:cs="Times New Roman"/>
          <w:b w:val="false"/>
          <w:bCs w:val="false"/>
          <w:sz w:val="24"/>
          <w:szCs w:val="24"/>
        </w:rPr>
      </w:r>
    </w:p>
    <w:p>
      <w:pPr>
        <w:pStyle w:val="Normal"/>
        <w:jc w:val="right"/>
        <w:rPr/>
      </w:pPr>
      <w:r>
        <w:rPr>
          <w:rFonts w:cs="Times New Roman"/>
          <w:b w:val="false"/>
          <w:bCs w:val="false"/>
          <w:sz w:val="24"/>
          <w:szCs w:val="24"/>
        </w:rPr>
        <w:t xml:space="preserve">Приложение  № 2 </w:t>
      </w:r>
    </w:p>
    <w:p>
      <w:pPr>
        <w:pStyle w:val="Normal"/>
        <w:snapToGrid w:val="false"/>
        <w:ind w:hanging="0" w:left="0" w:right="0"/>
        <w:jc w:val="both"/>
        <w:rPr/>
      </w:pPr>
      <w:r>
        <w:rPr>
          <w:rFonts w:eastAsia="Times New Roman" w:cs="Times New Roman"/>
          <w:b w:val="false"/>
          <w:bCs w:val="false"/>
          <w:sz w:val="24"/>
          <w:szCs w:val="24"/>
        </w:rPr>
        <w:t xml:space="preserve">                                                                                               </w:t>
      </w:r>
      <w:r>
        <w:rPr>
          <w:rFonts w:cs="Times New Roman"/>
          <w:b w:val="false"/>
          <w:bCs w:val="false"/>
          <w:sz w:val="24"/>
          <w:szCs w:val="24"/>
        </w:rPr>
        <w:t xml:space="preserve">к Договору  № </w:t>
      </w:r>
      <w:r>
        <w:rPr>
          <w:rFonts w:cs="Times New Roman"/>
          <w:b w:val="false"/>
          <w:bCs w:val="false"/>
          <w:sz w:val="24"/>
          <w:szCs w:val="24"/>
          <w:u w:val="single"/>
        </w:rPr>
        <w:t xml:space="preserve">         </w:t>
      </w:r>
      <w:r>
        <w:rPr>
          <w:rFonts w:cs="Times New Roman"/>
          <w:b w:val="false"/>
          <w:bCs w:val="false"/>
          <w:sz w:val="24"/>
          <w:szCs w:val="24"/>
          <w:u w:val="none"/>
        </w:rPr>
        <w:t xml:space="preserve"> от «   » </w:t>
      </w:r>
      <w:r>
        <w:rPr>
          <w:rFonts w:cs="Times New Roman"/>
          <w:b w:val="false"/>
          <w:bCs w:val="false"/>
          <w:sz w:val="24"/>
          <w:szCs w:val="24"/>
          <w:u w:val="single"/>
        </w:rPr>
        <w:t xml:space="preserve">            </w:t>
      </w:r>
      <w:r>
        <w:rPr>
          <w:rFonts w:cs="Times New Roman"/>
          <w:b w:val="false"/>
          <w:bCs w:val="false"/>
          <w:sz w:val="24"/>
          <w:szCs w:val="24"/>
          <w:u w:val="none"/>
        </w:rPr>
        <w:t xml:space="preserve"> 2026г.</w:t>
      </w:r>
    </w:p>
    <w:p>
      <w:pPr>
        <w:pStyle w:val="Style21"/>
        <w:snapToGrid w:val="false"/>
        <w:ind w:hanging="0" w:left="0" w:right="0"/>
        <w:jc w:val="both"/>
        <w:rPr>
          <w:rFonts w:ascii="Times New Roman" w:hAnsi="Times New Roman" w:cs="Times New Roman"/>
          <w:sz w:val="24"/>
          <w:szCs w:val="24"/>
        </w:rPr>
      </w:pPr>
      <w:r>
        <w:rPr>
          <w:rFonts w:cs="Times New Roman"/>
          <w:sz w:val="24"/>
          <w:szCs w:val="24"/>
        </w:rPr>
      </w:r>
    </w:p>
    <w:p>
      <w:pPr>
        <w:pStyle w:val="Style21"/>
        <w:snapToGrid w:val="false"/>
        <w:ind w:hanging="0" w:left="0" w:right="0"/>
        <w:jc w:val="both"/>
        <w:rPr>
          <w:rFonts w:ascii="Times New Roman" w:hAnsi="Times New Roman" w:cs="Times New Roman"/>
          <w:sz w:val="24"/>
          <w:szCs w:val="24"/>
        </w:rPr>
      </w:pPr>
      <w:r>
        <w:rPr>
          <w:rFonts w:cs="Times New Roman"/>
          <w:sz w:val="24"/>
          <w:szCs w:val="24"/>
        </w:rPr>
      </w:r>
    </w:p>
    <w:p>
      <w:pPr>
        <w:pStyle w:val="Normal"/>
        <w:suppressAutoHyphens w:val="true"/>
        <w:spacing w:lineRule="atLeast" w:line="100" w:before="0" w:after="120"/>
        <w:ind w:firstLine="709" w:left="0" w:right="0"/>
        <w:jc w:val="center"/>
        <w:rPr>
          <w:rFonts w:ascii="Times New Roman" w:hAnsi="Times New Roman" w:cs="Times New Roman"/>
          <w:sz w:val="24"/>
          <w:szCs w:val="24"/>
        </w:rPr>
      </w:pPr>
      <w:r>
        <w:rPr>
          <w:rFonts w:cs="Times New Roman"/>
          <w:sz w:val="24"/>
          <w:szCs w:val="24"/>
        </w:rPr>
        <w:t xml:space="preserve">СПЕЦИФИКАЦИЯ </w:t>
      </w:r>
    </w:p>
    <w:p>
      <w:pPr>
        <w:pStyle w:val="Normal"/>
        <w:widowControl/>
        <w:numPr>
          <w:ilvl w:val="0"/>
          <w:numId w:val="0"/>
        </w:numPr>
        <w:snapToGrid w:val="false"/>
        <w:spacing w:lineRule="auto" w:line="276" w:before="0" w:after="200"/>
        <w:ind w:firstLine="708" w:left="0" w:right="0"/>
        <w:jc w:val="center"/>
        <w:outlineLvl w:val="0"/>
        <w:rPr>
          <w:b w:val="false"/>
          <w:bCs w:val="false"/>
        </w:rPr>
      </w:pPr>
      <w:r>
        <w:rPr>
          <w:rFonts w:cs="Times New Roman"/>
          <w:b w:val="false"/>
          <w:bCs w:val="false"/>
          <w:sz w:val="24"/>
          <w:szCs w:val="24"/>
        </w:rPr>
        <w:t>на оказание услуг по выпуску карты водителя, активации и калибровке средства тахографического контроля для транспортных средств Управления Федеральной службы судебных приставов по Чувашской Республике – Чувашии</w:t>
      </w:r>
    </w:p>
    <w:p>
      <w:pPr>
        <w:pStyle w:val="Style21"/>
        <w:snapToGrid w:val="false"/>
        <w:ind w:hanging="0" w:left="0" w:right="0"/>
        <w:jc w:val="both"/>
        <w:rPr>
          <w:rFonts w:ascii="Times New Roman" w:hAnsi="Times New Roman" w:cs="Times New Roman"/>
          <w:b w:val="false"/>
          <w:bCs w:val="false"/>
          <w:sz w:val="24"/>
          <w:szCs w:val="24"/>
        </w:rPr>
      </w:pPr>
      <w:r>
        <w:rPr>
          <w:rFonts w:cs="Times New Roman"/>
          <w:b w:val="false"/>
          <w:bCs w:val="false"/>
          <w:sz w:val="24"/>
          <w:szCs w:val="24"/>
        </w:rPr>
      </w:r>
    </w:p>
    <w:p>
      <w:pPr>
        <w:pStyle w:val="Style21"/>
        <w:snapToGrid w:val="false"/>
        <w:ind w:hanging="0" w:left="0" w:right="0"/>
        <w:jc w:val="both"/>
        <w:rPr>
          <w:rFonts w:ascii="Times New Roman" w:hAnsi="Times New Roman" w:cs="Times New Roman"/>
          <w:b w:val="false"/>
          <w:bCs w:val="false"/>
          <w:sz w:val="24"/>
          <w:szCs w:val="24"/>
        </w:rPr>
      </w:pPr>
      <w:r>
        <w:rPr>
          <w:rFonts w:cs="Times New Roman"/>
          <w:b w:val="false"/>
          <w:bCs w:val="false"/>
          <w:sz w:val="24"/>
          <w:szCs w:val="24"/>
        </w:rPr>
      </w:r>
    </w:p>
    <w:tbl>
      <w:tblPr>
        <w:tblW w:w="10045" w:type="dxa"/>
        <w:jc w:val="left"/>
        <w:tblInd w:w="-123" w:type="dxa"/>
        <w:tblLayout w:type="fixed"/>
        <w:tblCellMar>
          <w:top w:w="0" w:type="dxa"/>
          <w:left w:w="98" w:type="dxa"/>
          <w:bottom w:w="0" w:type="dxa"/>
          <w:right w:w="108" w:type="dxa"/>
        </w:tblCellMar>
      </w:tblPr>
      <w:tblGrid>
        <w:gridCol w:w="570"/>
        <w:gridCol w:w="4190"/>
        <w:gridCol w:w="1419"/>
        <w:gridCol w:w="1023"/>
        <w:gridCol w:w="1241"/>
        <w:gridCol w:w="1601"/>
      </w:tblGrid>
      <w:tr>
        <w:trPr>
          <w:trHeight w:val="418" w:hRule="atLeast"/>
        </w:trPr>
        <w:tc>
          <w:tcPr>
            <w:tcW w:w="570"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pPr>
            <w:r>
              <w:rPr>
                <w:rFonts w:eastAsia="Times New Roman" w:cs="Times New Roman"/>
                <w:b/>
                <w:sz w:val="24"/>
                <w:szCs w:val="24"/>
                <w:lang w:eastAsia="ar-SA"/>
              </w:rPr>
              <w:t xml:space="preserve">№ </w:t>
            </w:r>
            <w:r>
              <w:rPr>
                <w:rFonts w:eastAsia="Times New Roman" w:cs="Times New Roman"/>
                <w:b/>
                <w:sz w:val="24"/>
                <w:szCs w:val="24"/>
                <w:lang w:eastAsia="ar-SA"/>
              </w:rPr>
              <w:t>п/п</w:t>
            </w:r>
          </w:p>
        </w:tc>
        <w:tc>
          <w:tcPr>
            <w:tcW w:w="4190"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b/>
                <w:sz w:val="24"/>
                <w:szCs w:val="24"/>
                <w:lang w:eastAsia="ru-RU"/>
              </w:rPr>
            </w:pPr>
            <w:r>
              <w:rPr>
                <w:rFonts w:eastAsia="Times New Roman" w:cs="Times New Roman"/>
                <w:b/>
                <w:sz w:val="24"/>
                <w:szCs w:val="24"/>
                <w:lang w:eastAsia="ru-RU"/>
              </w:rPr>
              <w:t>Наименование</w:t>
            </w:r>
          </w:p>
        </w:tc>
        <w:tc>
          <w:tcPr>
            <w:tcW w:w="1419"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b/>
                <w:bCs/>
                <w:color w:val="000000"/>
                <w:sz w:val="24"/>
                <w:szCs w:val="24"/>
                <w:lang w:eastAsia="ru-RU"/>
              </w:rPr>
            </w:pPr>
            <w:r>
              <w:rPr>
                <w:rFonts w:eastAsia="Times New Roman" w:cs="Times New Roman"/>
                <w:b/>
                <w:bCs/>
                <w:color w:val="000000"/>
                <w:sz w:val="24"/>
                <w:szCs w:val="24"/>
                <w:lang w:eastAsia="ru-RU"/>
              </w:rPr>
              <w:t>Единицы измерения</w:t>
            </w:r>
          </w:p>
        </w:tc>
        <w:tc>
          <w:tcPr>
            <w:tcW w:w="1023"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b/>
                <w:sz w:val="24"/>
                <w:szCs w:val="24"/>
                <w:lang w:eastAsia="ar-SA"/>
              </w:rPr>
            </w:pPr>
            <w:r>
              <w:rPr>
                <w:rFonts w:eastAsia="Times New Roman" w:cs="Times New Roman"/>
                <w:b/>
                <w:sz w:val="24"/>
                <w:szCs w:val="24"/>
                <w:lang w:eastAsia="ar-SA"/>
              </w:rPr>
              <w:t>Количество</w:t>
            </w:r>
          </w:p>
        </w:tc>
        <w:tc>
          <w:tcPr>
            <w:tcW w:w="1241"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pPr>
            <w:r>
              <w:rPr>
                <w:rFonts w:eastAsia="Times New Roman" w:cs="Times New Roman"/>
                <w:b/>
                <w:sz w:val="24"/>
                <w:szCs w:val="24"/>
                <w:lang w:eastAsia="ar-SA"/>
              </w:rPr>
              <w:t>Цена за шт. в руб.</w:t>
            </w:r>
          </w:p>
        </w:tc>
        <w:tc>
          <w:tcPr>
            <w:tcW w:w="160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b/>
                <w:sz w:val="24"/>
                <w:szCs w:val="24"/>
                <w:lang w:eastAsia="ar-SA"/>
              </w:rPr>
            </w:pPr>
            <w:r>
              <w:rPr>
                <w:rFonts w:eastAsia="Times New Roman" w:cs="Times New Roman"/>
                <w:b/>
                <w:sz w:val="24"/>
                <w:szCs w:val="24"/>
                <w:lang w:eastAsia="ar-SA"/>
              </w:rPr>
              <w:t>Всего в руб.</w:t>
            </w:r>
          </w:p>
        </w:tc>
      </w:tr>
      <w:tr>
        <w:trPr>
          <w:trHeight w:val="419" w:hRule="atLeast"/>
        </w:trPr>
        <w:tc>
          <w:tcPr>
            <w:tcW w:w="570"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1.</w:t>
            </w:r>
          </w:p>
        </w:tc>
        <w:tc>
          <w:tcPr>
            <w:tcW w:w="4190" w:type="dxa"/>
            <w:tcBorders>
              <w:top w:val="single" w:sz="4" w:space="0" w:color="000001"/>
              <w:left w:val="single" w:sz="4" w:space="0" w:color="000001"/>
              <w:bottom w:val="single" w:sz="4" w:space="0" w:color="000001"/>
            </w:tcBorders>
            <w:shd w:fill="auto" w:val="clear"/>
            <w:vAlign w:val="center"/>
          </w:tcPr>
          <w:p>
            <w:pPr>
              <w:pStyle w:val="Normal"/>
              <w:rPr/>
            </w:pPr>
            <w:r>
              <w:rPr>
                <w:rFonts w:cs="Times New Roman"/>
                <w:bCs/>
                <w:color w:val="000000"/>
                <w:sz w:val="24"/>
                <w:szCs w:val="24"/>
              </w:rPr>
              <w:t>Активация</w:t>
            </w:r>
          </w:p>
          <w:p>
            <w:pPr>
              <w:pStyle w:val="Normal"/>
              <w:suppressAutoHyphens w:val="true"/>
              <w:spacing w:lineRule="atLeast" w:line="100" w:before="0" w:after="0"/>
              <w:jc w:val="left"/>
              <w:rPr/>
            </w:pPr>
            <w:r>
              <w:rPr>
                <w:rFonts w:eastAsia="Times New Roman" w:cs="Times New Roman"/>
                <w:bCs/>
                <w:color w:val="000000"/>
                <w:sz w:val="24"/>
                <w:szCs w:val="24"/>
                <w:lang w:eastAsia="ru-RU"/>
              </w:rPr>
              <w:t>Калибровка и пломбировка тахографа</w:t>
            </w:r>
          </w:p>
        </w:tc>
        <w:tc>
          <w:tcPr>
            <w:tcW w:w="1419"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шт.</w:t>
            </w:r>
          </w:p>
        </w:tc>
        <w:tc>
          <w:tcPr>
            <w:tcW w:w="1023" w:type="dxa"/>
            <w:tcBorders>
              <w:top w:val="single" w:sz="4" w:space="0" w:color="000001"/>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pPr>
            <w:r>
              <w:rPr>
                <w:rFonts w:eastAsia="Times New Roman" w:cs="Times New Roman"/>
                <w:sz w:val="24"/>
                <w:szCs w:val="24"/>
                <w:lang w:eastAsia="ru-RU"/>
              </w:rPr>
              <w:t>2</w:t>
            </w:r>
          </w:p>
        </w:tc>
        <w:tc>
          <w:tcPr>
            <w:tcW w:w="1241" w:type="dxa"/>
            <w:tcBorders>
              <w:top w:val="single" w:sz="4" w:space="0" w:color="000001"/>
              <w:left w:val="single" w:sz="4" w:space="0" w:color="000001"/>
              <w:bottom w:val="single" w:sz="4" w:space="0" w:color="000001"/>
            </w:tcBorders>
            <w:shd w:fill="auto" w:val="clear"/>
            <w:vAlign w:val="center"/>
          </w:tcPr>
          <w:p>
            <w:pPr>
              <w:pStyle w:val="Normal"/>
              <w:suppressAutoHyphens w:val="true"/>
              <w:snapToGrid w:val="false"/>
              <w:spacing w:lineRule="atLeast" w:line="100" w:before="0" w:after="0"/>
              <w:jc w:val="center"/>
              <w:rPr>
                <w:rFonts w:eastAsia="Times New Roman" w:cs="Times New Roman"/>
                <w:sz w:val="24"/>
                <w:szCs w:val="24"/>
                <w:lang w:eastAsia="ru-RU"/>
              </w:rPr>
            </w:pPr>
            <w:r>
              <w:rPr>
                <w:rFonts w:eastAsia="Times New Roman" w:cs="Times New Roman"/>
                <w:sz w:val="24"/>
                <w:szCs w:val="24"/>
                <w:lang w:eastAsia="ru-RU"/>
              </w:rPr>
              <w:t>4 515,00</w:t>
            </w:r>
          </w:p>
        </w:tc>
        <w:tc>
          <w:tcPr>
            <w:tcW w:w="1601"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suppressAutoHyphens w:val="true"/>
              <w:snapToGrid w:val="false"/>
              <w:spacing w:lineRule="atLeast" w:line="100" w:before="0" w:after="0"/>
              <w:jc w:val="center"/>
              <w:rPr>
                <w:rFonts w:eastAsia="Times New Roman" w:cs="Times New Roman"/>
                <w:sz w:val="24"/>
                <w:szCs w:val="24"/>
                <w:lang w:eastAsia="ru-RU"/>
              </w:rPr>
            </w:pPr>
            <w:r>
              <w:rPr>
                <w:rFonts w:eastAsia="Times New Roman" w:cs="Times New Roman"/>
                <w:sz w:val="24"/>
                <w:szCs w:val="24"/>
                <w:lang w:eastAsia="ru-RU"/>
              </w:rPr>
              <w:t>9 030,00</w:t>
            </w:r>
          </w:p>
        </w:tc>
      </w:tr>
      <w:tr>
        <w:trPr>
          <w:trHeight w:val="419" w:hRule="atLeast"/>
        </w:trPr>
        <w:tc>
          <w:tcPr>
            <w:tcW w:w="570" w:type="dxa"/>
            <w:tcBorders>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2.</w:t>
            </w:r>
          </w:p>
        </w:tc>
        <w:tc>
          <w:tcPr>
            <w:tcW w:w="4190" w:type="dxa"/>
            <w:tcBorders>
              <w:left w:val="single" w:sz="4" w:space="0" w:color="000001"/>
              <w:bottom w:val="single" w:sz="4" w:space="0" w:color="000001"/>
            </w:tcBorders>
            <w:shd w:fill="auto" w:val="clear"/>
            <w:vAlign w:val="center"/>
          </w:tcPr>
          <w:p>
            <w:pPr>
              <w:pStyle w:val="Normal"/>
              <w:suppressAutoHyphens w:val="true"/>
              <w:spacing w:lineRule="atLeast" w:line="100" w:before="0" w:after="0"/>
              <w:jc w:val="left"/>
              <w:rPr/>
            </w:pPr>
            <w:r>
              <w:rPr>
                <w:rFonts w:eastAsia="Times New Roman" w:cs="Times New Roman"/>
                <w:bCs/>
                <w:color w:val="000000"/>
                <w:sz w:val="24"/>
                <w:szCs w:val="24"/>
                <w:lang w:eastAsia="ru-RU"/>
              </w:rPr>
              <w:t>Выпуск карты водителя</w:t>
            </w:r>
          </w:p>
        </w:tc>
        <w:tc>
          <w:tcPr>
            <w:tcW w:w="1419" w:type="dxa"/>
            <w:tcBorders>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rFonts w:ascii="Times New Roman" w:hAnsi="Times New Roman" w:eastAsia="Times New Roman" w:cs="Times New Roman"/>
                <w:sz w:val="24"/>
                <w:szCs w:val="24"/>
                <w:lang w:eastAsia="ru-RU"/>
              </w:rPr>
            </w:pPr>
            <w:r>
              <w:rPr>
                <w:rFonts w:eastAsia="Times New Roman" w:cs="Times New Roman"/>
                <w:sz w:val="24"/>
                <w:szCs w:val="24"/>
                <w:lang w:eastAsia="ru-RU"/>
              </w:rPr>
              <w:t>шт.</w:t>
            </w:r>
          </w:p>
        </w:tc>
        <w:tc>
          <w:tcPr>
            <w:tcW w:w="1023" w:type="dxa"/>
            <w:tcBorders>
              <w:left w:val="single" w:sz="4" w:space="0" w:color="000001"/>
              <w:bottom w:val="single" w:sz="4" w:space="0" w:color="000001"/>
            </w:tcBorders>
            <w:shd w:fill="auto" w:val="clear"/>
            <w:vAlign w:val="center"/>
          </w:tcPr>
          <w:p>
            <w:pPr>
              <w:pStyle w:val="Normal"/>
              <w:suppressAutoHyphens w:val="true"/>
              <w:spacing w:lineRule="atLeast" w:line="100" w:before="0" w:after="0"/>
              <w:jc w:val="center"/>
              <w:rPr/>
            </w:pPr>
            <w:r>
              <w:rPr/>
              <w:t>1</w:t>
            </w:r>
          </w:p>
        </w:tc>
        <w:tc>
          <w:tcPr>
            <w:tcW w:w="1241" w:type="dxa"/>
            <w:tcBorders>
              <w:left w:val="single" w:sz="4" w:space="0" w:color="000001"/>
              <w:bottom w:val="single" w:sz="4" w:space="0" w:color="000001"/>
            </w:tcBorders>
            <w:shd w:fill="auto" w:val="clear"/>
            <w:vAlign w:val="center"/>
          </w:tcPr>
          <w:p>
            <w:pPr>
              <w:pStyle w:val="Normal"/>
              <w:suppressAutoHyphens w:val="true"/>
              <w:snapToGrid w:val="false"/>
              <w:spacing w:lineRule="atLeast" w:line="100" w:before="0" w:after="0"/>
              <w:jc w:val="center"/>
              <w:rPr>
                <w:rFonts w:eastAsia="Times New Roman" w:cs="Times New Roman"/>
                <w:sz w:val="24"/>
                <w:szCs w:val="24"/>
                <w:lang w:eastAsia="ru-RU"/>
              </w:rPr>
            </w:pPr>
            <w:r>
              <w:rPr>
                <w:rFonts w:eastAsia="Times New Roman" w:cs="Times New Roman"/>
                <w:sz w:val="24"/>
                <w:szCs w:val="24"/>
                <w:lang w:eastAsia="ru-RU"/>
              </w:rPr>
              <w:t>5 415,00</w:t>
            </w:r>
          </w:p>
        </w:tc>
        <w:tc>
          <w:tcPr>
            <w:tcW w:w="1601" w:type="dxa"/>
            <w:tcBorders>
              <w:left w:val="single" w:sz="4" w:space="0" w:color="000001"/>
              <w:bottom w:val="single" w:sz="4" w:space="0" w:color="000001"/>
              <w:right w:val="single" w:sz="4" w:space="0" w:color="000001"/>
            </w:tcBorders>
            <w:shd w:fill="auto" w:val="clear"/>
            <w:vAlign w:val="center"/>
          </w:tcPr>
          <w:p>
            <w:pPr>
              <w:pStyle w:val="Normal"/>
              <w:suppressAutoHyphens w:val="true"/>
              <w:snapToGrid w:val="false"/>
              <w:spacing w:lineRule="atLeast" w:line="100" w:before="0" w:after="0"/>
              <w:jc w:val="center"/>
              <w:rPr>
                <w:rFonts w:eastAsia="Times New Roman" w:cs="Times New Roman"/>
                <w:sz w:val="24"/>
                <w:szCs w:val="24"/>
                <w:lang w:eastAsia="ru-RU"/>
              </w:rPr>
            </w:pPr>
            <w:r>
              <w:rPr>
                <w:rFonts w:eastAsia="Times New Roman" w:cs="Times New Roman"/>
                <w:sz w:val="24"/>
                <w:szCs w:val="24"/>
                <w:lang w:eastAsia="ru-RU"/>
              </w:rPr>
              <w:t>5 415,00</w:t>
            </w:r>
          </w:p>
        </w:tc>
      </w:tr>
    </w:tbl>
    <w:p>
      <w:pPr>
        <w:pStyle w:val="Normal"/>
        <w:snapToGrid w:val="false"/>
        <w:ind w:hanging="0" w:left="0" w:right="0"/>
        <w:jc w:val="both"/>
        <w:rPr>
          <w:rFonts w:ascii="Times New Roman" w:hAnsi="Times New Roman" w:cs="Times New Roman"/>
          <w:sz w:val="24"/>
          <w:szCs w:val="24"/>
        </w:rPr>
      </w:pPr>
      <w:r>
        <w:rPr>
          <w:rFonts w:cs="Times New Roman"/>
          <w:sz w:val="24"/>
          <w:szCs w:val="24"/>
        </w:rPr>
      </w:r>
    </w:p>
    <w:p>
      <w:pPr>
        <w:pStyle w:val="Normal"/>
        <w:snapToGrid w:val="false"/>
        <w:ind w:hanging="0" w:left="0" w:right="0"/>
        <w:jc w:val="both"/>
        <w:rPr>
          <w:rFonts w:ascii="Times New Roman" w:hAnsi="Times New Roman" w:cs="Times New Roman"/>
          <w:sz w:val="24"/>
          <w:szCs w:val="24"/>
        </w:rPr>
      </w:pPr>
      <w:r>
        <w:rPr>
          <w:rFonts w:cs="Times New Roman"/>
          <w:sz w:val="24"/>
          <w:szCs w:val="24"/>
        </w:rPr>
      </w:r>
    </w:p>
    <w:p>
      <w:pPr>
        <w:pStyle w:val="Normal"/>
        <w:snapToGrid w:val="false"/>
        <w:ind w:hanging="0" w:left="0" w:right="0"/>
        <w:jc w:val="both"/>
        <w:rPr>
          <w:rFonts w:ascii="Times New Roman" w:hAnsi="Times New Roman" w:cs="Times New Roman"/>
          <w:b w:val="false"/>
          <w:bCs w:val="false"/>
          <w:sz w:val="24"/>
          <w:szCs w:val="24"/>
        </w:rPr>
      </w:pPr>
      <w:r>
        <w:rPr>
          <w:rFonts w:cs="Times New Roman"/>
          <w:b w:val="false"/>
          <w:bCs w:val="false"/>
          <w:sz w:val="24"/>
          <w:szCs w:val="24"/>
        </w:rPr>
      </w:r>
    </w:p>
    <w:p>
      <w:pPr>
        <w:pStyle w:val="Style21"/>
        <w:tabs>
          <w:tab w:val="clear" w:pos="708"/>
          <w:tab w:val="left" w:pos="426" w:leader="none"/>
        </w:tabs>
        <w:suppressAutoHyphens w:val="true"/>
        <w:snapToGrid w:val="false"/>
        <w:ind w:hanging="0" w:left="0" w:right="0"/>
        <w:jc w:val="both"/>
        <w:rPr/>
      </w:pPr>
      <w:r>
        <w:rPr>
          <w:rFonts w:cs="Times New Roman"/>
          <w:b w:val="false"/>
          <w:bCs w:val="false"/>
          <w:color w:val="000000"/>
          <w:sz w:val="24"/>
          <w:szCs w:val="24"/>
        </w:rPr>
        <w:t>Заказчик                                                                              Исполнитель</w:t>
      </w:r>
    </w:p>
    <w:p>
      <w:pPr>
        <w:pStyle w:val="Style21"/>
        <w:tabs>
          <w:tab w:val="clear" w:pos="708"/>
          <w:tab w:val="left" w:pos="426" w:leader="none"/>
        </w:tabs>
        <w:suppressAutoHyphens w:val="true"/>
        <w:snapToGrid w:val="false"/>
        <w:ind w:hanging="0" w:left="0" w:right="0"/>
        <w:jc w:val="both"/>
        <w:rPr/>
      </w:pPr>
      <w:r>
        <w:rPr>
          <w:rFonts w:eastAsia="Times New Roman" w:cs="Times New Roman"/>
          <w:b w:val="false"/>
          <w:bCs w:val="false"/>
          <w:color w:val="000000"/>
          <w:sz w:val="24"/>
          <w:szCs w:val="24"/>
        </w:rPr>
        <w:t xml:space="preserve">                                                                                     </w:t>
      </w:r>
    </w:p>
    <w:p>
      <w:pPr>
        <w:pStyle w:val="Style21"/>
        <w:tabs>
          <w:tab w:val="clear" w:pos="708"/>
          <w:tab w:val="left" w:pos="426" w:leader="none"/>
        </w:tabs>
        <w:suppressAutoHyphens w:val="true"/>
        <w:snapToGrid w:val="false"/>
        <w:ind w:hanging="0" w:left="0" w:right="0"/>
        <w:jc w:val="both"/>
        <w:rPr>
          <w:rFonts w:cs="Times New Roman"/>
          <w:b w:val="false"/>
          <w:bCs w:val="false"/>
          <w:color w:val="000000"/>
          <w:sz w:val="24"/>
          <w:szCs w:val="24"/>
        </w:rPr>
      </w:pPr>
      <w:r>
        <w:rPr>
          <w:rFonts w:cs="Times New Roman"/>
          <w:b w:val="false"/>
          <w:bCs w:val="false"/>
          <w:color w:val="000000"/>
          <w:sz w:val="24"/>
          <w:szCs w:val="24"/>
        </w:rPr>
      </w:r>
    </w:p>
    <w:p>
      <w:pPr>
        <w:pStyle w:val="Style21"/>
        <w:tabs>
          <w:tab w:val="clear" w:pos="708"/>
          <w:tab w:val="left" w:pos="426" w:leader="none"/>
        </w:tabs>
        <w:suppressAutoHyphens w:val="true"/>
        <w:snapToGrid w:val="false"/>
        <w:ind w:hanging="0" w:left="0" w:right="0"/>
        <w:jc w:val="both"/>
        <w:rPr/>
      </w:pPr>
      <w:r>
        <w:rPr>
          <w:rFonts w:cs="Times New Roman"/>
          <w:b w:val="false"/>
          <w:bCs w:val="false"/>
          <w:color w:val="000000"/>
          <w:sz w:val="24"/>
          <w:szCs w:val="24"/>
        </w:rPr>
        <w:t>__________________/Н.Б. Вассиярова/                            _______________________ /                   /</w:t>
      </w:r>
    </w:p>
    <w:p>
      <w:pPr>
        <w:pStyle w:val="Style21"/>
        <w:numPr>
          <w:ilvl w:val="0"/>
          <w:numId w:val="0"/>
        </w:numPr>
        <w:tabs>
          <w:tab w:val="clear" w:pos="708"/>
          <w:tab w:val="left" w:pos="426" w:leader="none"/>
        </w:tabs>
        <w:suppressAutoHyphens w:val="true"/>
        <w:snapToGrid w:val="false"/>
        <w:ind w:hanging="0" w:left="0" w:right="0"/>
        <w:jc w:val="both"/>
        <w:outlineLvl w:val="0"/>
        <w:rPr/>
      </w:pPr>
      <w:bookmarkStart w:id="2" w:name="__DdeLink__824_3321630912"/>
      <w:bookmarkEnd w:id="2"/>
      <w:r>
        <w:rPr>
          <w:rFonts w:cs="Times New Roman"/>
          <w:b w:val="false"/>
          <w:bCs w:val="false"/>
          <w:color w:val="000000"/>
          <w:sz w:val="24"/>
          <w:szCs w:val="24"/>
        </w:rPr>
        <w:t>М.П.                                                                                     М.П.</w:t>
      </w:r>
    </w:p>
    <w:sectPr>
      <w:type w:val="nextPage"/>
      <w:pgSz w:w="11906" w:h="16838"/>
      <w:pgMar w:left="1134" w:right="709" w:gutter="0" w:header="0" w:top="720" w:footer="0" w:bottom="539"/>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Segoe UI">
    <w:charset w:val="01"/>
    <w:family w:val="roman"/>
    <w:pitch w:val="variable"/>
  </w:font>
  <w:font w:name="Symbol">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4"/>
        <w:szCs w:val="24"/>
        <w:color w:val="000080"/>
        <w:lang w:eastAsia="ru-RU"/>
      </w:rPr>
    </w:lvl>
    <w:lvl w:ilvl="1">
      <w:start w:val="1"/>
      <w:numFmt w:val="bullet"/>
      <w:lvlText w:val=""/>
      <w:lvlJc w:val="left"/>
      <w:pPr>
        <w:tabs>
          <w:tab w:val="num" w:pos="1080"/>
        </w:tabs>
        <w:ind w:left="1080" w:hanging="360"/>
      </w:pPr>
      <w:rPr>
        <w:rFonts w:ascii="Symbol" w:hAnsi="Symbol" w:cs="Symbol" w:hint="default"/>
        <w:sz w:val="24"/>
        <w:szCs w:val="24"/>
        <w:color w:val="000080"/>
        <w:lang w:eastAsia="ru-RU"/>
      </w:rPr>
    </w:lvl>
    <w:lvl w:ilvl="2">
      <w:start w:val="1"/>
      <w:numFmt w:val="bullet"/>
      <w:lvlText w:val=""/>
      <w:lvlJc w:val="left"/>
      <w:pPr>
        <w:tabs>
          <w:tab w:val="num" w:pos="1440"/>
        </w:tabs>
        <w:ind w:left="1440" w:hanging="360"/>
      </w:pPr>
      <w:rPr>
        <w:rFonts w:ascii="Symbol" w:hAnsi="Symbol" w:cs="Symbol" w:hint="default"/>
        <w:sz w:val="24"/>
        <w:szCs w:val="24"/>
        <w:color w:val="000080"/>
        <w:lang w:eastAsia="ru-RU"/>
      </w:rPr>
    </w:lvl>
    <w:lvl w:ilvl="3">
      <w:start w:val="1"/>
      <w:numFmt w:val="bullet"/>
      <w:lvlText w:val=""/>
      <w:lvlJc w:val="left"/>
      <w:pPr>
        <w:tabs>
          <w:tab w:val="num" w:pos="1800"/>
        </w:tabs>
        <w:ind w:left="1800" w:hanging="360"/>
      </w:pPr>
      <w:rPr>
        <w:rFonts w:ascii="Symbol" w:hAnsi="Symbol" w:cs="Symbol" w:hint="default"/>
        <w:sz w:val="24"/>
        <w:szCs w:val="24"/>
        <w:color w:val="000080"/>
        <w:lang w:eastAsia="ru-RU"/>
      </w:rPr>
    </w:lvl>
    <w:lvl w:ilvl="4">
      <w:start w:val="1"/>
      <w:numFmt w:val="bullet"/>
      <w:lvlText w:val=""/>
      <w:lvlJc w:val="left"/>
      <w:pPr>
        <w:tabs>
          <w:tab w:val="num" w:pos="2160"/>
        </w:tabs>
        <w:ind w:left="2160" w:hanging="360"/>
      </w:pPr>
      <w:rPr>
        <w:rFonts w:ascii="Symbol" w:hAnsi="Symbol" w:cs="Symbol" w:hint="default"/>
        <w:sz w:val="24"/>
        <w:szCs w:val="24"/>
        <w:color w:val="000080"/>
        <w:lang w:eastAsia="ru-RU"/>
      </w:rPr>
    </w:lvl>
    <w:lvl w:ilvl="5">
      <w:start w:val="1"/>
      <w:numFmt w:val="bullet"/>
      <w:lvlText w:val=""/>
      <w:lvlJc w:val="left"/>
      <w:pPr>
        <w:tabs>
          <w:tab w:val="num" w:pos="2520"/>
        </w:tabs>
        <w:ind w:left="2520" w:hanging="360"/>
      </w:pPr>
      <w:rPr>
        <w:rFonts w:ascii="Symbol" w:hAnsi="Symbol" w:cs="Symbol" w:hint="default"/>
        <w:sz w:val="24"/>
        <w:szCs w:val="24"/>
        <w:color w:val="000080"/>
        <w:lang w:eastAsia="ru-RU"/>
      </w:rPr>
    </w:lvl>
    <w:lvl w:ilvl="6">
      <w:start w:val="1"/>
      <w:numFmt w:val="bullet"/>
      <w:lvlText w:val=""/>
      <w:lvlJc w:val="left"/>
      <w:pPr>
        <w:tabs>
          <w:tab w:val="num" w:pos="2880"/>
        </w:tabs>
        <w:ind w:left="2880" w:hanging="360"/>
      </w:pPr>
      <w:rPr>
        <w:rFonts w:ascii="Symbol" w:hAnsi="Symbol" w:cs="Symbol" w:hint="default"/>
        <w:sz w:val="24"/>
        <w:szCs w:val="24"/>
        <w:color w:val="000080"/>
        <w:lang w:eastAsia="ru-RU"/>
      </w:rPr>
    </w:lvl>
    <w:lvl w:ilvl="7">
      <w:start w:val="1"/>
      <w:numFmt w:val="bullet"/>
      <w:lvlText w:val=""/>
      <w:lvlJc w:val="left"/>
      <w:pPr>
        <w:tabs>
          <w:tab w:val="num" w:pos="3240"/>
        </w:tabs>
        <w:ind w:left="3240" w:hanging="360"/>
      </w:pPr>
      <w:rPr>
        <w:rFonts w:ascii="Symbol" w:hAnsi="Symbol" w:cs="Symbol" w:hint="default"/>
        <w:sz w:val="24"/>
        <w:szCs w:val="24"/>
        <w:color w:val="000080"/>
        <w:lang w:eastAsia="ru-RU"/>
      </w:rPr>
    </w:lvl>
    <w:lvl w:ilvl="8">
      <w:start w:val="1"/>
      <w:numFmt w:val="bullet"/>
      <w:lvlText w:val=""/>
      <w:lvlJc w:val="left"/>
      <w:pPr>
        <w:tabs>
          <w:tab w:val="num" w:pos="3600"/>
        </w:tabs>
        <w:ind w:left="3600" w:hanging="360"/>
      </w:pPr>
      <w:rPr>
        <w:rFonts w:ascii="Symbol" w:hAnsi="Symbol" w:cs="Symbol" w:hint="default"/>
        <w:sz w:val="24"/>
        <w:szCs w:val="24"/>
        <w:color w:val="000080"/>
        <w:lang w:eastAsia="ru-RU"/>
      </w:rPr>
    </w:lvl>
  </w:abstractNum>
  <w:abstractNum w:abstractNumId="3">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sz w:val="24"/>
        <w:b/>
        <w:szCs w:val="24"/>
        <w:iCs/>
        <w:bCs/>
        <w:rFonts w:eastAsia="Times New Roman" w:cs="Times New Roman"/>
        <w:lang w:eastAsia="ru-RU"/>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e237d"/>
    <w:pPr>
      <w:widowControl/>
      <w:suppressAutoHyphens w:val="true"/>
      <w:bidi w:val="0"/>
      <w:spacing w:lineRule="auto" w:line="240" w:before="0" w:after="0"/>
      <w:jc w:val="left"/>
    </w:pPr>
    <w:rPr>
      <w:rFonts w:ascii="Times New Roman" w:hAnsi="Times New Roman" w:eastAsia="Times New Roman" w:cs="Times New Roman"/>
      <w:color w:val="00000A"/>
      <w:kern w:val="0"/>
      <w:sz w:val="24"/>
      <w:szCs w:val="24"/>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rsid w:val="000e237d"/>
    <w:rPr>
      <w:rFonts w:cs="Times New Roman"/>
      <w:color w:val="0000FF"/>
      <w:u w:val="single"/>
    </w:rPr>
  </w:style>
  <w:style w:type="character" w:styleId="2" w:customStyle="1">
    <w:name w:val="Основной текст 2 Знак"/>
    <w:basedOn w:val="DefaultParagraphFont"/>
    <w:qFormat/>
    <w:rsid w:val="000e237d"/>
    <w:rPr>
      <w:rFonts w:ascii="Times New Roman" w:hAnsi="Times New Roman" w:eastAsia="Times New Roman" w:cs="Times New Roman"/>
      <w:sz w:val="24"/>
      <w:szCs w:val="24"/>
      <w:lang w:eastAsia="ru-RU"/>
    </w:rPr>
  </w:style>
  <w:style w:type="character" w:styleId="Style14" w:customStyle="1">
    <w:name w:val="Основной текст Знак"/>
    <w:basedOn w:val="DefaultParagraphFont"/>
    <w:uiPriority w:val="99"/>
    <w:semiHidden/>
    <w:qFormat/>
    <w:rsid w:val="000e237d"/>
    <w:rPr>
      <w:rFonts w:ascii="Times New Roman" w:hAnsi="Times New Roman" w:eastAsia="Times New Roman" w:cs="Times New Roman"/>
      <w:sz w:val="24"/>
      <w:szCs w:val="24"/>
      <w:lang w:eastAsia="ru-RU"/>
    </w:rPr>
  </w:style>
  <w:style w:type="character" w:styleId="1" w:customStyle="1">
    <w:name w:val="Основной текст Знак1"/>
    <w:basedOn w:val="DefaultParagraphFont"/>
    <w:qFormat/>
    <w:locked/>
    <w:rsid w:val="000e237d"/>
    <w:rPr>
      <w:rFonts w:ascii="Times New Roman" w:hAnsi="Times New Roman" w:eastAsia="Times New Roman" w:cs="Times New Roman"/>
      <w:sz w:val="24"/>
      <w:szCs w:val="24"/>
      <w:lang w:eastAsia="ru-RU"/>
    </w:rPr>
  </w:style>
  <w:style w:type="character" w:styleId="ConsPlusNormal" w:customStyle="1">
    <w:name w:val="ConsPlusNormal Знак"/>
    <w:qFormat/>
    <w:locked/>
    <w:rsid w:val="000e237d"/>
    <w:rPr>
      <w:rFonts w:ascii="Arial" w:hAnsi="Arial" w:eastAsia="Times New Roman" w:cs="Arial"/>
      <w:sz w:val="26"/>
      <w:szCs w:val="26"/>
      <w:lang w:eastAsia="ru-RU"/>
    </w:rPr>
  </w:style>
  <w:style w:type="character" w:styleId="Blk" w:customStyle="1">
    <w:name w:val="blk"/>
    <w:basedOn w:val="DefaultParagraphFont"/>
    <w:qFormat/>
    <w:rsid w:val="000e237d"/>
    <w:rPr/>
  </w:style>
  <w:style w:type="character" w:styleId="Style15" w:customStyle="1">
    <w:name w:val="Абзац списка Знак"/>
    <w:qFormat/>
    <w:locked/>
    <w:rsid w:val="002519cd"/>
    <w:rPr>
      <w:rFonts w:ascii="Times New Roman" w:hAnsi="Times New Roman" w:eastAsia="Times New Roman" w:cs="Times New Roman"/>
      <w:sz w:val="20"/>
      <w:szCs w:val="20"/>
      <w:lang w:eastAsia="ru-RU"/>
    </w:rPr>
  </w:style>
  <w:style w:type="character" w:styleId="Style16" w:customStyle="1">
    <w:name w:val="Текст выноски Знак"/>
    <w:basedOn w:val="DefaultParagraphFont"/>
    <w:uiPriority w:val="99"/>
    <w:semiHidden/>
    <w:qFormat/>
    <w:rsid w:val="001c47b3"/>
    <w:rPr>
      <w:rFonts w:ascii="Segoe UI" w:hAnsi="Segoe UI" w:eastAsia="Times New Roman" w:cs="Segoe UI"/>
      <w:sz w:val="18"/>
      <w:szCs w:val="18"/>
      <w:lang w:eastAsia="ru-RU"/>
    </w:rPr>
  </w:style>
  <w:style w:type="character" w:styleId="WW8Num1z0">
    <w:name w:val="WW8Num1z0"/>
    <w:qFormat/>
    <w:rPr/>
  </w:style>
  <w:style w:type="character" w:styleId="WW8Num1z1">
    <w:name w:val="WW8Num1z1"/>
    <w:qFormat/>
    <w:rPr>
      <w:rFonts w:ascii="Times New Roman" w:hAnsi="Times New Roman" w:cs="Times New Roman"/>
      <w:sz w:val="24"/>
      <w:szCs w:val="24"/>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FollowedHyperlink">
    <w:name w:val="FollowedHyperlink"/>
    <w:rPr>
      <w:color w:val="800080"/>
      <w:u w:val="single"/>
    </w:rPr>
  </w:style>
  <w:style w:type="character" w:styleId="WW8Num2z0">
    <w:name w:val="WW8Num2z0"/>
    <w:qFormat/>
    <w:rPr>
      <w:rFonts w:ascii="Symbol" w:hAnsi="Symbol" w:cs="Times New Roman"/>
      <w:color w:val="000080"/>
      <w:sz w:val="24"/>
      <w:szCs w:val="24"/>
      <w:lang w:eastAsia="ru-RU"/>
    </w:rPr>
  </w:style>
  <w:style w:type="character" w:styleId="WW8Num3z0">
    <w:name w:val="WW8Num3z0"/>
    <w:qFormat/>
    <w:rPr>
      <w:rFonts w:cs="Times New Roman"/>
    </w:rPr>
  </w:style>
  <w:style w:type="character" w:styleId="WW8Num3z1">
    <w:name w:val="WW8Num3z1"/>
    <w:qFormat/>
    <w:rPr>
      <w:rFonts w:ascii="Times New Roman" w:hAnsi="Times New Roman" w:eastAsia="Times New Roman" w:cs="Times New Roman"/>
      <w:b/>
      <w:bCs/>
      <w:iCs/>
      <w:sz w:val="24"/>
      <w:szCs w:val="24"/>
      <w:lang w:eastAsia="ru-RU"/>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Times New Roman"/>
      <w:sz w:val="24"/>
      <w:szCs w:val="24"/>
      <w:lang w:eastAsia="ru-RU"/>
    </w:rPr>
  </w:style>
  <w:style w:type="paragraph" w:styleId="Style17" w:customStyle="1">
    <w:name w:val="Заголовок"/>
    <w:basedOn w:val="Normal"/>
    <w:next w:val="BodyText"/>
    <w:qFormat/>
    <w:rsid w:val="000e237d"/>
    <w:pPr>
      <w:widowControl/>
      <w:bidi w:val="0"/>
      <w:spacing w:lineRule="auto" w:line="240" w:before="0" w:after="0"/>
      <w:jc w:val="left"/>
    </w:pPr>
    <w:rPr>
      <w:rFonts w:ascii="Arial" w:hAnsi="Arial" w:eastAsia="Times New Roman" w:cs="Times New Roman"/>
      <w:b/>
      <w:szCs w:val="20"/>
      <w:lang w:eastAsia="ru-RU"/>
    </w:rPr>
  </w:style>
  <w:style w:type="paragraph" w:styleId="BodyText">
    <w:name w:val="Body Text"/>
    <w:basedOn w:val="Normal"/>
    <w:link w:val="1"/>
    <w:rsid w:val="000e237d"/>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ListParagraph">
    <w:name w:val="List Paragraph"/>
    <w:basedOn w:val="Normal"/>
    <w:qFormat/>
    <w:rsid w:val="000e237d"/>
    <w:pPr>
      <w:spacing w:before="0" w:after="0"/>
      <w:ind w:hanging="0" w:left="720"/>
      <w:contextualSpacing/>
    </w:pPr>
    <w:rPr>
      <w:sz w:val="20"/>
      <w:szCs w:val="20"/>
    </w:rPr>
  </w:style>
  <w:style w:type="paragraph" w:styleId="BodyText2">
    <w:name w:val="Body Text 2"/>
    <w:basedOn w:val="Normal"/>
    <w:qFormat/>
    <w:rsid w:val="000e237d"/>
    <w:pPr>
      <w:tabs>
        <w:tab w:val="clear" w:pos="708"/>
        <w:tab w:val="left" w:pos="807" w:leader="none"/>
      </w:tabs>
      <w:spacing w:before="0" w:after="60"/>
      <w:ind w:hanging="567" w:left="807"/>
      <w:jc w:val="both"/>
    </w:pPr>
    <w:rPr/>
  </w:style>
  <w:style w:type="paragraph" w:styleId="ConsPlusNormal1" w:customStyle="1">
    <w:name w:val="ConsPlusNormal"/>
    <w:qFormat/>
    <w:rsid w:val="000e237d"/>
    <w:pPr>
      <w:widowControl w:val="false"/>
      <w:suppressAutoHyphens w:val="true"/>
      <w:bidi w:val="0"/>
      <w:spacing w:lineRule="auto" w:line="240" w:before="0" w:after="0"/>
      <w:ind w:firstLine="720"/>
      <w:jc w:val="left"/>
    </w:pPr>
    <w:rPr>
      <w:rFonts w:ascii="Arial" w:hAnsi="Arial" w:eastAsia="Times New Roman" w:cs="Arial"/>
      <w:color w:val="00000A"/>
      <w:kern w:val="0"/>
      <w:sz w:val="26"/>
      <w:szCs w:val="26"/>
      <w:lang w:val="ru-RU" w:eastAsia="ru-RU" w:bidi="ar-SA"/>
    </w:rPr>
  </w:style>
  <w:style w:type="paragraph" w:styleId="Style19" w:customStyle="1">
    <w:name w:val="Текст"/>
    <w:basedOn w:val="Normal"/>
    <w:qFormat/>
    <w:rsid w:val="000e237d"/>
    <w:pPr>
      <w:spacing w:before="0" w:after="240"/>
    </w:pPr>
    <w:rPr>
      <w:szCs w:val="20"/>
      <w:lang w:val="en-US" w:eastAsia="en-US"/>
    </w:rPr>
  </w:style>
  <w:style w:type="paragraph" w:styleId="Text" w:customStyle="1">
    <w:name w:val="text"/>
    <w:basedOn w:val="Normal"/>
    <w:qFormat/>
    <w:rsid w:val="000e237d"/>
    <w:pPr>
      <w:spacing w:before="0" w:after="240"/>
    </w:pPr>
    <w:rPr/>
  </w:style>
  <w:style w:type="paragraph" w:styleId="S1" w:customStyle="1">
    <w:name w:val="s_1"/>
    <w:basedOn w:val="Normal"/>
    <w:qFormat/>
    <w:rsid w:val="000e237d"/>
    <w:pPr>
      <w:spacing w:beforeAutospacing="1" w:afterAutospacing="1"/>
    </w:pPr>
    <w:rPr/>
  </w:style>
  <w:style w:type="paragraph" w:styleId="Headertext" w:customStyle="1">
    <w:name w:val="headertext"/>
    <w:basedOn w:val="Normal"/>
    <w:qFormat/>
    <w:rsid w:val="000e237d"/>
    <w:pPr>
      <w:spacing w:beforeAutospacing="1" w:afterAutospacing="1"/>
    </w:pPr>
    <w:rPr/>
  </w:style>
  <w:style w:type="paragraph" w:styleId="BalloonText">
    <w:name w:val="Balloon Text"/>
    <w:basedOn w:val="Normal"/>
    <w:uiPriority w:val="99"/>
    <w:semiHidden/>
    <w:unhideWhenUsed/>
    <w:qFormat/>
    <w:rsid w:val="001c47b3"/>
    <w:pPr/>
    <w:rPr>
      <w:rFonts w:ascii="Segoe UI" w:hAnsi="Segoe UI" w:cs="Segoe UI"/>
      <w:sz w:val="18"/>
      <w:szCs w:val="18"/>
    </w:rPr>
  </w:style>
  <w:style w:type="paragraph" w:styleId="Standard">
    <w:name w:val="Standard"/>
    <w:qFormat/>
    <w:pPr>
      <w:widowControl w:val="false"/>
      <w:suppressAutoHyphens w:val="true"/>
      <w:bidi w:val="0"/>
      <w:spacing w:before="0" w:after="0"/>
      <w:jc w:val="left"/>
      <w:textAlignment w:val="baseline"/>
    </w:pPr>
    <w:rPr>
      <w:rFonts w:ascii="Liberation Serif;Times New Roman" w:hAnsi="Liberation Serif;Times New Roman" w:eastAsia="AR PL UMing HK;Times New Roman" w:cs="Lohit Devanagari"/>
      <w:color w:val="00000A"/>
      <w:kern w:val="0"/>
      <w:sz w:val="24"/>
      <w:szCs w:val="24"/>
      <w:lang w:val="ru-RU" w:eastAsia="zh-CN" w:bidi="hi-IN"/>
    </w:rPr>
  </w:style>
  <w:style w:type="paragraph" w:styleId="Textbody">
    <w:name w:val="Text body"/>
    <w:basedOn w:val="Standard"/>
    <w:qFormat/>
    <w:pPr>
      <w:spacing w:lineRule="auto" w:line="288" w:before="0" w:after="140"/>
    </w:pPr>
    <w:rPr/>
  </w:style>
  <w:style w:type="paragraph" w:styleId="Style20">
    <w:name w:val="Без интервала"/>
    <w:qFormat/>
    <w:pPr>
      <w:widowControl/>
      <w:suppressAutoHyphens w:val="true"/>
      <w:bidi w:val="0"/>
      <w:spacing w:before="0" w:after="0"/>
      <w:jc w:val="left"/>
    </w:pPr>
    <w:rPr>
      <w:rFonts w:ascii="Calibri" w:hAnsi="Calibri" w:eastAsia="Calibri" w:cs="Calibri" w:asciiTheme="minorHAnsi" w:eastAsiaTheme="minorHAnsi" w:hAnsiTheme="minorHAnsi"/>
      <w:color w:val="00000A"/>
      <w:kern w:val="0"/>
      <w:sz w:val="22"/>
      <w:szCs w:val="22"/>
      <w:lang w:val="ru-RU" w:eastAsia="zh-CN" w:bidi="ar-SA"/>
    </w:rPr>
  </w:style>
  <w:style w:type="paragraph" w:styleId="Style21">
    <w:name w:val="Абзац списка"/>
    <w:basedOn w:val="Normal"/>
    <w:qFormat/>
    <w:pPr>
      <w:ind w:hanging="0" w:left="720" w:right="0"/>
    </w:pPr>
    <w:rPr>
      <w:color w:val="000000"/>
      <w:szCs w:val="24"/>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39"/>
    <w:rsid w:val="007a6735"/>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pp.rosreserv.ru:8080/cons/cgi/online.cgi?rnd=0E936BEF8F884F1EF1456797900B983C&amp;req=doc&amp;base=PAP&amp;n=17479" TargetMode="External"/><Relationship Id="rId3" Type="http://schemas.openxmlformats.org/officeDocument/2006/relationships/hyperlink" Target="http://app.rosreserv.ru:8080/cons/cgi/online.cgi?rnd=0E936BEF8F884F1EF1456797900B983C&amp;req=doc&amp;base=LAW&amp;n=346602&amp;dst=108&amp;fld=134" TargetMode="External"/><Relationship Id="rId4" Type="http://schemas.openxmlformats.org/officeDocument/2006/relationships/hyperlink" Target="http://app.rosreserv.ru:8080/cons/cgi/online.cgi?rnd=0E936BEF8F884F1EF1456797900B983C&amp;req=doc&amp;base=PAP&amp;n=17478&amp;dst=100122&amp;fld=134" TargetMode="External"/><Relationship Id="rId5" Type="http://schemas.openxmlformats.org/officeDocument/2006/relationships/hyperlink" Target="http://app.rosreserv.ru:8080/cons/cgi/online.cgi?rnd=0E936BEF8F884F1EF1456797900B983C&amp;req=doc&amp;base=PAP&amp;n=17478&amp;dst=100122&amp;fld=134" TargetMode="External"/><Relationship Id="rId6" Type="http://schemas.openxmlformats.org/officeDocument/2006/relationships/hyperlink" Target="http://app.rosreserv.ru:8080/cons/cgi/online.cgi?rnd=0E936BEF8F884F1EF1456797900B983C&amp;req=doc&amp;base=LAW&amp;n=346602" TargetMode="External"/><Relationship Id="rId7" Type="http://schemas.openxmlformats.org/officeDocument/2006/relationships/hyperlink" Target="http://app.rosreserv.ru:8080/cons/cgi/online.cgi?rnd=0E936BEF8F884F1EF1456797900B983C&amp;req=doc&amp;base=PAP&amp;n=17478&amp;dst=100122&amp;fld=134" TargetMode="External"/><Relationship Id="rId8" Type="http://schemas.openxmlformats.org/officeDocument/2006/relationships/hyperlink" Target="consultantplus://offline/ref=7F7231C27B22B4FBCE8EBF893BCBB30C3B073B68D8824A61098CB75D11B28D50154DBC5B9529D52C55911027B2JD59I" TargetMode="External"/><Relationship Id="rId9" Type="http://schemas.openxmlformats.org/officeDocument/2006/relationships/hyperlink" Target="http://ivo.garant.ru/document/redirect/70137044/1000" TargetMode="External"/><Relationship Id="rId10" Type="http://schemas.openxmlformats.org/officeDocument/2006/relationships/hyperlink" Target="http://ivo.garant.ru/document/redirect/70137044/0"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1294</TotalTime>
  <Application>LibreOffice/7.6.7.2$Linux_X86_64 LibreOffice_project/60$Build-2</Application>
  <AppVersion>15.0000</AppVersion>
  <Pages>10</Pages>
  <Words>3400</Words>
  <Characters>24766</Characters>
  <CharactersWithSpaces>29376</CharactersWithSpaces>
  <Paragraphs>236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2022-02-05T12:53:00Z</dcterms:created>
  <dc:creator>Игорь</dc:creator>
  <dc:description/>
  <dc:language>ru-RU</dc:language>
  <cp:lastModifiedBy/>
  <cp:lastPrinted>2022-05-13T08:51:00Z</cp:lastPrinted>
  <dcterms:modified xsi:type="dcterms:W3CDTF">2026-08-06T14:14:51Z</dcterms:modified>
  <cp:revision>218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