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Times New Roman" w:hAnsi="Times New Roman"/>
          <w:sz w:val="24"/>
        </w:rPr>
      </w:pPr>
    </w:p>
    <w:p w14:paraId="02000000">
      <w:pPr>
        <w:pStyle w:val="Style_1"/>
        <w:ind/>
        <w:jc w:val="center"/>
        <w:rPr>
          <w:rFonts w:ascii="Times New Roman" w:hAnsi="Times New Roman"/>
          <w:b w:val="1"/>
          <w:sz w:val="24"/>
        </w:rPr>
      </w:pPr>
      <w:r>
        <w:rPr>
          <w:rFonts w:ascii="Times New Roman" w:hAnsi="Times New Roman"/>
          <w:b w:val="1"/>
          <w:sz w:val="24"/>
        </w:rPr>
        <w:t>КОНТРАКТ   РГМУ33073</w:t>
      </w:r>
    </w:p>
    <w:p w14:paraId="03000000">
      <w:pPr>
        <w:pStyle w:val="Style_1"/>
        <w:ind/>
        <w:jc w:val="center"/>
        <w:rPr>
          <w:rFonts w:ascii="Times New Roman" w:hAnsi="Times New Roman"/>
          <w:sz w:val="24"/>
        </w:rPr>
      </w:pPr>
      <w:r>
        <w:rPr>
          <w:rFonts w:ascii="Times New Roman" w:hAnsi="Times New Roman"/>
          <w:sz w:val="24"/>
        </w:rPr>
        <w:t xml:space="preserve"> </w:t>
      </w:r>
      <w:r>
        <w:rPr>
          <w:rFonts w:ascii="Times New Roman" w:hAnsi="Times New Roman"/>
          <w:b w:val="1"/>
          <w:sz w:val="22"/>
        </w:rPr>
        <w:t>ИКЗ:</w:t>
      </w:r>
      <w:r>
        <w:rPr>
          <w:rFonts w:ascii="Times New Roman" w:hAnsi="Times New Roman"/>
          <w:b w:val="1"/>
          <w:sz w:val="22"/>
        </w:rPr>
        <w:t>261616303285061630100100130000000244</w:t>
      </w:r>
    </w:p>
    <w:p w14:paraId="04000000">
      <w:pPr>
        <w:pStyle w:val="Style_1"/>
        <w:ind/>
        <w:jc w:val="both"/>
        <w:rPr>
          <w:rFonts w:ascii="Times New Roman" w:hAnsi="Times New Roman"/>
          <w:sz w:val="24"/>
        </w:rPr>
      </w:pPr>
    </w:p>
    <w:p w14:paraId="05000000">
      <w:pPr>
        <w:pStyle w:val="Style_2"/>
        <w:ind/>
        <w:jc w:val="both"/>
        <w:rPr>
          <w:rFonts w:ascii="Times New Roman" w:hAnsi="Times New Roman"/>
          <w:sz w:val="24"/>
        </w:rPr>
      </w:pPr>
      <w:r>
        <w:rPr>
          <w:rFonts w:ascii="Times New Roman" w:hAnsi="Times New Roman"/>
          <w:sz w:val="24"/>
        </w:rPr>
        <w:t xml:space="preserve">«__» _______ 2026 г.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г. Ростов-на-Дону</w:t>
      </w:r>
      <w:r>
        <w:rPr>
          <w:rFonts w:ascii="Times New Roman" w:hAnsi="Times New Roman"/>
          <w:sz w:val="24"/>
        </w:rPr>
        <w:t xml:space="preserve"> </w:t>
      </w:r>
    </w:p>
    <w:p w14:paraId="06000000">
      <w:pPr>
        <w:pStyle w:val="Style_1"/>
        <w:ind/>
        <w:jc w:val="both"/>
        <w:rPr>
          <w:rFonts w:ascii="Times New Roman" w:hAnsi="Times New Roman"/>
          <w:sz w:val="24"/>
        </w:rPr>
      </w:pPr>
    </w:p>
    <w:p w14:paraId="07000000">
      <w:pPr>
        <w:spacing w:after="0" w:line="240" w:lineRule="auto"/>
        <w:ind w:firstLine="708"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w:t>
      </w:r>
      <w:r>
        <w:rPr>
          <w:rFonts w:ascii="Times New Roman" w:hAnsi="Times New Roman"/>
          <w:b w:val="1"/>
          <w:sz w:val="24"/>
        </w:rPr>
        <w:t>РостГМУ</w:t>
      </w:r>
      <w:r>
        <w:rPr>
          <w:rFonts w:ascii="Times New Roman" w:hAnsi="Times New Roman"/>
          <w:b w:val="1"/>
          <w:sz w:val="24"/>
        </w:rPr>
        <w:t xml:space="preserve"> Минздрава России)</w:t>
      </w:r>
      <w:r>
        <w:rPr>
          <w:rFonts w:ascii="Times New Roman" w:hAnsi="Times New Roman"/>
          <w:sz w:val="24"/>
        </w:rPr>
        <w:t xml:space="preserve">, именуемый в дальнейшем "Заказчик", </w:t>
      </w:r>
      <w:r>
        <w:rPr>
          <w:rStyle w:val="Style_3_ch"/>
          <w:sz w:val="24"/>
        </w:rPr>
        <w:t>в лице и.о. ректора Шишова Михаила Алексеевича</w:t>
      </w:r>
      <w:r>
        <w:rPr>
          <w:rStyle w:val="Style_3_ch"/>
          <w:sz w:val="24"/>
        </w:rPr>
        <w:t>, действующе</w:t>
      </w:r>
      <w:r>
        <w:rPr>
          <w:rStyle w:val="Style_3_ch"/>
          <w:sz w:val="24"/>
        </w:rPr>
        <w:t>го на основании устава</w:t>
      </w:r>
      <w:r>
        <w:rPr>
          <w:rStyle w:val="Style_3_ch"/>
          <w:sz w:val="24"/>
        </w:rPr>
        <w:t>,</w:t>
      </w:r>
      <w:r>
        <w:rPr>
          <w:rFonts w:ascii="Times New Roman" w:hAnsi="Times New Roman"/>
          <w:sz w:val="24"/>
        </w:rPr>
        <w:t xml:space="preserve">  с одной стороны</w:t>
      </w:r>
      <w:r>
        <w:rPr>
          <w:rFonts w:ascii="Times New Roman" w:hAnsi="Times New Roman"/>
          <w:sz w:val="24"/>
        </w:rPr>
        <w:t xml:space="preserve">, и __________________, именуемый в дальнейшем "Поставщик", в лице __________________, действующего на основании __________________ </w:t>
      </w:r>
      <w:r>
        <w:rPr>
          <w:rFonts w:ascii="Times New Roman" w:hAnsi="Times New Roman"/>
          <w:sz w:val="24"/>
        </w:rPr>
        <w:t>(указывается фамилия, имя и отчество (при наличии</w:t>
      </w:r>
      <w:r>
        <w:rPr>
          <w:rFonts w:ascii="Times New Roman" w:hAnsi="Times New Roman"/>
          <w:sz w:val="24"/>
        </w:rPr>
        <w:t xml:space="preserve">), </w:t>
      </w:r>
      <w:r>
        <w:rPr>
          <w:rFonts w:ascii="Times New Roman" w:hAnsi="Times New Roman"/>
          <w:sz w:val="24"/>
        </w:rPr>
        <w:t>а также должность (при наличии) представителя исполнителя, уполномоченного на подписание контракта)</w:t>
      </w:r>
      <w:r>
        <w:rPr>
          <w:rFonts w:ascii="Times New Roman" w:hAnsi="Times New Roman"/>
          <w:sz w:val="24"/>
        </w:rPr>
        <w:t xml:space="preserve">, </w:t>
      </w:r>
      <w:r>
        <w:rPr>
          <w:rFonts w:ascii="Times New Roman" w:hAnsi="Times New Roman"/>
          <w:sz w:val="24"/>
        </w:rPr>
        <w:t xml:space="preserve">с другой стороны, вместе именуемые в дальнейшем "Стороны", </w:t>
      </w:r>
      <w:r>
        <w:rPr>
          <w:rFonts w:ascii="Times New Roman" w:hAnsi="Times New Roman"/>
          <w:sz w:val="24"/>
        </w:rPr>
        <w:t xml:space="preserve">в соответствии п. 4 </w:t>
      </w:r>
      <w:r>
        <w:rPr>
          <w:rFonts w:ascii="Times New Roman" w:hAnsi="Times New Roman"/>
          <w:sz w:val="24"/>
        </w:rPr>
        <w:t xml:space="preserve">ч.1 </w:t>
      </w:r>
      <w:r>
        <w:rPr>
          <w:rFonts w:ascii="Times New Roman" w:hAnsi="Times New Roman"/>
          <w:sz w:val="24"/>
        </w:rPr>
        <w:t>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08000000">
      <w:pPr>
        <w:spacing w:after="0" w:line="240" w:lineRule="auto"/>
        <w:ind w:firstLine="708" w:left="0"/>
        <w:jc w:val="both"/>
        <w:rPr>
          <w:rFonts w:ascii="Times New Roman" w:hAnsi="Times New Roman"/>
          <w:sz w:val="24"/>
        </w:rPr>
      </w:pPr>
    </w:p>
    <w:p w14:paraId="09000000">
      <w:pPr>
        <w:pStyle w:val="Style_1"/>
        <w:ind/>
        <w:jc w:val="center"/>
        <w:outlineLvl w:val="0"/>
        <w:rPr>
          <w:rFonts w:ascii="Times New Roman" w:hAnsi="Times New Roman"/>
          <w:sz w:val="24"/>
        </w:rPr>
      </w:pPr>
      <w:r>
        <w:rPr>
          <w:rFonts w:ascii="Times New Roman" w:hAnsi="Times New Roman"/>
          <w:sz w:val="24"/>
        </w:rPr>
        <w:t>I. Предмет Контракта</w:t>
      </w:r>
    </w:p>
    <w:p w14:paraId="0A000000">
      <w:pPr>
        <w:pStyle w:val="Style_1"/>
        <w:ind/>
        <w:jc w:val="both"/>
        <w:rPr>
          <w:rFonts w:ascii="Times New Roman" w:hAnsi="Times New Roman"/>
          <w:sz w:val="24"/>
        </w:rPr>
      </w:pPr>
    </w:p>
    <w:p w14:paraId="0B000000">
      <w:pPr>
        <w:pStyle w:val="Style_1"/>
        <w:ind w:firstLine="540" w:left="0"/>
        <w:jc w:val="both"/>
        <w:rPr>
          <w:rFonts w:ascii="Times New Roman" w:hAnsi="Times New Roman"/>
          <w:sz w:val="24"/>
        </w:rPr>
      </w:pPr>
      <w:r>
        <w:rPr>
          <w:rFonts w:ascii="Times New Roman" w:hAnsi="Times New Roman"/>
          <w:sz w:val="24"/>
        </w:rPr>
        <w:t xml:space="preserve">1.1. Поставщик обязуется поставить многоразовый инструмент медицинского назначения, для оториноларингологического кабинета </w:t>
      </w:r>
      <w:r>
        <w:rPr>
          <w:rFonts w:ascii="Times New Roman" w:hAnsi="Times New Roman"/>
          <w:b w:val="1"/>
          <w:sz w:val="24"/>
        </w:rPr>
        <w:t xml:space="preserve">согласно Спецификации (Приложение №1 к </w:t>
      </w:r>
      <w:r>
        <w:rPr>
          <w:rFonts w:ascii="Times New Roman" w:hAnsi="Times New Roman"/>
          <w:b w:val="1"/>
          <w:sz w:val="24"/>
        </w:rPr>
        <w:t>контракту</w:t>
      </w:r>
      <w:r>
        <w:rPr>
          <w:rFonts w:ascii="Times New Roman" w:hAnsi="Times New Roman"/>
          <w:b w:val="1"/>
          <w:sz w:val="24"/>
        </w:rPr>
        <w:t>)</w:t>
      </w:r>
      <w:r>
        <w:rPr>
          <w:rFonts w:ascii="Times New Roman" w:hAnsi="Times New Roman"/>
          <w:b w:val="1"/>
          <w:sz w:val="24"/>
        </w:rPr>
        <w:t xml:space="preserve"> </w:t>
      </w:r>
      <w:r>
        <w:rPr>
          <w:rFonts w:ascii="Times New Roman" w:hAnsi="Times New Roman"/>
          <w:sz w:val="24"/>
        </w:rPr>
        <w:t>(далее - Товар), а Заказчик обязуется принять и оплатить Товар в порядке и на условиях, предусмотренных Контрактом.</w:t>
      </w:r>
    </w:p>
    <w:p w14:paraId="0C000000">
      <w:pPr>
        <w:pStyle w:val="Style_1"/>
        <w:spacing w:before="220"/>
        <w:ind w:firstLine="540" w:left="0"/>
        <w:jc w:val="both"/>
        <w:rPr>
          <w:rFonts w:ascii="Times New Roman" w:hAnsi="Times New Roman"/>
          <w:sz w:val="24"/>
        </w:rPr>
      </w:pPr>
      <w:r>
        <w:rPr>
          <w:rFonts w:ascii="Times New Roman" w:hAnsi="Times New Roman"/>
          <w:sz w:val="24"/>
        </w:rPr>
        <w:t>1.2. Наименование, количество и иные характеристики поставляемого Товара указаны в спецификации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"consultantplus://offline/ref=0E3652586902207727CC59B8CE49B64A789BA61CDC4111269662C9A4B85F8313591E541AB9C2AF0F2E20F1F1CAA19AB5785C00D01EB68495S7U9G"</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 xml:space="preserve">№ 1 </w:t>
      </w:r>
      <w:r>
        <w:rPr>
          <w:rFonts w:ascii="Times New Roman" w:hAnsi="Times New Roman"/>
          <w:sz w:val="24"/>
        </w:rPr>
        <w:t>к Контракту), являющейся неотъемлемой частью Контракта.</w:t>
      </w:r>
    </w:p>
    <w:p w14:paraId="0D000000">
      <w:pPr>
        <w:pStyle w:val="Style_1"/>
        <w:ind/>
        <w:jc w:val="both"/>
        <w:rPr>
          <w:rFonts w:ascii="Times New Roman" w:hAnsi="Times New Roman"/>
          <w:sz w:val="24"/>
        </w:rPr>
      </w:pPr>
    </w:p>
    <w:p w14:paraId="0E000000">
      <w:pPr>
        <w:pStyle w:val="Style_1"/>
        <w:ind/>
        <w:jc w:val="center"/>
        <w:outlineLvl w:val="0"/>
        <w:rPr>
          <w:rFonts w:ascii="Times New Roman" w:hAnsi="Times New Roman"/>
          <w:sz w:val="24"/>
        </w:rPr>
      </w:pPr>
      <w:r>
        <w:rPr>
          <w:rFonts w:ascii="Times New Roman" w:hAnsi="Times New Roman"/>
          <w:sz w:val="24"/>
        </w:rPr>
        <w:t>II. Цена Контракта и порядок расчетов</w:t>
      </w:r>
    </w:p>
    <w:p w14:paraId="0F000000">
      <w:pPr>
        <w:pStyle w:val="Style_1"/>
        <w:ind/>
        <w:jc w:val="both"/>
        <w:rPr>
          <w:rFonts w:ascii="Times New Roman" w:hAnsi="Times New Roman"/>
          <w:sz w:val="24"/>
        </w:rPr>
      </w:pPr>
    </w:p>
    <w:p w14:paraId="10000000">
      <w:pPr>
        <w:pStyle w:val="Style_2"/>
        <w:ind w:firstLine="567" w:left="0"/>
        <w:jc w:val="both"/>
        <w:rPr>
          <w:rFonts w:ascii="Times New Roman" w:hAnsi="Times New Roman"/>
          <w:b w:val="1"/>
          <w:sz w:val="24"/>
        </w:rPr>
      </w:pPr>
      <w:r>
        <w:rPr>
          <w:rFonts w:ascii="Times New Roman" w:hAnsi="Times New Roman"/>
          <w:sz w:val="24"/>
        </w:rPr>
        <w:t>2.1.  Цена Контракта составляет</w:t>
      </w:r>
      <w:r>
        <w:rPr>
          <w:rFonts w:ascii="Times New Roman" w:hAnsi="Times New Roman"/>
          <w:sz w:val="24"/>
        </w:rPr>
        <w:t>:</w:t>
      </w:r>
      <w:r>
        <w:rPr>
          <w:rFonts w:ascii="Times New Roman" w:hAnsi="Times New Roman"/>
          <w:sz w:val="24"/>
        </w:rPr>
        <w:t xml:space="preserve"> </w:t>
      </w:r>
      <w:r>
        <w:rPr>
          <w:rFonts w:ascii="Times New Roman" w:hAnsi="Times New Roman"/>
          <w:b w:val="1"/>
          <w:sz w:val="24"/>
        </w:rPr>
        <w:t>______________</w:t>
      </w:r>
    </w:p>
    <w:p w14:paraId="11000000">
      <w:pPr>
        <w:pStyle w:val="Style_2"/>
        <w:ind w:firstLine="567" w:left="0"/>
        <w:jc w:val="both"/>
        <w:rPr>
          <w:rFonts w:ascii="Times New Roman" w:hAnsi="Times New Roman"/>
          <w:sz w:val="24"/>
        </w:rPr>
      </w:pPr>
      <w:r>
        <w:rPr>
          <w:rFonts w:ascii="Times New Roman" w:hAnsi="Times New Roman"/>
          <w:sz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000000">
      <w:pPr>
        <w:pStyle w:val="Style_1"/>
        <w:ind w:firstLine="540" w:left="0"/>
        <w:jc w:val="both"/>
        <w:rPr>
          <w:rFonts w:ascii="Times New Roman" w:hAnsi="Times New Roman"/>
          <w:sz w:val="24"/>
        </w:rPr>
      </w:pPr>
      <w:r>
        <w:rPr>
          <w:rFonts w:ascii="Times New Roman" w:hAnsi="Times New Roman"/>
          <w:sz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rFonts w:ascii="Times New Roman" w:hAnsi="Times New Roman"/>
          <w:sz w:val="24"/>
        </w:rPr>
        <w:t>.</w:t>
      </w:r>
    </w:p>
    <w:p w14:paraId="13000000">
      <w:pPr>
        <w:pStyle w:val="Style_1"/>
        <w:ind w:firstLine="540" w:left="0"/>
        <w:jc w:val="both"/>
        <w:rPr>
          <w:rFonts w:ascii="Times New Roman" w:hAnsi="Times New Roman"/>
          <w:sz w:val="24"/>
        </w:rPr>
      </w:pPr>
      <w:r>
        <w:rPr>
          <w:rFonts w:ascii="Times New Roman" w:hAnsi="Times New Roman"/>
          <w:sz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"consultantplus://offline/ref=0E3652586902207727CC59B8CE49B64A7896A81CDF4A11269662C9A4B85F83134B1E0C16B8C2B2072435A7A08CSFU5G"</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4000000">
      <w:pPr>
        <w:pStyle w:val="Style_1"/>
        <w:spacing w:before="220"/>
        <w:ind w:firstLine="540" w:left="0"/>
        <w:jc w:val="both"/>
        <w:rPr>
          <w:rFonts w:ascii="Times New Roman" w:hAnsi="Times New Roman"/>
          <w:sz w:val="24"/>
        </w:rPr>
      </w:pPr>
      <w:r>
        <w:rPr>
          <w:rFonts w:ascii="Times New Roman" w:hAnsi="Times New Roman"/>
          <w:sz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5000000">
      <w:pPr>
        <w:pStyle w:val="Style_1"/>
        <w:ind w:firstLine="540" w:left="0"/>
        <w:jc w:val="both"/>
        <w:rPr>
          <w:rFonts w:ascii="Times New Roman" w:hAnsi="Times New Roman"/>
          <w:b w:val="1"/>
          <w:i w:val="1"/>
          <w:sz w:val="24"/>
        </w:rPr>
      </w:pPr>
      <w:r>
        <w:rPr>
          <w:rFonts w:ascii="Times New Roman" w:hAnsi="Times New Roman"/>
          <w:sz w:val="24"/>
        </w:rPr>
        <w:t xml:space="preserve">2.5. Источник финансирования Контракта - </w:t>
      </w:r>
      <w:r>
        <w:rPr>
          <w:rFonts w:ascii="Times New Roman" w:hAnsi="Times New Roman"/>
          <w:b w:val="1"/>
          <w:i w:val="1"/>
          <w:sz w:val="24"/>
        </w:rPr>
        <w:t>средства бюджетной организации.</w:t>
      </w:r>
    </w:p>
    <w:p w14:paraId="16000000">
      <w:pPr>
        <w:spacing w:after="0" w:line="240" w:lineRule="auto"/>
        <w:ind w:firstLine="567" w:left="0"/>
        <w:jc w:val="both"/>
        <w:rPr>
          <w:rFonts w:ascii="Times New Roman" w:hAnsi="Times New Roman"/>
          <w:color w:val="000000"/>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Расчеты </w:t>
      </w:r>
      <w:r>
        <w:rPr>
          <w:rFonts w:ascii="Times New Roman" w:hAnsi="Times New Roman"/>
          <w:sz w:val="24"/>
        </w:rPr>
        <w:t xml:space="preserve">между Заказчиком и Поставщиком производятся не позднее </w:t>
      </w:r>
      <w:r>
        <w:rPr>
          <w:rFonts w:ascii="Times New Roman" w:hAnsi="Times New Roman"/>
          <w:sz w:val="24"/>
        </w:rPr>
        <w:t>7</w:t>
      </w:r>
      <w:r>
        <w:rPr>
          <w:rFonts w:ascii="Times New Roman" w:hAnsi="Times New Roman"/>
          <w:sz w:val="24"/>
        </w:rPr>
        <w:t xml:space="preserve"> рабочих дней</w:t>
      </w:r>
      <w:r>
        <w:rPr>
          <w:rFonts w:ascii="Times New Roman" w:hAnsi="Times New Roman"/>
          <w:sz w:val="24"/>
        </w:rPr>
        <w:t xml:space="preserve"> с даты подписания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w:t>
      </w:r>
      <w:r>
        <w:rPr>
          <w:rFonts w:ascii="Times New Roman" w:hAnsi="Times New Roman"/>
          <w:color w:val="000000"/>
          <w:sz w:val="24"/>
        </w:rPr>
        <w:t>,</w:t>
      </w:r>
      <w:r>
        <w:rPr>
          <w:rFonts w:ascii="Times New Roman" w:hAnsi="Times New Roman"/>
          <w:sz w:val="24"/>
        </w:rPr>
        <w:t xml:space="preserve"> </w:t>
      </w:r>
      <w:r>
        <w:rPr>
          <w:rFonts w:ascii="Times New Roman" w:hAnsi="Times New Roman"/>
          <w:sz w:val="24"/>
        </w:rPr>
        <w:t>на основании выставленного Поставщиком счета, товарной накладной</w:t>
      </w:r>
      <w:r>
        <w:rPr>
          <w:rFonts w:ascii="Times New Roman" w:hAnsi="Times New Roman"/>
          <w:sz w:val="24"/>
        </w:rPr>
        <w:t>, акт приема-передачи Товара</w:t>
      </w:r>
      <w:r>
        <w:rPr>
          <w:rFonts w:ascii="Times New Roman" w:hAnsi="Times New Roman"/>
          <w:sz w:val="24"/>
        </w:rPr>
        <w:t xml:space="preserve">, </w:t>
      </w:r>
      <w:r>
        <w:rPr>
          <w:rFonts w:ascii="Times New Roman" w:hAnsi="Times New Roman"/>
          <w:sz w:val="24"/>
        </w:rPr>
        <w:t>счета-фактуры (при наличии)</w:t>
      </w:r>
      <w:r>
        <w:rPr>
          <w:rFonts w:ascii="Times New Roman" w:hAnsi="Times New Roman"/>
          <w:sz w:val="24"/>
        </w:rPr>
        <w:t xml:space="preserve">, </w:t>
      </w:r>
      <w:r>
        <w:rPr>
          <w:rFonts w:ascii="Times New Roman" w:hAnsi="Times New Roman"/>
          <w:sz w:val="24"/>
        </w:rPr>
        <w:t>Акта приемки ТРУ по форме ОКУД 0510452 (Приказ Минфина от 15.04.2021 №61н)</w:t>
      </w:r>
      <w:r>
        <w:rPr>
          <w:rFonts w:ascii="Times New Roman" w:hAnsi="Times New Roman"/>
          <w:color w:val="000000"/>
          <w:sz w:val="24"/>
        </w:rPr>
        <w:t xml:space="preserve">. </w:t>
      </w:r>
    </w:p>
    <w:p w14:paraId="17000000">
      <w:pPr>
        <w:pStyle w:val="Style_1"/>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7</w:t>
      </w:r>
      <w:r>
        <w:rPr>
          <w:rFonts w:ascii="Times New Roman" w:hAnsi="Times New Roman"/>
          <w:sz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Pr>
          <w:rFonts w:ascii="Times New Roman" w:hAnsi="Times New Roman"/>
          <w:sz w:val="24"/>
        </w:rPr>
        <w:t xml:space="preserve">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8000000">
      <w:pPr>
        <w:pStyle w:val="Style_1"/>
        <w:ind/>
        <w:jc w:val="both"/>
        <w:rPr>
          <w:rFonts w:ascii="Times New Roman" w:hAnsi="Times New Roman"/>
          <w:sz w:val="24"/>
        </w:rPr>
      </w:pPr>
    </w:p>
    <w:p w14:paraId="19000000">
      <w:pPr>
        <w:pStyle w:val="Style_1"/>
        <w:ind/>
        <w:jc w:val="center"/>
        <w:outlineLvl w:val="0"/>
        <w:rPr>
          <w:rFonts w:ascii="Times New Roman" w:hAnsi="Times New Roman"/>
          <w:sz w:val="24"/>
        </w:rPr>
      </w:pPr>
      <w:r>
        <w:rPr>
          <w:rFonts w:ascii="Times New Roman" w:hAnsi="Times New Roman"/>
          <w:sz w:val="24"/>
        </w:rPr>
        <w:t>III. Порядок, сроки и условия поставки</w:t>
      </w:r>
    </w:p>
    <w:p w14:paraId="1A000000">
      <w:pPr>
        <w:pStyle w:val="Style_1"/>
        <w:ind/>
        <w:jc w:val="center"/>
        <w:rPr>
          <w:rFonts w:ascii="Times New Roman" w:hAnsi="Times New Roman"/>
          <w:sz w:val="24"/>
        </w:rPr>
      </w:pPr>
      <w:r>
        <w:rPr>
          <w:rFonts w:ascii="Times New Roman" w:hAnsi="Times New Roman"/>
          <w:sz w:val="24"/>
        </w:rPr>
        <w:t xml:space="preserve">и приемки Товара </w:t>
      </w:r>
    </w:p>
    <w:p w14:paraId="1B000000">
      <w:pPr>
        <w:pStyle w:val="Style_1"/>
        <w:ind/>
        <w:jc w:val="both"/>
        <w:rPr>
          <w:rFonts w:ascii="Times New Roman" w:hAnsi="Times New Roman"/>
          <w:sz w:val="24"/>
        </w:rPr>
      </w:pPr>
    </w:p>
    <w:p w14:paraId="1C000000">
      <w:pPr>
        <w:spacing w:after="0" w:line="240" w:lineRule="auto"/>
        <w:ind w:firstLine="567" w:left="0"/>
        <w:jc w:val="both"/>
        <w:rPr>
          <w:rFonts w:ascii="Times New Roman" w:hAnsi="Times New Roman"/>
          <w:sz w:val="24"/>
        </w:rPr>
      </w:pPr>
      <w:r>
        <w:rPr>
          <w:rFonts w:ascii="Times New Roman" w:hAnsi="Times New Roman"/>
          <w:sz w:val="24"/>
        </w:rPr>
        <w:t xml:space="preserve">3.1. Поставщик самостоятельно доставляет Товар Заказчику по адресу: </w:t>
      </w:r>
      <w:r>
        <w:rPr>
          <w:rFonts w:ascii="Times New Roman" w:hAnsi="Times New Roman"/>
          <w:b w:val="1"/>
          <w:sz w:val="24"/>
        </w:rPr>
        <w:t xml:space="preserve">г. Ростов-на-Дону, пер. Нахичеванский, </w:t>
      </w:r>
      <w:r>
        <w:rPr>
          <w:rFonts w:ascii="Times New Roman" w:hAnsi="Times New Roman"/>
          <w:b w:val="1"/>
          <w:sz w:val="24"/>
        </w:rPr>
        <w:t>29</w:t>
      </w:r>
      <w:r>
        <w:rPr>
          <w:rFonts w:ascii="Times New Roman" w:hAnsi="Times New Roman"/>
          <w:b w:val="1"/>
          <w:sz w:val="24"/>
        </w:rPr>
        <w:t xml:space="preserve"> </w:t>
      </w:r>
      <w:r>
        <w:rPr>
          <w:rFonts w:ascii="Times New Roman" w:hAnsi="Times New Roman"/>
          <w:b w:val="1"/>
          <w:sz w:val="24"/>
        </w:rPr>
        <w:t xml:space="preserve">строение 8 </w:t>
      </w:r>
      <w:r>
        <w:rPr>
          <w:rFonts w:ascii="Times New Roman" w:hAnsi="Times New Roman"/>
          <w:b w:val="1"/>
          <w:sz w:val="24"/>
        </w:rPr>
        <w:t>(помещение склада</w:t>
      </w:r>
      <w:r>
        <w:rPr>
          <w:rFonts w:ascii="Times New Roman" w:hAnsi="Times New Roman"/>
          <w:b w:val="1"/>
          <w:sz w:val="24"/>
        </w:rPr>
        <w:t xml:space="preserve"> №1</w:t>
      </w:r>
      <w:r>
        <w:rPr>
          <w:rFonts w:ascii="Times New Roman" w:hAnsi="Times New Roman"/>
          <w:b w:val="1"/>
          <w:sz w:val="24"/>
        </w:rPr>
        <w:t>)</w:t>
      </w:r>
      <w:r>
        <w:rPr>
          <w:rFonts w:ascii="Times New Roman" w:hAnsi="Times New Roman"/>
          <w:b w:val="1"/>
          <w:sz w:val="24"/>
        </w:rPr>
        <w:t xml:space="preserve"> </w:t>
      </w:r>
      <w:r>
        <w:rPr>
          <w:rFonts w:ascii="Times New Roman" w:hAnsi="Times New Roman"/>
          <w:sz w:val="24"/>
        </w:rPr>
        <w:t xml:space="preserve">(далее - место доставки), </w:t>
      </w:r>
      <w:r>
        <w:rPr>
          <w:rFonts w:ascii="Times New Roman" w:hAnsi="Times New Roman"/>
          <w:b w:val="1"/>
          <w:i w:val="1"/>
          <w:sz w:val="24"/>
        </w:rPr>
        <w:t xml:space="preserve">в срок </w:t>
      </w:r>
      <w:r>
        <w:rPr>
          <w:rFonts w:ascii="Times New Roman" w:hAnsi="Times New Roman"/>
          <w:b w:val="1"/>
          <w:i w:val="1"/>
          <w:sz w:val="24"/>
        </w:rPr>
        <w:t xml:space="preserve">20 рабочих </w:t>
      </w:r>
      <w:r>
        <w:rPr>
          <w:rFonts w:ascii="Times New Roman" w:hAnsi="Times New Roman"/>
          <w:b w:val="1"/>
          <w:i w:val="1"/>
          <w:sz w:val="24"/>
        </w:rPr>
        <w:t xml:space="preserve">дней </w:t>
      </w:r>
      <w:r>
        <w:rPr>
          <w:rFonts w:ascii="Times New Roman" w:hAnsi="Times New Roman"/>
          <w:b w:val="1"/>
          <w:i w:val="1"/>
          <w:sz w:val="24"/>
        </w:rPr>
        <w:t>с даты заключения</w:t>
      </w:r>
      <w:r>
        <w:rPr>
          <w:rFonts w:ascii="Times New Roman" w:hAnsi="Times New Roman"/>
          <w:b w:val="1"/>
          <w:i w:val="1"/>
          <w:sz w:val="24"/>
        </w:rPr>
        <w:t xml:space="preserve"> контракта</w:t>
      </w:r>
      <w:r>
        <w:rPr>
          <w:rFonts w:ascii="Times New Roman" w:hAnsi="Times New Roman"/>
          <w:sz w:val="24"/>
        </w:rPr>
        <w:t xml:space="preserve"> в рабочие дни (понедельник-пятни</w:t>
      </w:r>
      <w:r>
        <w:rPr>
          <w:rFonts w:ascii="Times New Roman" w:hAnsi="Times New Roman"/>
          <w:sz w:val="24"/>
        </w:rPr>
        <w:t xml:space="preserve">ца), с 9:00 часов до 15:00 часов (обеденный перерыв с 12:00 до13:00). Поставщик обязан произвести поставку Товара в ассортименте, количестве и сумме согласно </w:t>
      </w:r>
      <w:r>
        <w:rPr>
          <w:rFonts w:ascii="Times New Roman" w:hAnsi="Times New Roman"/>
          <w:sz w:val="24"/>
        </w:rPr>
        <w:t>спецификации</w:t>
      </w:r>
      <w:r>
        <w:rPr>
          <w:rFonts w:ascii="Times New Roman" w:hAnsi="Times New Roman"/>
          <w:sz w:val="24"/>
        </w:rPr>
        <w:t xml:space="preserve">. </w:t>
      </w:r>
    </w:p>
    <w:p w14:paraId="1D000000">
      <w:pPr>
        <w:spacing w:after="0" w:line="240" w:lineRule="auto"/>
        <w:ind w:firstLine="567" w:left="0"/>
        <w:jc w:val="both"/>
        <w:rPr>
          <w:rFonts w:ascii="Times New Roman" w:hAnsi="Times New Roman"/>
          <w:sz w:val="24"/>
          <w:highlight w:val="white"/>
        </w:rPr>
      </w:pPr>
      <w:r>
        <w:rPr>
          <w:rFonts w:ascii="Times New Roman" w:hAnsi="Times New Roman"/>
          <w:sz w:val="24"/>
        </w:rPr>
        <w:t xml:space="preserve">Поставщик не менее чем за </w:t>
      </w:r>
      <w:r>
        <w:rPr>
          <w:rFonts w:ascii="Times New Roman" w:hAnsi="Times New Roman"/>
          <w:sz w:val="24"/>
        </w:rPr>
        <w:t>1 (один) рабочий день</w:t>
      </w:r>
      <w:r>
        <w:rPr>
          <w:rFonts w:ascii="Times New Roman" w:hAnsi="Times New Roman"/>
          <w:sz w:val="24"/>
        </w:rPr>
        <w:t xml:space="preserve"> до осуществления поставки Товара направляет в адрес Заказчика уведомление о времени и дате доставки Товара в место доставки</w:t>
      </w:r>
      <w:r>
        <w:rPr>
          <w:rFonts w:ascii="Times New Roman" w:hAnsi="Times New Roman"/>
          <w:sz w:val="24"/>
        </w:rPr>
        <w:t xml:space="preserve"> </w:t>
      </w:r>
      <w:r>
        <w:rPr>
          <w:rFonts w:ascii="Times New Roman" w:hAnsi="Times New Roman"/>
          <w:sz w:val="24"/>
          <w:highlight w:val="white"/>
        </w:rPr>
        <w:t>и предостав</w:t>
      </w:r>
      <w:r>
        <w:rPr>
          <w:rFonts w:ascii="Times New Roman" w:hAnsi="Times New Roman"/>
          <w:sz w:val="24"/>
          <w:highlight w:val="white"/>
        </w:rPr>
        <w:t>ляет</w:t>
      </w:r>
      <w:r>
        <w:rPr>
          <w:rFonts w:ascii="Times New Roman" w:hAnsi="Times New Roman"/>
          <w:sz w:val="24"/>
          <w:highlight w:val="white"/>
        </w:rPr>
        <w:t xml:space="preserve"> информацию об автомобиле, на котором будет осуществлена доставка (марка и государственный регистрационный номер), и </w:t>
      </w:r>
      <w:r>
        <w:rPr>
          <w:rFonts w:ascii="Times New Roman" w:hAnsi="Times New Roman"/>
          <w:sz w:val="24"/>
          <w:highlight w:val="white"/>
        </w:rPr>
        <w:t>информацию</w:t>
      </w:r>
      <w:r>
        <w:rPr>
          <w:rFonts w:ascii="Times New Roman" w:hAnsi="Times New Roman"/>
          <w:sz w:val="24"/>
          <w:highlight w:val="white"/>
        </w:rPr>
        <w:t xml:space="preserve"> о лицах,</w:t>
      </w:r>
      <w:r>
        <w:rPr>
          <w:rFonts w:ascii="Times New Roman" w:hAnsi="Times New Roman"/>
          <w:sz w:val="24"/>
          <w:highlight w:val="white"/>
        </w:rPr>
        <w:t xml:space="preserve"> сопровождающих </w:t>
      </w:r>
      <w:r>
        <w:rPr>
          <w:rFonts w:ascii="Times New Roman" w:hAnsi="Times New Roman"/>
          <w:sz w:val="24"/>
          <w:highlight w:val="white"/>
        </w:rPr>
        <w:t>груз</w:t>
      </w:r>
      <w:r>
        <w:rPr>
          <w:rFonts w:ascii="Times New Roman" w:hAnsi="Times New Roman"/>
          <w:sz w:val="24"/>
          <w:highlight w:val="white"/>
        </w:rPr>
        <w:t xml:space="preserve"> для оформления временного пропуска на территорию Заказчика.</w:t>
      </w:r>
    </w:p>
    <w:p w14:paraId="1E000000">
      <w:pPr>
        <w:spacing w:after="0" w:line="240" w:lineRule="auto"/>
        <w:ind w:firstLine="567" w:left="0"/>
        <w:jc w:val="both"/>
        <w:rPr>
          <w:rFonts w:ascii="Times New Roman" w:hAnsi="Times New Roman"/>
          <w:sz w:val="24"/>
        </w:rPr>
      </w:pPr>
      <w:r>
        <w:rPr>
          <w:rFonts w:ascii="Times New Roman" w:hAnsi="Times New Roman"/>
          <w:sz w:val="24"/>
        </w:rPr>
        <w:t>3.2</w:t>
      </w:r>
      <w:r>
        <w:rPr>
          <w:rFonts w:ascii="Times New Roman" w:hAnsi="Times New Roman"/>
          <w:sz w:val="24"/>
        </w:rPr>
        <w:t xml:space="preserve">. </w:t>
      </w:r>
      <w:r>
        <w:rPr>
          <w:rFonts w:ascii="Times New Roman" w:hAnsi="Times New Roman"/>
          <w:sz w:val="24"/>
        </w:rPr>
        <w:t>В день</w:t>
      </w:r>
      <w:r>
        <w:rPr>
          <w:rFonts w:ascii="Times New Roman" w:hAnsi="Times New Roman"/>
          <w:sz w:val="24"/>
        </w:rPr>
        <w:t xml:space="preserve"> поставк</w:t>
      </w:r>
      <w:r>
        <w:rPr>
          <w:rFonts w:ascii="Times New Roman" w:hAnsi="Times New Roman"/>
          <w:sz w:val="24"/>
        </w:rPr>
        <w:t>и</w:t>
      </w:r>
      <w:r>
        <w:rPr>
          <w:rFonts w:ascii="Times New Roman" w:hAnsi="Times New Roman"/>
          <w:sz w:val="24"/>
        </w:rPr>
        <w:t xml:space="preserve"> товара Поставщик предоставляет Заказчику следующую документацию:</w:t>
      </w:r>
    </w:p>
    <w:p w14:paraId="1F000000">
      <w:pPr>
        <w:pStyle w:val="Style_4"/>
        <w:numPr>
          <w:ilvl w:val="0"/>
          <w:numId w:val="0"/>
        </w:numPr>
        <w:ind w:firstLine="567" w:left="0"/>
      </w:pPr>
      <w:r>
        <w:t xml:space="preserve">- </w:t>
      </w:r>
      <w:r>
        <w:t>товарную (товарно-транспортную) накладную;</w:t>
      </w:r>
    </w:p>
    <w:p w14:paraId="20000000">
      <w:pPr>
        <w:pStyle w:val="Style_4"/>
        <w:numPr>
          <w:ilvl w:val="0"/>
          <w:numId w:val="0"/>
        </w:numPr>
        <w:ind w:firstLine="567" w:left="0"/>
      </w:pPr>
      <w:r>
        <w:t xml:space="preserve">- </w:t>
      </w:r>
      <w:r>
        <w:t xml:space="preserve"> акт приема-передачи товара; </w:t>
      </w:r>
    </w:p>
    <w:p w14:paraId="21000000">
      <w:pPr>
        <w:pStyle w:val="Style_4"/>
        <w:numPr>
          <w:ilvl w:val="0"/>
          <w:numId w:val="0"/>
        </w:numPr>
        <w:ind w:firstLine="567" w:left="0"/>
      </w:pPr>
      <w:r>
        <w:t xml:space="preserve">- </w:t>
      </w:r>
      <w:r>
        <w:t>с</w:t>
      </w:r>
      <w:r>
        <w:t>чет; счет-фактуру (при наличии);</w:t>
      </w:r>
    </w:p>
    <w:p w14:paraId="22000000">
      <w:pPr>
        <w:pStyle w:val="Style_4"/>
        <w:numPr>
          <w:ilvl w:val="0"/>
          <w:numId w:val="0"/>
        </w:numPr>
        <w:ind w:firstLine="567" w:left="0"/>
      </w:pPr>
      <w:r>
        <w:t>- Акт приемки ТРУ по форме ОКУД 0510452 (Приказ Минфина от 15.04.2021 №61н).</w:t>
      </w:r>
    </w:p>
    <w:p w14:paraId="23000000">
      <w:pPr>
        <w:pStyle w:val="Style_5"/>
        <w:tabs>
          <w:tab w:leader="none" w:pos="426" w:val="left"/>
        </w:tabs>
        <w:spacing w:after="0" w:line="240" w:lineRule="auto"/>
        <w:ind w:firstLine="567" w:left="0"/>
        <w:jc w:val="both"/>
        <w:rPr>
          <w:rFonts w:ascii="Times New Roman" w:hAnsi="Times New Roman"/>
          <w:sz w:val="24"/>
        </w:rPr>
      </w:pPr>
      <w:r>
        <w:rPr>
          <w:rFonts w:ascii="Times New Roman" w:hAnsi="Times New Roman"/>
          <w:sz w:val="24"/>
        </w:rPr>
        <w:t>- сертификат соответствия (или декларацию), оформленный в соответствии с законодательством Российской Федерации, по товарам, подлежащим обязательной сертификации;</w:t>
      </w:r>
    </w:p>
    <w:p w14:paraId="24000000">
      <w:pPr>
        <w:pStyle w:val="Style_5"/>
        <w:tabs>
          <w:tab w:leader="none" w:pos="426" w:val="left"/>
        </w:tabs>
        <w:spacing w:after="0" w:line="240" w:lineRule="auto"/>
        <w:ind w:firstLine="567" w:left="0"/>
        <w:jc w:val="both"/>
        <w:rPr>
          <w:rFonts w:ascii="Times New Roman" w:hAnsi="Times New Roman"/>
          <w:sz w:val="24"/>
        </w:rPr>
      </w:pPr>
      <w:r>
        <w:rPr>
          <w:rFonts w:ascii="Times New Roman" w:hAnsi="Times New Roman"/>
          <w:sz w:val="24"/>
        </w:rPr>
        <w:t>- сертификат (паспорт) качества производителя, другие документы по качеству, предусмотренные законодательством Российской Федерации;</w:t>
      </w:r>
    </w:p>
    <w:p w14:paraId="25000000">
      <w:pPr>
        <w:pStyle w:val="Style_5"/>
        <w:tabs>
          <w:tab w:leader="none" w:pos="426" w:val="left"/>
        </w:tabs>
        <w:spacing w:after="0" w:line="240" w:lineRule="auto"/>
        <w:ind w:firstLine="567" w:left="0"/>
        <w:jc w:val="both"/>
        <w:rPr>
          <w:rFonts w:ascii="Times New Roman" w:hAnsi="Times New Roman"/>
          <w:sz w:val="24"/>
        </w:rPr>
      </w:pPr>
      <w:r>
        <w:rPr>
          <w:rFonts w:ascii="Times New Roman" w:hAnsi="Times New Roman"/>
          <w:sz w:val="24"/>
        </w:rPr>
        <w:t>- технический паспорт (при наличии);</w:t>
      </w:r>
    </w:p>
    <w:p w14:paraId="26000000">
      <w:pPr>
        <w:pStyle w:val="Style_5"/>
        <w:tabs>
          <w:tab w:leader="none" w:pos="426" w:val="left"/>
        </w:tabs>
        <w:spacing w:after="0" w:line="240" w:lineRule="auto"/>
        <w:ind w:firstLine="567" w:left="0"/>
        <w:jc w:val="both"/>
        <w:rPr>
          <w:rFonts w:ascii="Times New Roman" w:hAnsi="Times New Roman"/>
          <w:sz w:val="24"/>
        </w:rPr>
      </w:pPr>
      <w:r>
        <w:rPr>
          <w:rFonts w:ascii="Times New Roman" w:hAnsi="Times New Roman"/>
          <w:sz w:val="24"/>
        </w:rPr>
        <w:t>- копии санитарно-эпидемиологических заключений (при их наличии в соответствии с требованиями законодательства РФ);</w:t>
      </w:r>
    </w:p>
    <w:p w14:paraId="27000000">
      <w:pPr>
        <w:pStyle w:val="Style_5"/>
        <w:tabs>
          <w:tab w:leader="none" w:pos="426" w:val="left"/>
        </w:tabs>
        <w:spacing w:after="0" w:line="240" w:lineRule="auto"/>
        <w:ind w:firstLine="567" w:left="0"/>
        <w:jc w:val="both"/>
        <w:rPr>
          <w:rFonts w:ascii="Times New Roman" w:hAnsi="Times New Roman"/>
          <w:sz w:val="24"/>
        </w:rPr>
      </w:pPr>
      <w:r>
        <w:rPr>
          <w:rFonts w:ascii="Times New Roman" w:hAnsi="Times New Roman"/>
          <w:sz w:val="24"/>
        </w:rPr>
        <w:t>- иные документы, подтверждающие соответствие товара требованиям действующего законодательства Российской Федерации.</w:t>
      </w:r>
    </w:p>
    <w:p w14:paraId="28000000">
      <w:pPr>
        <w:pStyle w:val="Style_6"/>
        <w:ind w:firstLine="567" w:left="0"/>
        <w:jc w:val="both"/>
        <w:rPr>
          <w:rFonts w:ascii="Times New Roman" w:hAnsi="Times New Roman"/>
          <w:sz w:val="24"/>
        </w:rPr>
      </w:pPr>
      <w:r>
        <w:rPr>
          <w:rFonts w:ascii="Times New Roman" w:hAnsi="Times New Roman"/>
          <w:sz w:val="24"/>
        </w:rPr>
        <w:t>3</w:t>
      </w:r>
      <w:r>
        <w:rPr>
          <w:rFonts w:ascii="Times New Roman" w:hAnsi="Times New Roman"/>
          <w:sz w:val="24"/>
        </w:rPr>
        <w:t>.</w:t>
      </w:r>
      <w:r>
        <w:rPr>
          <w:rFonts w:ascii="Times New Roman" w:hAnsi="Times New Roman"/>
          <w:sz w:val="24"/>
        </w:rPr>
        <w:t>3</w:t>
      </w:r>
      <w:r>
        <w:rPr>
          <w:rFonts w:ascii="Times New Roman" w:hAnsi="Times New Roman"/>
          <w:sz w:val="24"/>
        </w:rPr>
        <w:t xml:space="preserve">. </w:t>
      </w:r>
      <w:r>
        <w:rPr>
          <w:rFonts w:ascii="Times New Roman" w:hAnsi="Times New Roman"/>
          <w:sz w:val="24"/>
        </w:rPr>
        <w:t xml:space="preserve">Фактической датой поставки Товара считается дата, указанная в </w:t>
      </w:r>
      <w:r>
        <w:rPr>
          <w:rFonts w:ascii="Times New Roman" w:hAnsi="Times New Roman"/>
          <w:sz w:val="24"/>
        </w:rPr>
        <w:t>акт</w:t>
      </w:r>
      <w:r>
        <w:rPr>
          <w:rFonts w:ascii="Times New Roman" w:hAnsi="Times New Roman"/>
          <w:sz w:val="24"/>
        </w:rPr>
        <w:t>е</w:t>
      </w:r>
      <w:r>
        <w:rPr>
          <w:rFonts w:ascii="Times New Roman" w:hAnsi="Times New Roman"/>
          <w:sz w:val="24"/>
        </w:rPr>
        <w:t xml:space="preserve"> приема-передачи Товара</w:t>
      </w:r>
      <w:r>
        <w:rPr>
          <w:rFonts w:ascii="Times New Roman" w:hAnsi="Times New Roman"/>
          <w:sz w:val="24"/>
        </w:rPr>
        <w:t>.</w:t>
      </w:r>
    </w:p>
    <w:p w14:paraId="29000000">
      <w:pPr>
        <w:pStyle w:val="Style_6"/>
        <w:ind w:firstLine="567" w:left="0"/>
        <w:jc w:val="both"/>
        <w:rPr>
          <w:rFonts w:ascii="Times New Roman" w:hAnsi="Times New Roman"/>
          <w:sz w:val="24"/>
        </w:rPr>
      </w:pPr>
      <w:r>
        <w:rPr>
          <w:rFonts w:ascii="Times New Roman" w:hAnsi="Times New Roman"/>
          <w:sz w:val="24"/>
        </w:rPr>
        <w:t>3.</w:t>
      </w:r>
      <w:r>
        <w:rPr>
          <w:rFonts w:ascii="Times New Roman" w:hAnsi="Times New Roman"/>
          <w:sz w:val="24"/>
        </w:rPr>
        <w:t>4</w:t>
      </w:r>
      <w:r>
        <w:rPr>
          <w:rFonts w:ascii="Times New Roman" w:hAnsi="Times New Roman"/>
          <w:sz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A000000">
      <w:pPr>
        <w:pStyle w:val="Style_5"/>
        <w:tabs>
          <w:tab w:leader="none" w:pos="426" w:val="left"/>
        </w:tabs>
        <w:spacing w:after="0" w:line="240" w:lineRule="auto"/>
        <w:ind w:firstLine="567" w:left="0"/>
        <w:jc w:val="both"/>
        <w:rPr>
          <w:rFonts w:ascii="Times New Roman" w:hAnsi="Times New Roman"/>
          <w:sz w:val="24"/>
        </w:rPr>
      </w:pPr>
      <w:r>
        <w:rPr>
          <w:rFonts w:ascii="Times New Roman" w:hAnsi="Times New Roman"/>
          <w:sz w:val="24"/>
        </w:rPr>
        <w:t>3.</w:t>
      </w:r>
      <w:r>
        <w:rPr>
          <w:rFonts w:ascii="Times New Roman" w:hAnsi="Times New Roman"/>
          <w:sz w:val="24"/>
        </w:rPr>
        <w:t>5</w:t>
      </w:r>
      <w:r>
        <w:rPr>
          <w:rFonts w:ascii="Times New Roman" w:hAnsi="Times New Roman"/>
          <w:sz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B000000">
      <w:pPr>
        <w:pStyle w:val="Style_1"/>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6</w:t>
      </w:r>
      <w:r>
        <w:rPr>
          <w:rFonts w:ascii="Times New Roman" w:hAnsi="Times New Roman"/>
          <w:sz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"consultantplus://offline/ref=0E3652586902207727CC59B8CE49B64A7896A81CDF4A11269662C9A4B85F83134B1E0C16B8C2B2072435A7A08CSFU5G"</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1" w:name="P71"/>
      <w:bookmarkEnd w:id="1"/>
    </w:p>
    <w:p w14:paraId="2C000000">
      <w:pPr>
        <w:pStyle w:val="Style_1"/>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7</w:t>
      </w:r>
      <w:r>
        <w:rPr>
          <w:rFonts w:ascii="Times New Roman" w:hAnsi="Times New Roman"/>
          <w:sz w:val="24"/>
        </w:rPr>
        <w:t xml:space="preserve">. При отсутствии у Заказчика претензий по количеству и качеству поставленного Товара </w:t>
      </w:r>
      <w:r>
        <w:rPr>
          <w:rFonts w:ascii="Times New Roman" w:hAnsi="Times New Roman"/>
          <w:sz w:val="24"/>
        </w:rPr>
        <w:t xml:space="preserve">Заказчик в </w:t>
      </w:r>
      <w:r>
        <w:rPr>
          <w:rFonts w:ascii="Times New Roman" w:hAnsi="Times New Roman"/>
          <w:sz w:val="24"/>
        </w:rPr>
        <w:t xml:space="preserve">срок не более </w:t>
      </w:r>
      <w:r>
        <w:rPr>
          <w:rFonts w:ascii="Times New Roman" w:hAnsi="Times New Roman"/>
          <w:sz w:val="24"/>
        </w:rPr>
        <w:t>5</w:t>
      </w:r>
      <w:r>
        <w:rPr>
          <w:rFonts w:ascii="Times New Roman" w:hAnsi="Times New Roman"/>
          <w:sz w:val="24"/>
        </w:rPr>
        <w:t xml:space="preserve"> рабочих</w:t>
      </w:r>
      <w:r>
        <w:rPr>
          <w:rFonts w:ascii="Times New Roman" w:hAnsi="Times New Roman"/>
          <w:sz w:val="24"/>
        </w:rPr>
        <w:t xml:space="preserve"> дней с момента</w:t>
      </w:r>
      <w:r>
        <w:rPr>
          <w:rFonts w:ascii="Times New Roman" w:hAnsi="Times New Roman"/>
          <w:sz w:val="24"/>
        </w:rPr>
        <w:t xml:space="preserve"> доставки Товара Поставщиком подписывает </w:t>
      </w:r>
      <w:r>
        <w:rPr>
          <w:rFonts w:ascii="Times New Roman" w:hAnsi="Times New Roman"/>
          <w:sz w:val="24"/>
        </w:rPr>
        <w:t xml:space="preserve">акт приема-передачи Товара (отдельного этапа исполнения Контракта), </w:t>
      </w:r>
      <w:r>
        <w:rPr>
          <w:rFonts w:ascii="Times New Roman" w:hAnsi="Times New Roman"/>
          <w:sz w:val="24"/>
        </w:rPr>
        <w:t>Акт</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rFonts w:ascii="Times New Roman" w:hAnsi="Times New Roman"/>
          <w:color w:val="000000"/>
          <w:sz w:val="24"/>
        </w:rPr>
        <w:t xml:space="preserve">, </w:t>
      </w:r>
      <w:r>
        <w:rPr>
          <w:rFonts w:ascii="Times New Roman" w:hAnsi="Times New Roman"/>
          <w:sz w:val="24"/>
        </w:rPr>
        <w:t>товарную (товарно-транспортную) накладную, счет, счет-фактуру</w:t>
      </w:r>
      <w:r>
        <w:rPr>
          <w:rFonts w:ascii="Times New Roman" w:hAnsi="Times New Roman"/>
          <w:sz w:val="24"/>
        </w:rPr>
        <w:t xml:space="preserve"> (при наличии)</w:t>
      </w:r>
      <w:r>
        <w:rPr>
          <w:rFonts w:ascii="Times New Roman" w:hAnsi="Times New Roman"/>
          <w:sz w:val="24"/>
        </w:rPr>
        <w:t>. После этого Товар считается переданным Поставщиком Заказчику.</w:t>
      </w:r>
    </w:p>
    <w:p w14:paraId="2D000000">
      <w:pPr>
        <w:pStyle w:val="Style_1"/>
        <w:ind w:firstLine="567" w:left="0"/>
        <w:jc w:val="both"/>
        <w:rPr>
          <w:rFonts w:ascii="Times New Roman" w:hAnsi="Times New Roman"/>
          <w:sz w:val="24"/>
        </w:rPr>
      </w:pPr>
      <w:r>
        <w:rPr>
          <w:rFonts w:ascii="Times New Roman" w:hAnsi="Times New Roman"/>
          <w:sz w:val="24"/>
        </w:rPr>
        <w:t xml:space="preserve">Заказчик имеет право частично принять поставленный Товар с отражением информации о фактически принятом количестве Товара в </w:t>
      </w:r>
      <w:r>
        <w:rPr>
          <w:rFonts w:ascii="Times New Roman" w:hAnsi="Times New Roman"/>
          <w:sz w:val="24"/>
        </w:rPr>
        <w:t>Акте</w:t>
      </w:r>
      <w:r>
        <w:rPr>
          <w:rFonts w:ascii="Times New Roman" w:hAnsi="Times New Roman"/>
          <w:sz w:val="24"/>
        </w:rPr>
        <w:t xml:space="preserve"> приемки ТРУ по форме ОКУД 0510452 (Приказ Минфина от 15.04.2021 №61н)</w:t>
      </w:r>
      <w:r>
        <w:rPr>
          <w:rFonts w:ascii="Times New Roman" w:hAnsi="Times New Roman"/>
          <w:sz w:val="24"/>
        </w:rPr>
        <w:t>.</w:t>
      </w:r>
    </w:p>
    <w:p w14:paraId="2E000000">
      <w:pPr>
        <w:pStyle w:val="Style_1"/>
        <w:ind w:firstLine="567" w:left="0"/>
        <w:jc w:val="both"/>
        <w:rPr>
          <w:rFonts w:ascii="Times New Roman" w:hAnsi="Times New Roman"/>
          <w:sz w:val="24"/>
        </w:rPr>
      </w:pPr>
      <w:r>
        <w:rPr>
          <w:rFonts w:ascii="Times New Roman" w:hAnsi="Times New Roman"/>
          <w:sz w:val="24"/>
        </w:rPr>
        <w:t>3.</w:t>
      </w:r>
      <w:r>
        <w:rPr>
          <w:rFonts w:ascii="Times New Roman" w:hAnsi="Times New Roman"/>
          <w:sz w:val="24"/>
        </w:rPr>
        <w:t>8</w:t>
      </w:r>
      <w:r>
        <w:rPr>
          <w:rFonts w:ascii="Times New Roman" w:hAnsi="Times New Roman"/>
          <w:sz w:val="24"/>
        </w:rPr>
        <w:t xml:space="preserve">. </w:t>
      </w:r>
      <w:r>
        <w:rPr>
          <w:rFonts w:ascii="Times New Roman" w:hAnsi="Times New Roman"/>
          <w:sz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Times New Roman" w:hAnsi="Times New Roman"/>
          <w:color w:val="0000FF"/>
          <w:sz w:val="24"/>
        </w:rPr>
        <w:fldChar w:fldCharType="begin"/>
      </w:r>
      <w:r>
        <w:rPr>
          <w:rFonts w:ascii="Times New Roman" w:hAnsi="Times New Roman"/>
          <w:color w:val="0000FF"/>
          <w:sz w:val="24"/>
        </w:rPr>
        <w:instrText>HYPERLINK \l "P71"</w:instrText>
      </w:r>
      <w:r>
        <w:rPr>
          <w:rFonts w:ascii="Times New Roman" w:hAnsi="Times New Roman"/>
          <w:color w:val="0000FF"/>
          <w:sz w:val="24"/>
        </w:rPr>
        <w:fldChar w:fldCharType="separate"/>
      </w:r>
      <w:r>
        <w:rPr>
          <w:rFonts w:ascii="Times New Roman" w:hAnsi="Times New Roman"/>
          <w:color w:val="0000FF"/>
          <w:sz w:val="24"/>
        </w:rPr>
        <w:t>3.7.</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 отказывает в приемке Товара, направляя Поставщику мотивированный отказ от приемки Товара</w:t>
      </w:r>
      <w:r>
        <w:rPr>
          <w:rFonts w:ascii="Times New Roman" w:hAnsi="Times New Roman"/>
          <w:sz w:val="24"/>
        </w:rPr>
        <w:t xml:space="preserve">, от </w:t>
      </w:r>
      <w:r>
        <w:rPr>
          <w:rFonts w:ascii="Times New Roman" w:hAnsi="Times New Roman"/>
          <w:sz w:val="24"/>
        </w:rPr>
        <w:t>подписания документ</w:t>
      </w:r>
      <w:r>
        <w:rPr>
          <w:rFonts w:ascii="Times New Roman" w:hAnsi="Times New Roman"/>
          <w:sz w:val="24"/>
        </w:rPr>
        <w:t>ов</w:t>
      </w:r>
      <w:r>
        <w:rPr>
          <w:rFonts w:ascii="Times New Roman" w:hAnsi="Times New Roman"/>
          <w:sz w:val="24"/>
        </w:rPr>
        <w:t xml:space="preserve"> о приемке</w:t>
      </w:r>
      <w:r>
        <w:rPr>
          <w:rFonts w:ascii="Times New Roman" w:hAnsi="Times New Roman"/>
          <w:sz w:val="24"/>
        </w:rPr>
        <w:t xml:space="preserve"> с перечнем</w:t>
      </w:r>
      <w:r>
        <w:rPr>
          <w:rFonts w:ascii="Times New Roman" w:hAnsi="Times New Roman"/>
          <w:sz w:val="24"/>
        </w:rPr>
        <w:t xml:space="preserve"> выявленных недостатков и указанием сроков их устранения.</w:t>
      </w:r>
    </w:p>
    <w:p w14:paraId="2F000000">
      <w:pPr>
        <w:pStyle w:val="Style_1"/>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9</w:t>
      </w:r>
      <w:r>
        <w:rPr>
          <w:rFonts w:ascii="Times New Roman" w:hAnsi="Times New Roman"/>
          <w:sz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0000000">
      <w:pPr>
        <w:pStyle w:val="Style_1"/>
        <w:ind w:firstLine="567" w:left="0"/>
        <w:jc w:val="both"/>
        <w:rPr>
          <w:rFonts w:ascii="Times New Roman" w:hAnsi="Times New Roman"/>
          <w:sz w:val="24"/>
        </w:rPr>
      </w:pPr>
      <w:r>
        <w:rPr>
          <w:rFonts w:ascii="Times New Roman" w:hAnsi="Times New Roman"/>
          <w:sz w:val="24"/>
        </w:rPr>
        <w:t>3</w:t>
      </w:r>
      <w:r>
        <w:rPr>
          <w:rFonts w:ascii="Times New Roman" w:hAnsi="Times New Roman"/>
          <w:sz w:val="24"/>
        </w:rPr>
        <w:t>.</w:t>
      </w:r>
      <w:r>
        <w:rPr>
          <w:rFonts w:ascii="Times New Roman" w:hAnsi="Times New Roman"/>
          <w:sz w:val="24"/>
        </w:rPr>
        <w:t>1</w:t>
      </w:r>
      <w:r>
        <w:rPr>
          <w:rFonts w:ascii="Times New Roman" w:hAnsi="Times New Roman"/>
          <w:sz w:val="24"/>
        </w:rPr>
        <w:t>0</w:t>
      </w:r>
      <w:r>
        <w:rPr>
          <w:rFonts w:ascii="Times New Roman" w:hAnsi="Times New Roman"/>
          <w:sz w:val="24"/>
        </w:rPr>
        <w:t>. В случае получения мотивированного отказа от подписания документ</w:t>
      </w:r>
      <w:r>
        <w:rPr>
          <w:rFonts w:ascii="Times New Roman" w:hAnsi="Times New Roman"/>
          <w:sz w:val="24"/>
        </w:rPr>
        <w:t>ов</w:t>
      </w:r>
      <w:r>
        <w:rPr>
          <w:rFonts w:ascii="Times New Roman" w:hAnsi="Times New Roman"/>
          <w:sz w:val="24"/>
        </w:rPr>
        <w:t xml:space="preserve">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Контрактом для направления Поставщиком документа о приемке.</w:t>
      </w:r>
    </w:p>
    <w:p w14:paraId="31000000">
      <w:pPr>
        <w:pStyle w:val="Style_1"/>
        <w:ind w:firstLine="567" w:left="0"/>
        <w:jc w:val="both"/>
        <w:rPr>
          <w:rFonts w:ascii="Times New Roman" w:hAnsi="Times New Roman"/>
          <w:sz w:val="24"/>
        </w:rPr>
      </w:pPr>
      <w:r>
        <w:rPr>
          <w:rFonts w:ascii="Times New Roman" w:hAnsi="Times New Roman"/>
          <w:sz w:val="24"/>
        </w:rPr>
        <w:t>3.</w:t>
      </w:r>
      <w:r>
        <w:rPr>
          <w:rFonts w:ascii="Times New Roman" w:hAnsi="Times New Roman"/>
          <w:sz w:val="24"/>
        </w:rPr>
        <w:t>1</w:t>
      </w:r>
      <w:r>
        <w:rPr>
          <w:rFonts w:ascii="Times New Roman" w:hAnsi="Times New Roman"/>
          <w:sz w:val="24"/>
        </w:rPr>
        <w:t>1</w:t>
      </w:r>
      <w:r>
        <w:rPr>
          <w:rFonts w:ascii="Times New Roman" w:hAnsi="Times New Roman"/>
          <w:sz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2000000">
      <w:pPr>
        <w:pStyle w:val="Style_1"/>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1</w:t>
      </w:r>
      <w:r>
        <w:rPr>
          <w:rFonts w:ascii="Times New Roman" w:hAnsi="Times New Roman"/>
          <w:sz w:val="24"/>
        </w:rPr>
        <w:t>2</w:t>
      </w:r>
      <w:r>
        <w:rPr>
          <w:rFonts w:ascii="Times New Roman" w:hAnsi="Times New Roman"/>
          <w:sz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w:t>
      </w:r>
      <w:r>
        <w:rPr>
          <w:rFonts w:ascii="Times New Roman" w:hAnsi="Times New Roman"/>
          <w:sz w:val="24"/>
        </w:rPr>
        <w:t>.</w:t>
      </w:r>
    </w:p>
    <w:p w14:paraId="33000000">
      <w:pPr>
        <w:pStyle w:val="Style_1"/>
        <w:ind w:firstLine="567" w:left="0"/>
        <w:jc w:val="both"/>
        <w:rPr>
          <w:rFonts w:ascii="Times New Roman" w:hAnsi="Times New Roman"/>
          <w:sz w:val="24"/>
        </w:rPr>
      </w:pPr>
      <w:r>
        <w:rPr>
          <w:rFonts w:ascii="Times New Roman" w:hAnsi="Times New Roman"/>
          <w:sz w:val="24"/>
        </w:rPr>
        <w:t>3.1</w:t>
      </w:r>
      <w:r>
        <w:rPr>
          <w:rFonts w:ascii="Times New Roman" w:hAnsi="Times New Roman"/>
          <w:sz w:val="24"/>
        </w:rPr>
        <w:t>3</w:t>
      </w:r>
      <w:r>
        <w:rPr>
          <w:rFonts w:ascii="Times New Roman" w:hAnsi="Times New Roman"/>
          <w:sz w:val="24"/>
        </w:rPr>
        <w:t xml:space="preserve">. Обязательства Поставщика по поставке Товара по Контракту (этапу) считаются выполненными Поставщиком после подписания Сторонами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w:t>
      </w:r>
      <w:r>
        <w:rPr>
          <w:rFonts w:ascii="Times New Roman" w:hAnsi="Times New Roman"/>
          <w:sz w:val="24"/>
        </w:rPr>
        <w:t xml:space="preserve">. Датой приемки поставленного товара считается дата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w:t>
      </w:r>
      <w:r>
        <w:rPr>
          <w:rFonts w:ascii="Times New Roman" w:hAnsi="Times New Roman"/>
          <w:sz w:val="24"/>
        </w:rPr>
        <w:t>, подписанного Заказчиком.</w:t>
      </w:r>
    </w:p>
    <w:p w14:paraId="34000000">
      <w:pPr>
        <w:pStyle w:val="Style_1"/>
        <w:ind/>
        <w:jc w:val="both"/>
        <w:rPr>
          <w:rFonts w:ascii="Times New Roman" w:hAnsi="Times New Roman"/>
          <w:sz w:val="24"/>
        </w:rPr>
      </w:pPr>
    </w:p>
    <w:p w14:paraId="35000000">
      <w:pPr>
        <w:pStyle w:val="Style_1"/>
        <w:ind/>
        <w:jc w:val="center"/>
        <w:outlineLvl w:val="0"/>
        <w:rPr>
          <w:rFonts w:ascii="Times New Roman" w:hAnsi="Times New Roman"/>
          <w:sz w:val="24"/>
        </w:rPr>
      </w:pPr>
      <w:r>
        <w:rPr>
          <w:rFonts w:ascii="Times New Roman" w:hAnsi="Times New Roman"/>
          <w:sz w:val="24"/>
        </w:rPr>
        <w:t>IV. Взаимодействие Сторон</w:t>
      </w:r>
    </w:p>
    <w:p w14:paraId="36000000">
      <w:pPr>
        <w:pStyle w:val="Style_1"/>
        <w:ind/>
        <w:jc w:val="both"/>
        <w:rPr>
          <w:rFonts w:ascii="Times New Roman" w:hAnsi="Times New Roman"/>
          <w:sz w:val="24"/>
        </w:rPr>
      </w:pPr>
    </w:p>
    <w:p w14:paraId="37000000">
      <w:pPr>
        <w:pStyle w:val="Style_1"/>
        <w:ind w:firstLine="540" w:left="0"/>
        <w:jc w:val="both"/>
        <w:rPr>
          <w:rFonts w:ascii="Times New Roman" w:hAnsi="Times New Roman"/>
          <w:sz w:val="24"/>
        </w:rPr>
      </w:pPr>
      <w:r>
        <w:rPr>
          <w:rFonts w:ascii="Times New Roman" w:hAnsi="Times New Roman"/>
          <w:sz w:val="24"/>
        </w:rPr>
        <w:t xml:space="preserve">4.1. Поставщик обязан: </w:t>
      </w:r>
    </w:p>
    <w:p w14:paraId="38000000">
      <w:pPr>
        <w:pStyle w:val="Style_1"/>
        <w:ind w:firstLine="540" w:left="0"/>
        <w:jc w:val="both"/>
        <w:rPr>
          <w:rFonts w:ascii="Times New Roman" w:hAnsi="Times New Roman"/>
          <w:sz w:val="24"/>
        </w:rPr>
      </w:pPr>
      <w:r>
        <w:rPr>
          <w:rFonts w:ascii="Times New Roman" w:hAnsi="Times New Roman"/>
          <w:sz w:val="24"/>
        </w:rPr>
        <w:t>4.1.1. поставить Товар в порядке, количестве, в срок и на условиях, предусмотренных Контрактом и спецификацией</w:t>
      </w:r>
      <w:r>
        <w:rPr>
          <w:rFonts w:ascii="Times New Roman" w:hAnsi="Times New Roman"/>
          <w:sz w:val="24"/>
        </w:rPr>
        <w:t>;</w:t>
      </w:r>
    </w:p>
    <w:p w14:paraId="39000000">
      <w:pPr>
        <w:pStyle w:val="Style_1"/>
        <w:ind w:firstLine="540" w:left="0"/>
        <w:jc w:val="both"/>
        <w:rPr>
          <w:rFonts w:ascii="Times New Roman" w:hAnsi="Times New Roman"/>
          <w:sz w:val="24"/>
        </w:rPr>
      </w:pPr>
      <w:r>
        <w:rPr>
          <w:rFonts w:ascii="Times New Roman" w:hAnsi="Times New Roman"/>
          <w:sz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A000000">
      <w:pPr>
        <w:pStyle w:val="Style_1"/>
        <w:ind w:firstLine="540" w:left="0"/>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B000000">
      <w:pPr>
        <w:pStyle w:val="Style_1"/>
        <w:ind w:firstLine="540" w:left="0"/>
        <w:jc w:val="both"/>
        <w:rPr>
          <w:rFonts w:ascii="Times New Roman" w:hAnsi="Times New Roman"/>
          <w:sz w:val="24"/>
        </w:rPr>
      </w:pPr>
      <w:bookmarkStart w:id="2" w:name="P87"/>
      <w:bookmarkEnd w:id="2"/>
      <w:r>
        <w:rPr>
          <w:rFonts w:ascii="Times New Roman" w:hAnsi="Times New Roman"/>
          <w:sz w:val="24"/>
        </w:rPr>
        <w:t>4.1.</w:t>
      </w:r>
      <w:r>
        <w:rPr>
          <w:rFonts w:ascii="Times New Roman" w:hAnsi="Times New Roman"/>
          <w:sz w:val="24"/>
        </w:rPr>
        <w:t>4</w:t>
      </w:r>
      <w:r>
        <w:rPr>
          <w:rFonts w:ascii="Times New Roman" w:hAnsi="Times New Roman"/>
          <w:sz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C000000">
      <w:pPr>
        <w:pStyle w:val="Style_1"/>
        <w:ind w:firstLine="540" w:left="0"/>
        <w:jc w:val="both"/>
        <w:rPr>
          <w:rFonts w:ascii="Times New Roman" w:hAnsi="Times New Roman"/>
          <w:sz w:val="24"/>
        </w:rPr>
      </w:pPr>
      <w:bookmarkStart w:id="3" w:name="P89"/>
      <w:bookmarkEnd w:id="3"/>
      <w:bookmarkStart w:id="4" w:name="P90"/>
      <w:bookmarkEnd w:id="4"/>
      <w:bookmarkStart w:id="5" w:name="P94"/>
      <w:bookmarkEnd w:id="5"/>
      <w:r>
        <w:rPr>
          <w:rFonts w:ascii="Times New Roman" w:hAnsi="Times New Roman"/>
          <w:sz w:val="24"/>
        </w:rPr>
        <w:t>4.2. Поставщик вправе:</w:t>
      </w:r>
    </w:p>
    <w:p w14:paraId="3D000000">
      <w:pPr>
        <w:pStyle w:val="Style_1"/>
        <w:ind w:firstLine="540" w:left="0"/>
        <w:jc w:val="both"/>
        <w:rPr>
          <w:rFonts w:ascii="Times New Roman" w:hAnsi="Times New Roman"/>
          <w:sz w:val="24"/>
        </w:rPr>
      </w:pPr>
      <w:r>
        <w:rPr>
          <w:rFonts w:ascii="Times New Roman" w:hAnsi="Times New Roman"/>
          <w:sz w:val="24"/>
        </w:rPr>
        <w:t>4.2.1. требовать от Заказчика произвести приемку Товара в порядке и в сроки, предусмотренные Контрактом;</w:t>
      </w:r>
    </w:p>
    <w:p w14:paraId="3E000000">
      <w:pPr>
        <w:pStyle w:val="Style_1"/>
        <w:spacing w:before="220"/>
        <w:ind w:firstLine="540" w:left="0"/>
        <w:jc w:val="both"/>
        <w:rPr>
          <w:rFonts w:ascii="Times New Roman" w:hAnsi="Times New Roman"/>
          <w:sz w:val="24"/>
        </w:rPr>
      </w:pPr>
      <w:r>
        <w:rPr>
          <w:rFonts w:ascii="Times New Roman" w:hAnsi="Times New Roman"/>
          <w:sz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F000000">
      <w:pPr>
        <w:pStyle w:val="Style_1"/>
        <w:ind w:firstLine="540" w:left="0"/>
        <w:jc w:val="both"/>
        <w:rPr>
          <w:rFonts w:ascii="Times New Roman" w:hAnsi="Times New Roman"/>
          <w:sz w:val="24"/>
        </w:rPr>
      </w:pPr>
      <w:r>
        <w:rPr>
          <w:rFonts w:ascii="Times New Roman" w:hAnsi="Times New Roman"/>
          <w:sz w:val="24"/>
        </w:rPr>
        <w:t xml:space="preserve">4.2.3. принять решение об одностороннем отказе от исполнения Контракта в соответствии с гражданским законодательством; </w:t>
      </w:r>
    </w:p>
    <w:p w14:paraId="40000000">
      <w:pPr>
        <w:pStyle w:val="Style_1"/>
        <w:ind w:firstLine="540" w:left="0"/>
        <w:jc w:val="both"/>
        <w:rPr>
          <w:rFonts w:ascii="Times New Roman" w:hAnsi="Times New Roman"/>
          <w:sz w:val="24"/>
        </w:rPr>
      </w:pPr>
      <w:r>
        <w:rPr>
          <w:rFonts w:ascii="Times New Roman" w:hAnsi="Times New Roman"/>
          <w:sz w:val="24"/>
        </w:rPr>
        <w:t xml:space="preserve">4.2.4.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"P132"</w:instrText>
      </w:r>
      <w:r>
        <w:rPr>
          <w:rFonts w:ascii="Times New Roman" w:hAnsi="Times New Roman"/>
          <w:color w:val="0000FF"/>
          <w:sz w:val="24"/>
        </w:rPr>
        <w:fldChar w:fldCharType="separate"/>
      </w:r>
      <w:r>
        <w:rPr>
          <w:rFonts w:ascii="Times New Roman" w:hAnsi="Times New Roman"/>
          <w:color w:val="0000FF"/>
          <w:sz w:val="24"/>
        </w:rPr>
        <w:t>разделом VI</w:t>
      </w:r>
      <w:r>
        <w:rPr>
          <w:rFonts w:ascii="Times New Roman" w:hAnsi="Times New Roman"/>
          <w:color w:val="0000FF"/>
          <w:sz w:val="24"/>
        </w:rPr>
        <w:fldChar w:fldCharType="end"/>
      </w:r>
      <w:r>
        <w:rPr>
          <w:rFonts w:ascii="Times New Roman" w:hAnsi="Times New Roman"/>
          <w:sz w:val="24"/>
        </w:rPr>
        <w:t xml:space="preserve"> Контракта;</w:t>
      </w:r>
    </w:p>
    <w:p w14:paraId="41000000">
      <w:pPr>
        <w:pStyle w:val="Style_1"/>
        <w:ind w:firstLine="540" w:left="0"/>
        <w:jc w:val="both"/>
        <w:rPr>
          <w:rFonts w:ascii="Times New Roman" w:hAnsi="Times New Roman"/>
          <w:sz w:val="24"/>
        </w:rPr>
      </w:pPr>
      <w:r>
        <w:rPr>
          <w:rFonts w:ascii="Times New Roman" w:hAnsi="Times New Roman"/>
          <w:sz w:val="24"/>
        </w:rPr>
        <w:t>4.2.</w:t>
      </w:r>
      <w:r>
        <w:rPr>
          <w:rFonts w:ascii="Times New Roman" w:hAnsi="Times New Roman"/>
          <w:sz w:val="24"/>
        </w:rPr>
        <w:t>5</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"consultantplus://offline/ref=0E3652586902207727CC59B8CE49B64A7896A81CDF4A11269662C9A4B85F8313591E541AB9CBA7537D6FF0AD8FF589B4715C02D802SBU5G"</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w:t>
      </w:r>
    </w:p>
    <w:p w14:paraId="42000000">
      <w:pPr>
        <w:pStyle w:val="Style_1"/>
        <w:ind w:firstLine="540" w:left="0"/>
        <w:jc w:val="both"/>
        <w:rPr>
          <w:rFonts w:ascii="Times New Roman" w:hAnsi="Times New Roman"/>
          <w:sz w:val="24"/>
        </w:rPr>
      </w:pPr>
      <w:r>
        <w:rPr>
          <w:rFonts w:ascii="Times New Roman" w:hAnsi="Times New Roman"/>
          <w:sz w:val="24"/>
        </w:rPr>
        <w:t>4.3. Заказчик обязуется:</w:t>
      </w:r>
    </w:p>
    <w:p w14:paraId="43000000">
      <w:pPr>
        <w:pStyle w:val="Style_1"/>
        <w:ind w:firstLine="540" w:left="0"/>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44000000">
      <w:pPr>
        <w:pStyle w:val="Style_1"/>
        <w:ind w:firstLine="540" w:left="0"/>
        <w:jc w:val="both"/>
        <w:rPr>
          <w:rFonts w:ascii="Times New Roman" w:hAnsi="Times New Roman"/>
          <w:sz w:val="24"/>
        </w:rPr>
      </w:pPr>
      <w:r>
        <w:rPr>
          <w:rFonts w:ascii="Times New Roman" w:hAnsi="Times New Roman"/>
          <w:sz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Pr>
          <w:rFonts w:ascii="Times New Roman" w:hAnsi="Times New Roman"/>
          <w:sz w:val="24"/>
        </w:rPr>
        <w:t>перестали</w:t>
      </w:r>
      <w:r>
        <w:rPr>
          <w:rFonts w:ascii="Times New Roman" w:hAnsi="Times New Roman"/>
          <w:sz w:val="24"/>
        </w:rPr>
        <w:t xml:space="preserve"> соответств</w:t>
      </w:r>
      <w:r>
        <w:rPr>
          <w:rFonts w:ascii="Times New Roman" w:hAnsi="Times New Roman"/>
          <w:sz w:val="24"/>
        </w:rPr>
        <w:t>овать</w:t>
      </w:r>
      <w:r>
        <w:rPr>
          <w:rFonts w:ascii="Times New Roman" w:hAnsi="Times New Roman"/>
          <w:sz w:val="24"/>
        </w:rPr>
        <w:t xml:space="preserve">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45000000">
      <w:pPr>
        <w:pStyle w:val="Style_1"/>
        <w:ind w:firstLine="540" w:left="0"/>
        <w:jc w:val="both"/>
        <w:rPr>
          <w:rFonts w:ascii="Times New Roman" w:hAnsi="Times New Roman"/>
          <w:sz w:val="24"/>
        </w:rPr>
      </w:pPr>
      <w:r>
        <w:rPr>
          <w:rFonts w:ascii="Times New Roman" w:hAnsi="Times New Roman"/>
          <w:sz w:val="24"/>
        </w:rPr>
        <w:t>4.3.</w:t>
      </w:r>
      <w:r>
        <w:rPr>
          <w:rFonts w:ascii="Times New Roman" w:hAnsi="Times New Roman"/>
          <w:sz w:val="24"/>
        </w:rPr>
        <w:t>3</w:t>
      </w:r>
      <w:r>
        <w:rPr>
          <w:rFonts w:ascii="Times New Roman" w:hAnsi="Times New Roman"/>
          <w:sz w:val="24"/>
        </w:rPr>
        <w:t xml:space="preserve">. требовать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"P132"</w:instrText>
      </w:r>
      <w:r>
        <w:rPr>
          <w:rFonts w:ascii="Times New Roman" w:hAnsi="Times New Roman"/>
          <w:color w:val="0000FF"/>
          <w:sz w:val="24"/>
        </w:rPr>
        <w:fldChar w:fldCharType="separate"/>
      </w:r>
      <w:r>
        <w:rPr>
          <w:rFonts w:ascii="Times New Roman" w:hAnsi="Times New Roman"/>
          <w:color w:val="0000FF"/>
          <w:sz w:val="24"/>
        </w:rPr>
        <w:t>разделом VI</w:t>
      </w:r>
      <w:r>
        <w:rPr>
          <w:rFonts w:ascii="Times New Roman" w:hAnsi="Times New Roman"/>
          <w:color w:val="0000FF"/>
          <w:sz w:val="24"/>
        </w:rPr>
        <w:fldChar w:fldCharType="end"/>
      </w:r>
      <w:r>
        <w:rPr>
          <w:rFonts w:ascii="Times New Roman" w:hAnsi="Times New Roman"/>
          <w:sz w:val="24"/>
        </w:rPr>
        <w:t xml:space="preserve"> Контракта;</w:t>
      </w:r>
    </w:p>
    <w:p w14:paraId="46000000">
      <w:pPr>
        <w:pStyle w:val="Style_1"/>
        <w:ind w:firstLine="540" w:left="0"/>
        <w:jc w:val="both"/>
        <w:rPr>
          <w:rFonts w:ascii="Times New Roman" w:hAnsi="Times New Roman"/>
          <w:sz w:val="24"/>
        </w:rPr>
      </w:pPr>
      <w:r>
        <w:rPr>
          <w:rFonts w:ascii="Times New Roman" w:hAnsi="Times New Roman"/>
          <w:sz w:val="24"/>
        </w:rPr>
        <w:t>4.3.</w:t>
      </w:r>
      <w:r>
        <w:rPr>
          <w:rFonts w:ascii="Times New Roman" w:hAnsi="Times New Roman"/>
          <w:sz w:val="24"/>
        </w:rPr>
        <w:t>4</w:t>
      </w:r>
      <w:r>
        <w:rPr>
          <w:rFonts w:ascii="Times New Roman" w:hAnsi="Times New Roman"/>
          <w:sz w:val="24"/>
        </w:rPr>
        <w:t xml:space="preserve">. провести экспертизу поставленного Товара для проверки его соответствия условиям Контракта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"consultantplus://offline/ref=0E3652586902207727CC59B8CE49B64A7896A81CDF4A11269662C9A4B85F83134B1E0C16B8C2B2072435A7A08CSFU5G"</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7000000">
      <w:pPr>
        <w:pStyle w:val="Style_1"/>
        <w:ind w:firstLine="540" w:left="0"/>
        <w:jc w:val="both"/>
        <w:rPr>
          <w:rFonts w:ascii="Times New Roman" w:hAnsi="Times New Roman"/>
          <w:sz w:val="24"/>
        </w:rPr>
      </w:pPr>
      <w:r>
        <w:rPr>
          <w:rFonts w:ascii="Times New Roman" w:hAnsi="Times New Roman"/>
          <w:sz w:val="24"/>
        </w:rPr>
        <w:t>4.4. Заказчик вправе:</w:t>
      </w:r>
    </w:p>
    <w:p w14:paraId="48000000">
      <w:pPr>
        <w:pStyle w:val="Style_1"/>
        <w:ind w:firstLine="540" w:left="0"/>
        <w:jc w:val="both"/>
        <w:rPr>
          <w:rFonts w:ascii="Times New Roman" w:hAnsi="Times New Roman"/>
          <w:sz w:val="24"/>
        </w:rPr>
      </w:pPr>
      <w:r>
        <w:rPr>
          <w:rFonts w:ascii="Times New Roman" w:hAnsi="Times New Roman"/>
          <w:sz w:val="24"/>
        </w:rPr>
        <w:t>4.4.1. требовать от Поставщика надлежащего исполнения обязательств по Контракту;</w:t>
      </w:r>
    </w:p>
    <w:p w14:paraId="49000000">
      <w:pPr>
        <w:pStyle w:val="Style_1"/>
        <w:ind w:firstLine="540" w:left="0"/>
        <w:jc w:val="both"/>
        <w:rPr>
          <w:rFonts w:ascii="Times New Roman" w:hAnsi="Times New Roman"/>
          <w:sz w:val="24"/>
        </w:rPr>
      </w:pPr>
      <w:r>
        <w:rPr>
          <w:rFonts w:ascii="Times New Roman" w:hAnsi="Times New Roman"/>
          <w:sz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A000000">
      <w:pPr>
        <w:pStyle w:val="Style_1"/>
        <w:ind w:firstLine="540" w:left="0"/>
        <w:jc w:val="both"/>
        <w:rPr>
          <w:rFonts w:ascii="Times New Roman" w:hAnsi="Times New Roman"/>
          <w:sz w:val="24"/>
        </w:rPr>
      </w:pPr>
      <w:r>
        <w:rPr>
          <w:rFonts w:ascii="Times New Roman" w:hAnsi="Times New Roman"/>
          <w:sz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B000000">
      <w:pPr>
        <w:pStyle w:val="Style_1"/>
        <w:ind w:firstLine="540" w:left="0"/>
        <w:jc w:val="both"/>
        <w:rPr>
          <w:rFonts w:ascii="Times New Roman" w:hAnsi="Times New Roman"/>
          <w:sz w:val="24"/>
        </w:rPr>
      </w:pPr>
      <w:r>
        <w:rPr>
          <w:rFonts w:ascii="Times New Roman" w:hAnsi="Times New Roman"/>
          <w:sz w:val="24"/>
        </w:rPr>
        <w:t xml:space="preserve">4.4.4. требовать возмещения убытков в соответствии с </w:t>
      </w:r>
      <w:r>
        <w:rPr>
          <w:rFonts w:ascii="Times New Roman" w:hAnsi="Times New Roman"/>
          <w:color w:val="0000FF"/>
          <w:sz w:val="24"/>
        </w:rPr>
        <w:fldChar w:fldCharType="begin"/>
      </w:r>
      <w:r>
        <w:rPr>
          <w:rFonts w:ascii="Times New Roman" w:hAnsi="Times New Roman"/>
          <w:color w:val="0000FF"/>
          <w:sz w:val="24"/>
        </w:rPr>
        <w:instrText>HYPERLINK \l "P132"</w:instrText>
      </w:r>
      <w:r>
        <w:rPr>
          <w:rFonts w:ascii="Times New Roman" w:hAnsi="Times New Roman"/>
          <w:color w:val="0000FF"/>
          <w:sz w:val="24"/>
        </w:rPr>
        <w:fldChar w:fldCharType="separate"/>
      </w:r>
      <w:r>
        <w:rPr>
          <w:rFonts w:ascii="Times New Roman" w:hAnsi="Times New Roman"/>
          <w:color w:val="0000FF"/>
          <w:sz w:val="24"/>
        </w:rPr>
        <w:t>разделом VI</w:t>
      </w:r>
      <w:r>
        <w:rPr>
          <w:rFonts w:ascii="Times New Roman" w:hAnsi="Times New Roman"/>
          <w:color w:val="0000FF"/>
          <w:sz w:val="24"/>
        </w:rPr>
        <w:fldChar w:fldCharType="end"/>
      </w:r>
      <w:r>
        <w:rPr>
          <w:rFonts w:ascii="Times New Roman" w:hAnsi="Times New Roman"/>
          <w:sz w:val="24"/>
        </w:rPr>
        <w:t xml:space="preserve"> Контракта, причиненных по вине Поставщика;</w:t>
      </w:r>
    </w:p>
    <w:p w14:paraId="4C000000">
      <w:pPr>
        <w:pStyle w:val="Style_1"/>
        <w:ind w:firstLine="540" w:left="0"/>
        <w:jc w:val="both"/>
        <w:rPr>
          <w:rFonts w:ascii="Times New Roman" w:hAnsi="Times New Roman"/>
          <w:sz w:val="24"/>
        </w:rPr>
      </w:pPr>
      <w:r>
        <w:rPr>
          <w:rFonts w:ascii="Times New Roman" w:hAnsi="Times New Roman"/>
          <w:sz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"consultantplus://offline/ref=0E3652586902207727CC59B8CE49B64A7896A81CDF4A11269662C9A4B85F83134B1E0C16B8C2B2072435A7A08CSFU5G"</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4D000000">
      <w:pPr>
        <w:pStyle w:val="Style_1"/>
        <w:ind w:firstLine="540" w:left="0"/>
        <w:jc w:val="both"/>
        <w:rPr>
          <w:rFonts w:ascii="Times New Roman" w:hAnsi="Times New Roman"/>
          <w:sz w:val="24"/>
        </w:rPr>
      </w:pPr>
      <w:r>
        <w:rPr>
          <w:rFonts w:ascii="Times New Roman" w:hAnsi="Times New Roman"/>
          <w:sz w:val="24"/>
        </w:rPr>
        <w:t>4.4.6. отказаться от приемки и оплаты Товара, не соответствующего условиям Контракта;</w:t>
      </w:r>
    </w:p>
    <w:p w14:paraId="4E000000">
      <w:pPr>
        <w:pStyle w:val="Style_1"/>
        <w:ind w:firstLine="540" w:left="0"/>
        <w:jc w:val="both"/>
        <w:rPr>
          <w:rFonts w:ascii="Times New Roman" w:hAnsi="Times New Roman"/>
          <w:sz w:val="24"/>
        </w:rPr>
      </w:pPr>
      <w:r>
        <w:rPr>
          <w:rFonts w:ascii="Times New Roman" w:hAnsi="Times New Roman"/>
          <w:sz w:val="24"/>
        </w:rPr>
        <w:t xml:space="preserve">4.4.7. принять решение об одностороннем отказе от исполнения Контракта в соответствии с гражданским законодательством; </w:t>
      </w:r>
    </w:p>
    <w:p w14:paraId="4F000000">
      <w:pPr>
        <w:pStyle w:val="Style_1"/>
        <w:ind w:firstLine="540" w:left="0"/>
        <w:jc w:val="both"/>
        <w:rPr>
          <w:rFonts w:ascii="Times New Roman" w:hAnsi="Times New Roman"/>
          <w:sz w:val="24"/>
        </w:rPr>
      </w:pPr>
      <w:r>
        <w:rPr>
          <w:rFonts w:ascii="Times New Roman" w:hAnsi="Times New Roman"/>
          <w:sz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0000000">
      <w:pPr>
        <w:pStyle w:val="Style_1"/>
        <w:ind/>
        <w:jc w:val="center"/>
        <w:outlineLvl w:val="0"/>
        <w:rPr>
          <w:rFonts w:ascii="Times New Roman" w:hAnsi="Times New Roman"/>
          <w:sz w:val="24"/>
        </w:rPr>
      </w:pPr>
    </w:p>
    <w:p w14:paraId="51000000">
      <w:pPr>
        <w:pStyle w:val="Style_1"/>
        <w:ind/>
        <w:jc w:val="center"/>
        <w:outlineLvl w:val="0"/>
        <w:rPr>
          <w:rFonts w:ascii="Times New Roman" w:hAnsi="Times New Roman"/>
          <w:sz w:val="24"/>
        </w:rPr>
      </w:pPr>
      <w:r>
        <w:rPr>
          <w:rFonts w:ascii="Times New Roman" w:hAnsi="Times New Roman"/>
          <w:sz w:val="24"/>
        </w:rPr>
        <w:t>V. Качество Товара</w:t>
      </w:r>
    </w:p>
    <w:p w14:paraId="52000000">
      <w:pPr>
        <w:pStyle w:val="Style_1"/>
        <w:ind/>
        <w:jc w:val="both"/>
        <w:rPr>
          <w:rFonts w:ascii="Times New Roman" w:hAnsi="Times New Roman"/>
          <w:sz w:val="24"/>
        </w:rPr>
      </w:pPr>
    </w:p>
    <w:p w14:paraId="53000000">
      <w:pPr>
        <w:pStyle w:val="Style_1"/>
        <w:ind w:firstLine="540" w:left="0"/>
        <w:jc w:val="both"/>
        <w:rPr>
          <w:rFonts w:ascii="Times New Roman" w:hAnsi="Times New Roman"/>
          <w:sz w:val="24"/>
        </w:rPr>
      </w:pPr>
      <w:r>
        <w:rPr>
          <w:rFonts w:ascii="Times New Roman" w:hAnsi="Times New Roman"/>
          <w:sz w:val="24"/>
        </w:rPr>
        <w:t>5.1. Поставщик гарантирует, что поставляемый Товар соответствует требованиям, установленным Контрактом.</w:t>
      </w:r>
    </w:p>
    <w:p w14:paraId="54000000">
      <w:pPr>
        <w:pStyle w:val="Style_1"/>
        <w:ind w:firstLine="540" w:left="0"/>
        <w:jc w:val="both"/>
        <w:rPr>
          <w:rFonts w:ascii="Times New Roman" w:hAnsi="Times New Roman"/>
          <w:sz w:val="24"/>
        </w:rPr>
      </w:pPr>
      <w:r>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5000000">
      <w:pPr>
        <w:pStyle w:val="Style_1"/>
        <w:ind w:firstLine="540" w:left="0"/>
        <w:jc w:val="both"/>
        <w:rPr>
          <w:rFonts w:ascii="Times New Roman" w:hAnsi="Times New Roman"/>
          <w:sz w:val="24"/>
        </w:rPr>
      </w:pPr>
      <w:r>
        <w:rPr>
          <w:rFonts w:ascii="Times New Roman" w:hAnsi="Times New Roman"/>
          <w:sz w:val="24"/>
        </w:rPr>
        <w:t xml:space="preserve">Поставляемый Товар должен соответствовать действующим в Российской Федерации </w:t>
      </w:r>
      <w:r>
        <w:rPr>
          <w:rFonts w:ascii="Times New Roman" w:hAnsi="Times New Roman"/>
          <w:sz w:val="24"/>
        </w:rPr>
        <w:t>стандартам, техническим регламентам, санитарным и фитосанитарным нормам.</w:t>
      </w:r>
    </w:p>
    <w:p w14:paraId="56000000">
      <w:pPr>
        <w:pStyle w:val="Style_1"/>
        <w:ind w:firstLine="540" w:left="0"/>
        <w:jc w:val="both"/>
        <w:rPr>
          <w:rFonts w:ascii="Times New Roman" w:hAnsi="Times New Roman"/>
          <w:sz w:val="24"/>
        </w:rPr>
      </w:pPr>
      <w:r>
        <w:rPr>
          <w:rFonts w:ascii="Times New Roman" w:hAnsi="Times New Roman"/>
          <w:sz w:val="24"/>
        </w:rPr>
        <w:t>5.3. Товар должен быть упакован и замаркирован в соответствии с действующими стандартами.</w:t>
      </w:r>
    </w:p>
    <w:p w14:paraId="57000000">
      <w:pPr>
        <w:pStyle w:val="Style_1"/>
        <w:ind w:firstLine="540" w:left="0"/>
        <w:jc w:val="both"/>
        <w:rPr>
          <w:rFonts w:ascii="Times New Roman" w:hAnsi="Times New Roman"/>
          <w:sz w:val="24"/>
        </w:rPr>
      </w:pPr>
      <w:r>
        <w:rPr>
          <w:rFonts w:ascii="Times New Roman" w:hAnsi="Times New Roman"/>
          <w:sz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000000">
      <w:pPr>
        <w:pStyle w:val="Style_1"/>
        <w:ind/>
        <w:jc w:val="both"/>
        <w:rPr>
          <w:rFonts w:ascii="Times New Roman" w:hAnsi="Times New Roman"/>
          <w:sz w:val="24"/>
        </w:rPr>
      </w:pPr>
    </w:p>
    <w:p w14:paraId="59000000">
      <w:pPr>
        <w:pStyle w:val="Style_1"/>
        <w:ind/>
        <w:jc w:val="center"/>
        <w:outlineLvl w:val="0"/>
        <w:rPr>
          <w:rFonts w:ascii="Times New Roman" w:hAnsi="Times New Roman"/>
          <w:sz w:val="24"/>
        </w:rPr>
      </w:pPr>
      <w:bookmarkStart w:id="6" w:name="P132"/>
      <w:bookmarkEnd w:id="6"/>
      <w:r>
        <w:rPr>
          <w:rFonts w:ascii="Times New Roman" w:hAnsi="Times New Roman"/>
          <w:sz w:val="24"/>
        </w:rPr>
        <w:t xml:space="preserve">VI. Ответственность Сторон </w:t>
      </w:r>
    </w:p>
    <w:p w14:paraId="5A000000">
      <w:pPr>
        <w:pStyle w:val="Style_1"/>
        <w:ind/>
        <w:jc w:val="both"/>
        <w:rPr>
          <w:rFonts w:ascii="Times New Roman" w:hAnsi="Times New Roman"/>
          <w:sz w:val="24"/>
        </w:rPr>
      </w:pPr>
    </w:p>
    <w:p w14:paraId="5B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5C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D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5E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 xml:space="preserve">.5.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xml:space="preserve">, Поставщик вправе взыскать с Заказчика штраф </w:t>
      </w:r>
      <w:r>
        <w:rPr>
          <w:rFonts w:ascii="Times New Roman" w:hAnsi="Times New Roman"/>
          <w:sz w:val="24"/>
        </w:rPr>
        <w:t>в следующем порядке</w:t>
      </w:r>
      <w:r>
        <w:rPr>
          <w:rFonts w:ascii="Times New Roman" w:hAnsi="Times New Roman"/>
          <w:i w:val="1"/>
          <w:sz w:val="24"/>
        </w:rPr>
        <w:t>:</w:t>
      </w:r>
    </w:p>
    <w:p w14:paraId="60000000">
      <w:pPr>
        <w:pStyle w:val="Style_1"/>
        <w:ind w:firstLine="540" w:left="0"/>
        <w:jc w:val="both"/>
        <w:rPr>
          <w:rFonts w:ascii="Times New Roman" w:hAnsi="Times New Roman"/>
          <w:i w:val="1"/>
          <w:sz w:val="24"/>
        </w:rPr>
      </w:pPr>
      <w:r>
        <w:rPr>
          <w:rFonts w:ascii="Times New Roman" w:hAnsi="Times New Roman"/>
          <w:i w:val="1"/>
          <w:sz w:val="24"/>
        </w:rPr>
        <w:t xml:space="preserve">а) 1000 рублей, если цена </w:t>
      </w:r>
      <w:r>
        <w:rPr>
          <w:rFonts w:ascii="Times New Roman" w:hAnsi="Times New Roman"/>
          <w:i w:val="1"/>
          <w:sz w:val="24"/>
        </w:rPr>
        <w:t>Контракт</w:t>
      </w:r>
      <w:r>
        <w:rPr>
          <w:rFonts w:ascii="Times New Roman" w:hAnsi="Times New Roman"/>
          <w:i w:val="1"/>
          <w:sz w:val="24"/>
        </w:rPr>
        <w:t>а не превышает 3 млн. рублей (включительно);</w:t>
      </w:r>
    </w:p>
    <w:p w14:paraId="61000000">
      <w:pPr>
        <w:pStyle w:val="Style_1"/>
        <w:ind w:firstLine="540" w:left="0"/>
        <w:jc w:val="both"/>
        <w:rPr>
          <w:rFonts w:ascii="Times New Roman" w:hAnsi="Times New Roman"/>
          <w:i w:val="1"/>
          <w:sz w:val="24"/>
        </w:rPr>
      </w:pPr>
      <w:r>
        <w:rPr>
          <w:rFonts w:ascii="Times New Roman" w:hAnsi="Times New Roman"/>
          <w:i w:val="1"/>
          <w:sz w:val="24"/>
        </w:rPr>
        <w:t xml:space="preserve">б) 5000 рублей, если цена </w:t>
      </w:r>
      <w:r>
        <w:rPr>
          <w:rFonts w:ascii="Times New Roman" w:hAnsi="Times New Roman"/>
          <w:i w:val="1"/>
          <w:sz w:val="24"/>
        </w:rPr>
        <w:t>Контракт</w:t>
      </w:r>
      <w:r>
        <w:rPr>
          <w:rFonts w:ascii="Times New Roman" w:hAnsi="Times New Roman"/>
          <w:i w:val="1"/>
          <w:sz w:val="24"/>
        </w:rPr>
        <w:t>а составляет от 3 млн. рублей до 50 млн. рублей (включительно);</w:t>
      </w:r>
    </w:p>
    <w:p w14:paraId="62000000">
      <w:pPr>
        <w:pStyle w:val="Style_1"/>
        <w:ind w:firstLine="540" w:left="0"/>
        <w:jc w:val="both"/>
        <w:rPr>
          <w:rFonts w:ascii="Times New Roman" w:hAnsi="Times New Roman"/>
          <w:i w:val="1"/>
          <w:sz w:val="24"/>
        </w:rPr>
      </w:pPr>
      <w:r>
        <w:rPr>
          <w:rFonts w:ascii="Times New Roman" w:hAnsi="Times New Roman"/>
          <w:i w:val="1"/>
          <w:sz w:val="24"/>
        </w:rPr>
        <w:t xml:space="preserve">в) 10000 рублей, если цена </w:t>
      </w:r>
      <w:r>
        <w:rPr>
          <w:rFonts w:ascii="Times New Roman" w:hAnsi="Times New Roman"/>
          <w:i w:val="1"/>
          <w:sz w:val="24"/>
        </w:rPr>
        <w:t>Контракт</w:t>
      </w:r>
      <w:r>
        <w:rPr>
          <w:rFonts w:ascii="Times New Roman" w:hAnsi="Times New Roman"/>
          <w:i w:val="1"/>
          <w:sz w:val="24"/>
        </w:rPr>
        <w:t>а составляет от 50 млн. рублей до 100 млн. рублей (включительно);</w:t>
      </w:r>
    </w:p>
    <w:p w14:paraId="63000000">
      <w:pPr>
        <w:pStyle w:val="Style_1"/>
        <w:ind w:firstLine="540" w:left="0"/>
        <w:jc w:val="both"/>
        <w:rPr>
          <w:rFonts w:ascii="Times New Roman" w:hAnsi="Times New Roman"/>
          <w:i w:val="1"/>
          <w:sz w:val="24"/>
        </w:rPr>
      </w:pPr>
      <w:r>
        <w:rPr>
          <w:rFonts w:ascii="Times New Roman" w:hAnsi="Times New Roman"/>
          <w:i w:val="1"/>
          <w:sz w:val="24"/>
        </w:rPr>
        <w:t xml:space="preserve">г) 100000 рублей, если цена </w:t>
      </w:r>
      <w:r>
        <w:rPr>
          <w:rFonts w:ascii="Times New Roman" w:hAnsi="Times New Roman"/>
          <w:i w:val="1"/>
          <w:sz w:val="24"/>
        </w:rPr>
        <w:t>Контракт</w:t>
      </w:r>
      <w:r>
        <w:rPr>
          <w:rFonts w:ascii="Times New Roman" w:hAnsi="Times New Roman"/>
          <w:i w:val="1"/>
          <w:sz w:val="24"/>
        </w:rPr>
        <w:t>а превышает 100 млн. рублей).</w:t>
      </w:r>
    </w:p>
    <w:p w14:paraId="64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 xml:space="preserve">.6. В случае нарушения Поставщиком срока представления документов, </w:t>
      </w:r>
      <w:r>
        <w:rPr>
          <w:rFonts w:ascii="Times New Roman" w:hAnsi="Times New Roman"/>
          <w:sz w:val="24"/>
        </w:rPr>
        <w:t xml:space="preserve">предусмотренного пунктом </w:t>
      </w:r>
      <w:r>
        <w:rPr>
          <w:rFonts w:ascii="Times New Roman" w:hAnsi="Times New Roman"/>
          <w:sz w:val="24"/>
        </w:rPr>
        <w:t>3</w:t>
      </w:r>
      <w:r>
        <w:rPr>
          <w:rFonts w:ascii="Times New Roman" w:hAnsi="Times New Roman"/>
          <w:sz w:val="24"/>
        </w:rPr>
        <w:t>.</w:t>
      </w:r>
      <w:r>
        <w:rPr>
          <w:rFonts w:ascii="Times New Roman" w:hAnsi="Times New Roman"/>
          <w:sz w:val="24"/>
        </w:rPr>
        <w:t>1</w:t>
      </w:r>
      <w:r>
        <w:rPr>
          <w:rFonts w:ascii="Times New Roman" w:hAnsi="Times New Roman"/>
          <w:sz w:val="24"/>
        </w:rPr>
        <w:t xml:space="preserve"> Контракта, Заказчик не</w:t>
      </w:r>
      <w:r>
        <w:rPr>
          <w:rFonts w:ascii="Times New Roman" w:hAnsi="Times New Roman"/>
          <w:sz w:val="24"/>
        </w:rPr>
        <w:t xml:space="preserve"> </w:t>
      </w:r>
      <w:r>
        <w:rPr>
          <w:rFonts w:ascii="Times New Roman" w:hAnsi="Times New Roman"/>
          <w:sz w:val="24"/>
        </w:rPr>
        <w:t xml:space="preserve">несет ответственность, установленную пунктами </w:t>
      </w:r>
      <w:r>
        <w:rPr>
          <w:rFonts w:ascii="Times New Roman" w:hAnsi="Times New Roman"/>
          <w:sz w:val="24"/>
        </w:rPr>
        <w:t>6</w:t>
      </w:r>
      <w:r>
        <w:rPr>
          <w:rFonts w:ascii="Times New Roman" w:hAnsi="Times New Roman"/>
          <w:sz w:val="24"/>
        </w:rPr>
        <w:t>.</w:t>
      </w:r>
      <w:r>
        <w:rPr>
          <w:rFonts w:ascii="Times New Roman" w:hAnsi="Times New Roman"/>
          <w:sz w:val="24"/>
        </w:rPr>
        <w:t>4</w:t>
      </w:r>
      <w:r>
        <w:rPr>
          <w:rFonts w:ascii="Times New Roman" w:hAnsi="Times New Roman"/>
          <w:sz w:val="24"/>
        </w:rPr>
        <w:t xml:space="preserve"> - </w:t>
      </w:r>
      <w:r>
        <w:rPr>
          <w:rFonts w:ascii="Times New Roman" w:hAnsi="Times New Roman"/>
          <w:sz w:val="24"/>
        </w:rPr>
        <w:t>6</w:t>
      </w:r>
      <w:r>
        <w:rPr>
          <w:rFonts w:ascii="Times New Roman" w:hAnsi="Times New Roman"/>
          <w:sz w:val="24"/>
        </w:rPr>
        <w:t xml:space="preserve">.5 </w:t>
      </w:r>
      <w:r>
        <w:rPr>
          <w:rFonts w:ascii="Times New Roman" w:hAnsi="Times New Roman"/>
          <w:sz w:val="24"/>
        </w:rPr>
        <w:t>Контракт</w:t>
      </w:r>
      <w:r>
        <w:rPr>
          <w:rFonts w:ascii="Times New Roman" w:hAnsi="Times New Roman"/>
          <w:sz w:val="24"/>
        </w:rPr>
        <w:t>а.</w:t>
      </w:r>
    </w:p>
    <w:p w14:paraId="65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 xml:space="preserve">.7. Общая сумма штрафов за ненадлежащее исполнение Заказчиком обязательств, предусмотренных </w:t>
      </w:r>
      <w:r>
        <w:rPr>
          <w:rFonts w:ascii="Times New Roman" w:hAnsi="Times New Roman"/>
          <w:sz w:val="24"/>
        </w:rPr>
        <w:t>Контракт</w:t>
      </w:r>
      <w:r>
        <w:rPr>
          <w:rFonts w:ascii="Times New Roman" w:hAnsi="Times New Roman"/>
          <w:sz w:val="24"/>
        </w:rPr>
        <w:t xml:space="preserve">ом, не может превышать цену </w:t>
      </w:r>
      <w:r>
        <w:rPr>
          <w:rFonts w:ascii="Times New Roman" w:hAnsi="Times New Roman"/>
          <w:sz w:val="24"/>
        </w:rPr>
        <w:t>Контракт</w:t>
      </w:r>
      <w:r>
        <w:rPr>
          <w:rFonts w:ascii="Times New Roman" w:hAnsi="Times New Roman"/>
          <w:sz w:val="24"/>
        </w:rPr>
        <w:t>а.</w:t>
      </w:r>
    </w:p>
    <w:p w14:paraId="66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 xml:space="preserve">.8. В случае просрочки исполнения Поставщиком обязательств, предусмотренных </w:t>
      </w:r>
      <w:r>
        <w:rPr>
          <w:rFonts w:ascii="Times New Roman" w:hAnsi="Times New Roman"/>
          <w:sz w:val="24"/>
        </w:rPr>
        <w:t>Контракт</w:t>
      </w:r>
      <w:r>
        <w:rPr>
          <w:rFonts w:ascii="Times New Roman" w:hAnsi="Times New Roman"/>
          <w:sz w:val="24"/>
        </w:rPr>
        <w:t xml:space="preserve">ом,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w:t>
      </w:r>
      <w:r>
        <w:rPr>
          <w:rFonts w:ascii="Times New Roman" w:hAnsi="Times New Roman"/>
          <w:sz w:val="24"/>
        </w:rPr>
        <w:t>ом, Заказчик направляет Поставщику требование об уплате неустоек (штрафов, пеней).</w:t>
      </w:r>
    </w:p>
    <w:p w14:paraId="67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 xml:space="preserve">.9. </w:t>
      </w:r>
      <w:r>
        <w:rPr>
          <w:rFonts w:ascii="Times New Roman" w:hAnsi="Times New Roman"/>
          <w:sz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Times New Roman" w:hAnsi="Times New Roman"/>
          <w:sz w:val="24"/>
        </w:rPr>
        <w:t>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rPr>
        <w:t>.</w:t>
      </w:r>
    </w:p>
    <w:p w14:paraId="68000000">
      <w:pPr>
        <w:pStyle w:val="Style_1"/>
        <w:ind w:firstLine="540" w:left="0"/>
        <w:jc w:val="both"/>
        <w:rPr>
          <w:rFonts w:ascii="Times New Roman" w:hAnsi="Times New Roman"/>
          <w:i w:val="1"/>
          <w:sz w:val="24"/>
        </w:rPr>
      </w:pPr>
      <w:r>
        <w:rPr>
          <w:rFonts w:ascii="Times New Roman" w:hAnsi="Times New Roman"/>
          <w:sz w:val="24"/>
        </w:rPr>
        <w:t>6</w:t>
      </w:r>
      <w:r>
        <w:rPr>
          <w:rFonts w:ascii="Times New Roman" w:hAnsi="Times New Roman"/>
          <w:sz w:val="24"/>
        </w:rPr>
        <w:t xml:space="preserve">.10.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w:t>
      </w:r>
      <w:r>
        <w:rPr>
          <w:rFonts w:ascii="Times New Roman" w:hAnsi="Times New Roman"/>
          <w:sz w:val="24"/>
        </w:rPr>
        <w:t xml:space="preserve">ом,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w:t>
      </w:r>
      <w:r>
        <w:rPr>
          <w:rFonts w:ascii="Times New Roman" w:hAnsi="Times New Roman"/>
          <w:sz w:val="24"/>
        </w:rPr>
        <w:t xml:space="preserve">ом, Поставщик выплачивает Заказчику штраф </w:t>
      </w:r>
      <w:r>
        <w:rPr>
          <w:rFonts w:ascii="Times New Roman" w:hAnsi="Times New Roman"/>
          <w:sz w:val="24"/>
        </w:rPr>
        <w:t>в следующем порядке</w:t>
      </w:r>
      <w:r>
        <w:rPr>
          <w:rFonts w:ascii="Times New Roman" w:hAnsi="Times New Roman"/>
          <w:i w:val="1"/>
          <w:sz w:val="24"/>
        </w:rPr>
        <w:t>:</w:t>
      </w:r>
    </w:p>
    <w:p w14:paraId="69000000">
      <w:pPr>
        <w:pStyle w:val="Style_1"/>
        <w:ind w:firstLine="540" w:left="0"/>
        <w:jc w:val="both"/>
        <w:rPr>
          <w:rFonts w:ascii="Times New Roman" w:hAnsi="Times New Roman"/>
          <w:i w:val="1"/>
          <w:sz w:val="24"/>
        </w:rPr>
      </w:pPr>
      <w:r>
        <w:rPr>
          <w:rFonts w:ascii="Times New Roman" w:hAnsi="Times New Roman"/>
          <w:i w:val="1"/>
          <w:sz w:val="24"/>
        </w:rPr>
        <w:t xml:space="preserve">а) 10 процентов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не превышает 3 млн. рублей;</w:t>
      </w:r>
    </w:p>
    <w:p w14:paraId="6A000000">
      <w:pPr>
        <w:pStyle w:val="Style_1"/>
        <w:ind w:firstLine="540" w:left="0"/>
        <w:jc w:val="both"/>
        <w:rPr>
          <w:rFonts w:ascii="Times New Roman" w:hAnsi="Times New Roman"/>
          <w:i w:val="1"/>
          <w:sz w:val="24"/>
        </w:rPr>
      </w:pPr>
      <w:r>
        <w:rPr>
          <w:rFonts w:ascii="Times New Roman" w:hAnsi="Times New Roman"/>
          <w:i w:val="1"/>
          <w:sz w:val="24"/>
        </w:rPr>
        <w:t xml:space="preserve">б) 5 процентов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составляет от 3 млн. рублей до 50 млн. рублей (включительно);</w:t>
      </w:r>
    </w:p>
    <w:p w14:paraId="6B000000">
      <w:pPr>
        <w:pStyle w:val="Style_1"/>
        <w:ind w:firstLine="540" w:left="0"/>
        <w:jc w:val="both"/>
        <w:rPr>
          <w:rFonts w:ascii="Times New Roman" w:hAnsi="Times New Roman"/>
          <w:i w:val="1"/>
          <w:sz w:val="24"/>
        </w:rPr>
      </w:pPr>
      <w:r>
        <w:rPr>
          <w:rFonts w:ascii="Times New Roman" w:hAnsi="Times New Roman"/>
          <w:i w:val="1"/>
          <w:sz w:val="24"/>
        </w:rPr>
        <w:t xml:space="preserve">в) 1 процент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составляет от 50 млн. рублей до 100 млн. рублей (включительно);</w:t>
      </w:r>
    </w:p>
    <w:p w14:paraId="6C000000">
      <w:pPr>
        <w:pStyle w:val="Style_1"/>
        <w:ind w:firstLine="540" w:left="0"/>
        <w:jc w:val="both"/>
        <w:rPr>
          <w:rFonts w:ascii="Times New Roman" w:hAnsi="Times New Roman"/>
          <w:i w:val="1"/>
          <w:sz w:val="24"/>
        </w:rPr>
      </w:pPr>
      <w:r>
        <w:rPr>
          <w:rFonts w:ascii="Times New Roman" w:hAnsi="Times New Roman"/>
          <w:i w:val="1"/>
          <w:sz w:val="24"/>
        </w:rPr>
        <w:t xml:space="preserve">г) 0,5 процента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составляет от 100 млн. рублей до 500 млн. рублей (включительно);</w:t>
      </w:r>
    </w:p>
    <w:p w14:paraId="6D000000">
      <w:pPr>
        <w:pStyle w:val="Style_1"/>
        <w:ind w:firstLine="540" w:left="0"/>
        <w:jc w:val="both"/>
        <w:rPr>
          <w:rFonts w:ascii="Times New Roman" w:hAnsi="Times New Roman"/>
          <w:i w:val="1"/>
          <w:sz w:val="24"/>
        </w:rPr>
      </w:pPr>
      <w:r>
        <w:rPr>
          <w:rFonts w:ascii="Times New Roman" w:hAnsi="Times New Roman"/>
          <w:i w:val="1"/>
          <w:sz w:val="24"/>
        </w:rPr>
        <w:t xml:space="preserve">д) 0,4 процента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составляет от 500 млн. рублей до 1 млрд. рублей (включительно);</w:t>
      </w:r>
    </w:p>
    <w:p w14:paraId="6E000000">
      <w:pPr>
        <w:pStyle w:val="Style_1"/>
        <w:ind w:firstLine="540" w:left="0"/>
        <w:jc w:val="both"/>
        <w:rPr>
          <w:rFonts w:ascii="Times New Roman" w:hAnsi="Times New Roman"/>
          <w:i w:val="1"/>
          <w:sz w:val="24"/>
        </w:rPr>
      </w:pPr>
      <w:r>
        <w:rPr>
          <w:rFonts w:ascii="Times New Roman" w:hAnsi="Times New Roman"/>
          <w:i w:val="1"/>
          <w:sz w:val="24"/>
        </w:rPr>
        <w:t xml:space="preserve">е) 0,3 процента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составляет от 1 млрд. рублей до 2 млрд. рублей (включительно);</w:t>
      </w:r>
    </w:p>
    <w:p w14:paraId="6F000000">
      <w:pPr>
        <w:pStyle w:val="Style_1"/>
        <w:ind w:firstLine="540" w:left="0"/>
        <w:jc w:val="both"/>
        <w:rPr>
          <w:rFonts w:ascii="Times New Roman" w:hAnsi="Times New Roman"/>
          <w:i w:val="1"/>
          <w:sz w:val="24"/>
        </w:rPr>
      </w:pPr>
      <w:r>
        <w:rPr>
          <w:rFonts w:ascii="Times New Roman" w:hAnsi="Times New Roman"/>
          <w:i w:val="1"/>
          <w:sz w:val="24"/>
        </w:rPr>
        <w:t xml:space="preserve">ж) 0,25 процента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составляет от 2 млрд. рублей до 5 млрд. рублей (включительно);</w:t>
      </w:r>
    </w:p>
    <w:p w14:paraId="70000000">
      <w:pPr>
        <w:pStyle w:val="Style_1"/>
        <w:ind w:firstLine="540" w:left="0"/>
        <w:jc w:val="both"/>
        <w:rPr>
          <w:rFonts w:ascii="Times New Roman" w:hAnsi="Times New Roman"/>
          <w:i w:val="1"/>
          <w:sz w:val="24"/>
        </w:rPr>
      </w:pPr>
      <w:r>
        <w:rPr>
          <w:rFonts w:ascii="Times New Roman" w:hAnsi="Times New Roman"/>
          <w:i w:val="1"/>
          <w:sz w:val="24"/>
        </w:rPr>
        <w:t xml:space="preserve">з) 0,2 процента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составляет от 5 млрд. рублей до 10 млрд. рублей (включительно);</w:t>
      </w:r>
    </w:p>
    <w:p w14:paraId="71000000">
      <w:pPr>
        <w:pStyle w:val="Style_1"/>
        <w:ind w:firstLine="540" w:left="0"/>
        <w:jc w:val="both"/>
        <w:rPr>
          <w:rFonts w:ascii="Times New Roman" w:hAnsi="Times New Roman"/>
          <w:i w:val="1"/>
          <w:sz w:val="24"/>
        </w:rPr>
      </w:pPr>
      <w:r>
        <w:rPr>
          <w:rFonts w:ascii="Times New Roman" w:hAnsi="Times New Roman"/>
          <w:i w:val="1"/>
          <w:sz w:val="24"/>
        </w:rPr>
        <w:t xml:space="preserve">и) 0,1 процента цены </w:t>
      </w:r>
      <w:r>
        <w:rPr>
          <w:rFonts w:ascii="Times New Roman" w:hAnsi="Times New Roman"/>
          <w:i w:val="1"/>
          <w:sz w:val="24"/>
        </w:rPr>
        <w:t>Контракт</w:t>
      </w:r>
      <w:r>
        <w:rPr>
          <w:rFonts w:ascii="Times New Roman" w:hAnsi="Times New Roman"/>
          <w:i w:val="1"/>
          <w:sz w:val="24"/>
        </w:rPr>
        <w:t xml:space="preserve">а (этапа) в случае, если цена </w:t>
      </w:r>
      <w:r>
        <w:rPr>
          <w:rFonts w:ascii="Times New Roman" w:hAnsi="Times New Roman"/>
          <w:i w:val="1"/>
          <w:sz w:val="24"/>
        </w:rPr>
        <w:t>Контракт</w:t>
      </w:r>
      <w:r>
        <w:rPr>
          <w:rFonts w:ascii="Times New Roman" w:hAnsi="Times New Roman"/>
          <w:i w:val="1"/>
          <w:sz w:val="24"/>
        </w:rPr>
        <w:t>а (этапа) превышает 10 млрд. рублей).</w:t>
      </w:r>
    </w:p>
    <w:p w14:paraId="72000000">
      <w:pPr>
        <w:pStyle w:val="Style_6"/>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 xml:space="preserve">.11.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w:t>
      </w:r>
      <w:r>
        <w:rPr>
          <w:rFonts w:ascii="Times New Roman" w:hAnsi="Times New Roman"/>
          <w:sz w:val="24"/>
        </w:rPr>
        <w:t xml:space="preserve">ом, заключенным по результатам определения Поставщика в соответствии с </w:t>
      </w:r>
      <w:r>
        <w:rPr>
          <w:rFonts w:ascii="Times New Roman" w:hAnsi="Times New Roman"/>
          <w:i w:val="1"/>
          <w:sz w:val="24"/>
        </w:rPr>
        <w:fldChar w:fldCharType="begin"/>
      </w:r>
      <w:r>
        <w:rPr>
          <w:rFonts w:ascii="Times New Roman" w:hAnsi="Times New Roman"/>
          <w:i w:val="1"/>
          <w:sz w:val="24"/>
        </w:rPr>
        <w:instrText>HYPERLINK "consultantplus://offline/ref=0DAE22E69727C54A4EDF01B580C027E200703AA4D96E9419C311C9EB3D0C174C52B6030936E98E5Aj73CK"</w:instrText>
      </w:r>
      <w:r>
        <w:rPr>
          <w:rFonts w:ascii="Times New Roman" w:hAnsi="Times New Roman"/>
          <w:i w:val="1"/>
          <w:sz w:val="24"/>
        </w:rPr>
        <w:fldChar w:fldCharType="separate"/>
      </w:r>
      <w:r>
        <w:rPr>
          <w:rFonts w:ascii="Times New Roman" w:hAnsi="Times New Roman"/>
          <w:i w:val="1"/>
          <w:sz w:val="24"/>
        </w:rPr>
        <w:t>пунктом 1 части 1 статьи 30</w:t>
      </w:r>
      <w:r>
        <w:rPr>
          <w:rFonts w:ascii="Times New Roman" w:hAnsi="Times New Roman"/>
          <w:i w:val="1"/>
          <w:sz w:val="24"/>
        </w:rPr>
        <w:fldChar w:fldCharType="end"/>
      </w:r>
      <w:r>
        <w:rPr>
          <w:rFonts w:ascii="Times New Roman" w:hAnsi="Times New Roman"/>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w:t>
      </w:r>
      <w:r>
        <w:rPr>
          <w:rFonts w:ascii="Times New Roman" w:hAnsi="Times New Roman"/>
          <w:sz w:val="24"/>
        </w:rPr>
        <w:t xml:space="preserve">ом, Поставщик выплачивает Заказчику штраф в размере 1% цены </w:t>
      </w:r>
      <w:r>
        <w:rPr>
          <w:rFonts w:ascii="Times New Roman" w:hAnsi="Times New Roman"/>
          <w:sz w:val="24"/>
        </w:rPr>
        <w:t>Контракт</w:t>
      </w:r>
      <w:r>
        <w:rPr>
          <w:rFonts w:ascii="Times New Roman" w:hAnsi="Times New Roman"/>
          <w:sz w:val="24"/>
        </w:rPr>
        <w:t>а (этапа) но не более 5 тысяч рублей и не менее 1 тысячи рублей.</w:t>
      </w:r>
    </w:p>
    <w:p w14:paraId="73000000">
      <w:pPr>
        <w:pStyle w:val="Style_1"/>
        <w:ind w:firstLine="540" w:left="0"/>
        <w:jc w:val="both"/>
        <w:rPr>
          <w:rFonts w:ascii="Times New Roman" w:hAnsi="Times New Roman"/>
          <w:sz w:val="24"/>
        </w:rPr>
      </w:pPr>
      <w:r>
        <w:rPr>
          <w:rFonts w:ascii="Times New Roman" w:hAnsi="Times New Roman"/>
          <w:sz w:val="24"/>
        </w:rPr>
        <w:t>6</w:t>
      </w:r>
      <w:r>
        <w:rPr>
          <w:rFonts w:ascii="Times New Roman" w:hAnsi="Times New Roman"/>
          <w:sz w:val="24"/>
        </w:rPr>
        <w:t xml:space="preserve">.12.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w:t>
      </w:r>
      <w:r>
        <w:rPr>
          <w:rFonts w:ascii="Times New Roman" w:hAnsi="Times New Roman"/>
          <w:sz w:val="24"/>
        </w:rPr>
        <w:t xml:space="preserve">ом, заключенным с победителем закупки (или с иным участником закупки в случаях, установленных Федеральным </w:t>
      </w:r>
      <w:r>
        <w:rPr>
          <w:rFonts w:ascii="Times New Roman" w:hAnsi="Times New Roman"/>
          <w:sz w:val="24"/>
        </w:rPr>
        <w:fldChar w:fldCharType="begin"/>
      </w:r>
      <w:r>
        <w:rPr>
          <w:rFonts w:ascii="Times New Roman" w:hAnsi="Times New Roman"/>
          <w:sz w:val="24"/>
        </w:rPr>
        <w:instrText>HYPERLINK "consultantplus://offline/ref=0DAE22E69727C54A4EDF01B580C027E200703AA4D96E9419C311C9EB3Dj03CK"</w:instrText>
      </w:r>
      <w:r>
        <w:rPr>
          <w:rFonts w:ascii="Times New Roman" w:hAnsi="Times New Roman"/>
          <w:sz w:val="24"/>
        </w:rPr>
        <w:fldChar w:fldCharType="separate"/>
      </w:r>
      <w:r>
        <w:rPr>
          <w:rFonts w:ascii="Times New Roman" w:hAnsi="Times New Roman"/>
          <w:sz w:val="24"/>
        </w:rPr>
        <w:t>законом</w:t>
      </w:r>
      <w:r>
        <w:rPr>
          <w:rFonts w:ascii="Times New Roman" w:hAnsi="Times New Roman"/>
          <w:sz w:val="24"/>
        </w:rPr>
        <w:fldChar w:fldCharType="end"/>
      </w:r>
      <w:r>
        <w:rPr>
          <w:rFonts w:ascii="Times New Roman" w:hAnsi="Times New Roman"/>
          <w:sz w:val="24"/>
        </w:rPr>
        <w:t xml:space="preserve"> о контрактной системе), предложившим наиболее высокую цену за право заключения </w:t>
      </w:r>
      <w:r>
        <w:rPr>
          <w:rFonts w:ascii="Times New Roman" w:hAnsi="Times New Roman"/>
          <w:sz w:val="24"/>
        </w:rPr>
        <w:t>Контракт</w:t>
      </w:r>
      <w:r>
        <w:rPr>
          <w:rFonts w:ascii="Times New Roman" w:hAnsi="Times New Roman"/>
          <w:sz w:val="24"/>
        </w:rPr>
        <w:t xml:space="preserve">а,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w:t>
      </w:r>
      <w:r>
        <w:rPr>
          <w:rFonts w:ascii="Times New Roman" w:hAnsi="Times New Roman"/>
          <w:sz w:val="24"/>
        </w:rPr>
        <w:t>ом, Поставщик выплачивает Заказчику штраф в следующем порядке</w:t>
      </w:r>
      <w:r>
        <w:rPr>
          <w:sz w:val="24"/>
        </w:rPr>
        <w:t>:</w:t>
      </w:r>
    </w:p>
    <w:p w14:paraId="74000000">
      <w:pPr>
        <w:pStyle w:val="Style_6"/>
        <w:ind w:firstLine="567" w:left="0"/>
        <w:jc w:val="both"/>
        <w:rPr>
          <w:rFonts w:ascii="Times New Roman" w:hAnsi="Times New Roman"/>
          <w:i w:val="1"/>
          <w:sz w:val="24"/>
        </w:rPr>
      </w:pPr>
      <w:r>
        <w:rPr>
          <w:rFonts w:ascii="Times New Roman" w:hAnsi="Times New Roman"/>
          <w:i w:val="1"/>
          <w:sz w:val="24"/>
        </w:rPr>
        <w:t>а) в случае, если цена контракта не превышает начальную (максимальную) цену контракта:</w:t>
      </w:r>
    </w:p>
    <w:p w14:paraId="75000000">
      <w:pPr>
        <w:pStyle w:val="Style_6"/>
        <w:ind w:firstLine="567" w:left="0"/>
        <w:jc w:val="both"/>
        <w:rPr>
          <w:rFonts w:ascii="Times New Roman" w:hAnsi="Times New Roman"/>
          <w:i w:val="1"/>
          <w:sz w:val="24"/>
        </w:rPr>
      </w:pPr>
      <w:r>
        <w:rPr>
          <w:rFonts w:ascii="Times New Roman" w:hAnsi="Times New Roman"/>
          <w:i w:val="1"/>
          <w:sz w:val="24"/>
        </w:rPr>
        <w:t>10 процентов начальной (максимальной) цены контракта, если цена контракта не превышает 3 млн. рублей;</w:t>
      </w:r>
    </w:p>
    <w:p w14:paraId="76000000">
      <w:pPr>
        <w:pStyle w:val="Style_6"/>
        <w:ind w:firstLine="567" w:left="0"/>
        <w:jc w:val="both"/>
        <w:rPr>
          <w:rFonts w:ascii="Times New Roman" w:hAnsi="Times New Roman"/>
          <w:i w:val="1"/>
          <w:sz w:val="24"/>
        </w:rPr>
      </w:pPr>
      <w:r>
        <w:rPr>
          <w:rFonts w:ascii="Times New Roman" w:hAnsi="Times New Roman"/>
          <w:i w:val="1"/>
          <w:sz w:val="24"/>
        </w:rPr>
        <w:t>5 процентов начальной (максимальной) цены контракта, если цена контракта составляет от 3 млн. рублей до 50 млн. рублей (включительно);</w:t>
      </w:r>
    </w:p>
    <w:p w14:paraId="77000000">
      <w:pPr>
        <w:pStyle w:val="Style_6"/>
        <w:ind w:firstLine="567" w:left="0"/>
        <w:jc w:val="both"/>
        <w:rPr>
          <w:rFonts w:ascii="Times New Roman" w:hAnsi="Times New Roman"/>
          <w:i w:val="1"/>
          <w:sz w:val="24"/>
        </w:rPr>
      </w:pPr>
      <w:r>
        <w:rPr>
          <w:rFonts w:ascii="Times New Roman" w:hAnsi="Times New Roman"/>
          <w:i w:val="1"/>
          <w:sz w:val="24"/>
        </w:rPr>
        <w:t>1 процент начальной (максимальной) цены контракта, если цена контракта составляет от 50 млн. рублей до 100 млн. рублей (включительно);</w:t>
      </w:r>
    </w:p>
    <w:p w14:paraId="78000000">
      <w:pPr>
        <w:pStyle w:val="Style_6"/>
        <w:ind w:firstLine="567" w:left="0"/>
        <w:jc w:val="both"/>
        <w:rPr>
          <w:rFonts w:ascii="Times New Roman" w:hAnsi="Times New Roman"/>
          <w:i w:val="1"/>
          <w:sz w:val="24"/>
        </w:rPr>
      </w:pPr>
      <w:r>
        <w:rPr>
          <w:rFonts w:ascii="Times New Roman" w:hAnsi="Times New Roman"/>
          <w:i w:val="1"/>
          <w:sz w:val="24"/>
        </w:rPr>
        <w:t>б) в случае, если цена контракта превышает начальную (максимальную) цену контракта:</w:t>
      </w:r>
    </w:p>
    <w:p w14:paraId="79000000">
      <w:pPr>
        <w:pStyle w:val="Style_6"/>
        <w:ind w:firstLine="567" w:left="0"/>
        <w:jc w:val="both"/>
        <w:rPr>
          <w:rFonts w:ascii="Times New Roman" w:hAnsi="Times New Roman"/>
          <w:i w:val="1"/>
          <w:sz w:val="24"/>
        </w:rPr>
      </w:pPr>
      <w:r>
        <w:rPr>
          <w:rFonts w:ascii="Times New Roman" w:hAnsi="Times New Roman"/>
          <w:i w:val="1"/>
          <w:sz w:val="24"/>
        </w:rPr>
        <w:t>10 процентов цены контракта, если цена контракта не превышает 3 млн. рублей;</w:t>
      </w:r>
    </w:p>
    <w:p w14:paraId="7A000000">
      <w:pPr>
        <w:pStyle w:val="Style_6"/>
        <w:ind w:firstLine="567" w:left="0"/>
        <w:jc w:val="both"/>
        <w:rPr>
          <w:rFonts w:ascii="Times New Roman" w:hAnsi="Times New Roman"/>
          <w:i w:val="1"/>
          <w:sz w:val="24"/>
        </w:rPr>
      </w:pPr>
      <w:r>
        <w:rPr>
          <w:rFonts w:ascii="Times New Roman" w:hAnsi="Times New Roman"/>
          <w:i w:val="1"/>
          <w:sz w:val="24"/>
        </w:rPr>
        <w:t>5 процентов цены контракта, если цена контракта составляет от 3 млн. рублей до 50 млн. рублей (включительно);</w:t>
      </w:r>
    </w:p>
    <w:p w14:paraId="7B000000">
      <w:pPr>
        <w:pStyle w:val="Style_6"/>
        <w:ind w:firstLine="567" w:left="0"/>
        <w:jc w:val="both"/>
        <w:rPr>
          <w:rFonts w:ascii="Times New Roman" w:hAnsi="Times New Roman"/>
          <w:i w:val="1"/>
          <w:sz w:val="24"/>
        </w:rPr>
      </w:pPr>
      <w:r>
        <w:rPr>
          <w:rFonts w:ascii="Times New Roman" w:hAnsi="Times New Roman"/>
          <w:i w:val="1"/>
          <w:sz w:val="24"/>
        </w:rPr>
        <w:t>1 процент цены контракта, если цена контракта составляет от 50 млн. рублей до 100 млн. рублей (включительно).</w:t>
      </w:r>
    </w:p>
    <w:p w14:paraId="7C000000">
      <w:pPr>
        <w:pStyle w:val="Style_1"/>
        <w:ind w:firstLine="540" w:left="0"/>
        <w:jc w:val="both"/>
        <w:rPr>
          <w:rFonts w:ascii="Times New Roman" w:hAnsi="Times New Roman"/>
          <w:i w:val="1"/>
          <w:sz w:val="24"/>
        </w:rPr>
      </w:pPr>
      <w:r>
        <w:rPr>
          <w:rFonts w:ascii="Times New Roman" w:hAnsi="Times New Roman"/>
          <w:sz w:val="24"/>
        </w:rPr>
        <w:t>6</w:t>
      </w:r>
      <w:r>
        <w:rPr>
          <w:rFonts w:ascii="Times New Roman" w:hAnsi="Times New Roman"/>
          <w:sz w:val="24"/>
        </w:rPr>
        <w:t xml:space="preserve">.13.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w:t>
      </w:r>
      <w:r>
        <w:rPr>
          <w:rFonts w:ascii="Times New Roman" w:hAnsi="Times New Roman"/>
          <w:sz w:val="24"/>
        </w:rPr>
        <w:t xml:space="preserve">ом, которое не имеет стоимостного выражения, </w:t>
      </w:r>
      <w:r>
        <w:rPr>
          <w:rFonts w:ascii="Times New Roman" w:hAnsi="Times New Roman"/>
          <w:sz w:val="24"/>
        </w:rPr>
        <w:t xml:space="preserve">Поставщик выплачивает Заказчику штраф </w:t>
      </w:r>
      <w:r>
        <w:rPr>
          <w:rFonts w:ascii="Times New Roman" w:hAnsi="Times New Roman"/>
          <w:sz w:val="24"/>
        </w:rPr>
        <w:t>в следующем порядке:</w:t>
      </w:r>
    </w:p>
    <w:p w14:paraId="7D000000">
      <w:pPr>
        <w:pStyle w:val="Style_1"/>
        <w:ind w:firstLine="540" w:left="0"/>
        <w:jc w:val="both"/>
        <w:rPr>
          <w:rFonts w:ascii="Times New Roman" w:hAnsi="Times New Roman"/>
          <w:i w:val="1"/>
          <w:sz w:val="24"/>
        </w:rPr>
      </w:pPr>
      <w:r>
        <w:rPr>
          <w:rFonts w:ascii="Times New Roman" w:hAnsi="Times New Roman"/>
          <w:i w:val="1"/>
          <w:sz w:val="24"/>
        </w:rPr>
        <w:t xml:space="preserve">а) 1000 рублей, если цена </w:t>
      </w:r>
      <w:r>
        <w:rPr>
          <w:rFonts w:ascii="Times New Roman" w:hAnsi="Times New Roman"/>
          <w:i w:val="1"/>
          <w:sz w:val="24"/>
        </w:rPr>
        <w:t>Контракт</w:t>
      </w:r>
      <w:r>
        <w:rPr>
          <w:rFonts w:ascii="Times New Roman" w:hAnsi="Times New Roman"/>
          <w:i w:val="1"/>
          <w:sz w:val="24"/>
        </w:rPr>
        <w:t>а не превышает 3 млн. рублей;</w:t>
      </w:r>
    </w:p>
    <w:p w14:paraId="7E000000">
      <w:pPr>
        <w:pStyle w:val="Style_1"/>
        <w:ind w:firstLine="540" w:left="0"/>
        <w:jc w:val="both"/>
        <w:rPr>
          <w:rFonts w:ascii="Times New Roman" w:hAnsi="Times New Roman"/>
          <w:i w:val="1"/>
          <w:sz w:val="24"/>
        </w:rPr>
      </w:pPr>
      <w:r>
        <w:rPr>
          <w:rFonts w:ascii="Times New Roman" w:hAnsi="Times New Roman"/>
          <w:i w:val="1"/>
          <w:sz w:val="24"/>
        </w:rPr>
        <w:t xml:space="preserve">б) 5000 рублей, если цена </w:t>
      </w:r>
      <w:r>
        <w:rPr>
          <w:rFonts w:ascii="Times New Roman" w:hAnsi="Times New Roman"/>
          <w:i w:val="1"/>
          <w:sz w:val="24"/>
        </w:rPr>
        <w:t>Контракт</w:t>
      </w:r>
      <w:r>
        <w:rPr>
          <w:rFonts w:ascii="Times New Roman" w:hAnsi="Times New Roman"/>
          <w:i w:val="1"/>
          <w:sz w:val="24"/>
        </w:rPr>
        <w:t>а составляет от 3 млн. рублей до 50 млн. рублей (включительно);</w:t>
      </w:r>
    </w:p>
    <w:p w14:paraId="7F000000">
      <w:pPr>
        <w:pStyle w:val="Style_1"/>
        <w:ind w:firstLine="540" w:left="0"/>
        <w:jc w:val="both"/>
        <w:rPr>
          <w:rFonts w:ascii="Times New Roman" w:hAnsi="Times New Roman"/>
          <w:i w:val="1"/>
          <w:sz w:val="24"/>
        </w:rPr>
      </w:pPr>
      <w:r>
        <w:rPr>
          <w:rFonts w:ascii="Times New Roman" w:hAnsi="Times New Roman"/>
          <w:i w:val="1"/>
          <w:sz w:val="24"/>
        </w:rPr>
        <w:t xml:space="preserve">в) 10000 рублей, если цена </w:t>
      </w:r>
      <w:r>
        <w:rPr>
          <w:rFonts w:ascii="Times New Roman" w:hAnsi="Times New Roman"/>
          <w:i w:val="1"/>
          <w:sz w:val="24"/>
        </w:rPr>
        <w:t>Контракт</w:t>
      </w:r>
      <w:r>
        <w:rPr>
          <w:rFonts w:ascii="Times New Roman" w:hAnsi="Times New Roman"/>
          <w:i w:val="1"/>
          <w:sz w:val="24"/>
        </w:rPr>
        <w:t>а составляет от 50 млн. рублей до 100 млн. рублей (включительно);</w:t>
      </w:r>
    </w:p>
    <w:p w14:paraId="80000000">
      <w:pPr>
        <w:pStyle w:val="Style_1"/>
        <w:ind w:firstLine="540" w:left="0"/>
        <w:jc w:val="both"/>
        <w:rPr>
          <w:rFonts w:ascii="Times New Roman" w:hAnsi="Times New Roman"/>
          <w:sz w:val="24"/>
        </w:rPr>
      </w:pPr>
      <w:r>
        <w:rPr>
          <w:rFonts w:ascii="Times New Roman" w:hAnsi="Times New Roman"/>
          <w:i w:val="1"/>
          <w:sz w:val="24"/>
        </w:rPr>
        <w:t xml:space="preserve">г) 100000 рублей, если цена </w:t>
      </w:r>
      <w:r>
        <w:rPr>
          <w:rFonts w:ascii="Times New Roman" w:hAnsi="Times New Roman"/>
          <w:i w:val="1"/>
          <w:sz w:val="24"/>
        </w:rPr>
        <w:t>Контракт</w:t>
      </w:r>
      <w:r>
        <w:rPr>
          <w:rFonts w:ascii="Times New Roman" w:hAnsi="Times New Roman"/>
          <w:i w:val="1"/>
          <w:sz w:val="24"/>
        </w:rPr>
        <w:t>а превышает 100 млн. рублей</w:t>
      </w:r>
      <w:r>
        <w:rPr>
          <w:rFonts w:ascii="Times New Roman" w:hAnsi="Times New Roman"/>
          <w:sz w:val="24"/>
        </w:rPr>
        <w:t>).</w:t>
      </w:r>
    </w:p>
    <w:p w14:paraId="81000000">
      <w:pPr>
        <w:pStyle w:val="Style_1"/>
        <w:ind w:firstLine="567" w:left="0"/>
        <w:jc w:val="both"/>
        <w:rPr>
          <w:rFonts w:ascii="Times New Roman" w:hAnsi="Times New Roman"/>
          <w:sz w:val="24"/>
        </w:rPr>
      </w:pPr>
      <w:r>
        <w:rPr>
          <w:rFonts w:ascii="Times New Roman" w:hAnsi="Times New Roman"/>
          <w:sz w:val="24"/>
        </w:rPr>
        <w:t>6</w:t>
      </w:r>
      <w:r>
        <w:rPr>
          <w:rFonts w:ascii="Times New Roman" w:hAnsi="Times New Roman"/>
          <w:sz w:val="24"/>
        </w:rPr>
        <w:t xml:space="preserve">.14. В случае если Поставщиком не предоставлено новое обеспечение исполнения Контракта в соответствии с пунктом </w:t>
      </w:r>
      <w:r>
        <w:rPr>
          <w:rFonts w:ascii="Times New Roman" w:hAnsi="Times New Roman"/>
          <w:sz w:val="24"/>
        </w:rPr>
        <w:t>7</w:t>
      </w:r>
      <w:r>
        <w:rPr>
          <w:rFonts w:ascii="Times New Roman" w:hAnsi="Times New Roman"/>
          <w:sz w:val="24"/>
        </w:rPr>
        <w:t>.</w:t>
      </w:r>
      <w:r>
        <w:rPr>
          <w:rFonts w:ascii="Times New Roman" w:hAnsi="Times New Roman"/>
          <w:sz w:val="24"/>
        </w:rPr>
        <w:t>9</w:t>
      </w:r>
      <w:r>
        <w:rPr>
          <w:rFonts w:ascii="Times New Roman" w:hAnsi="Times New Roman"/>
          <w:sz w:val="24"/>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w:t>
      </w:r>
      <w:r>
        <w:rPr>
          <w:rFonts w:ascii="Times New Roman" w:hAnsi="Times New Roman"/>
          <w:sz w:val="24"/>
        </w:rPr>
        <w:t>7</w:t>
      </w:r>
      <w:r>
        <w:rPr>
          <w:rFonts w:ascii="Times New Roman" w:hAnsi="Times New Roman"/>
          <w:sz w:val="24"/>
        </w:rPr>
        <w:t>.</w:t>
      </w:r>
      <w:r>
        <w:rPr>
          <w:rFonts w:ascii="Times New Roman" w:hAnsi="Times New Roman"/>
          <w:sz w:val="24"/>
        </w:rPr>
        <w:t>9</w:t>
      </w:r>
      <w:r>
        <w:rPr>
          <w:rFonts w:ascii="Times New Roman" w:hAnsi="Times New Roman"/>
          <w:sz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rPr>
        <w:t>.</w:t>
      </w:r>
    </w:p>
    <w:p w14:paraId="82000000">
      <w:pPr>
        <w:pStyle w:val="Style_1"/>
        <w:ind w:firstLine="567" w:left="0"/>
        <w:jc w:val="both"/>
        <w:rPr>
          <w:rFonts w:ascii="Times New Roman" w:hAnsi="Times New Roman"/>
          <w:sz w:val="24"/>
        </w:rPr>
      </w:pPr>
      <w:r>
        <w:rPr>
          <w:rFonts w:ascii="Times New Roman" w:hAnsi="Times New Roman"/>
          <w:sz w:val="24"/>
        </w:rPr>
        <w:t>6</w:t>
      </w:r>
      <w:r>
        <w:rPr>
          <w:rFonts w:ascii="Times New Roman" w:hAnsi="Times New Roman"/>
          <w:sz w:val="24"/>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83000000">
      <w:pPr>
        <w:pStyle w:val="Style_1"/>
        <w:ind w:firstLine="567" w:left="0"/>
        <w:jc w:val="both"/>
        <w:rPr>
          <w:rFonts w:ascii="Times New Roman" w:hAnsi="Times New Roman"/>
          <w:sz w:val="24"/>
        </w:rPr>
      </w:pPr>
      <w:r>
        <w:rPr>
          <w:rFonts w:ascii="Times New Roman" w:hAnsi="Times New Roman"/>
          <w:sz w:val="24"/>
        </w:rPr>
        <w:t>6</w:t>
      </w:r>
      <w:r>
        <w:rPr>
          <w:rFonts w:ascii="Times New Roman" w:hAnsi="Times New Roman"/>
          <w:sz w:val="24"/>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84000000">
      <w:pPr>
        <w:pStyle w:val="Style_1"/>
        <w:ind w:firstLine="567" w:left="0"/>
        <w:jc w:val="both"/>
        <w:rPr>
          <w:rFonts w:ascii="Times New Roman" w:hAnsi="Times New Roman"/>
          <w:sz w:val="24"/>
        </w:rPr>
      </w:pPr>
      <w:r>
        <w:rPr>
          <w:rFonts w:ascii="Times New Roman" w:hAnsi="Times New Roman"/>
          <w:sz w:val="24"/>
        </w:rPr>
        <w:t>6</w:t>
      </w:r>
      <w:r>
        <w:rPr>
          <w:rFonts w:ascii="Times New Roman" w:hAnsi="Times New Roman"/>
          <w:sz w:val="24"/>
        </w:rPr>
        <w:t>.17. Уплата неустойки (штрафа, пени) не освобождает Стороны от исполнения обязательств по Контракту.</w:t>
      </w:r>
    </w:p>
    <w:p w14:paraId="85000000">
      <w:pPr>
        <w:pStyle w:val="Style_1"/>
        <w:ind/>
        <w:jc w:val="both"/>
        <w:rPr>
          <w:rFonts w:ascii="Times New Roman" w:hAnsi="Times New Roman"/>
          <w:sz w:val="24"/>
        </w:rPr>
      </w:pPr>
    </w:p>
    <w:p w14:paraId="86000000">
      <w:pPr>
        <w:pStyle w:val="Style_1"/>
        <w:ind/>
        <w:jc w:val="both"/>
        <w:rPr>
          <w:rFonts w:ascii="Times New Roman" w:hAnsi="Times New Roman"/>
          <w:sz w:val="24"/>
        </w:rPr>
      </w:pPr>
      <w:bookmarkStart w:id="7" w:name="P169"/>
      <w:bookmarkEnd w:id="7"/>
    </w:p>
    <w:p w14:paraId="87000000">
      <w:pPr>
        <w:pStyle w:val="Style_1"/>
        <w:ind/>
        <w:jc w:val="center"/>
        <w:outlineLvl w:val="0"/>
        <w:rPr>
          <w:rFonts w:ascii="Times New Roman" w:hAnsi="Times New Roman"/>
          <w:sz w:val="24"/>
        </w:rPr>
      </w:pPr>
      <w:r>
        <w:rPr>
          <w:rFonts w:ascii="Times New Roman" w:hAnsi="Times New Roman"/>
          <w:sz w:val="24"/>
        </w:rPr>
        <w:t>VII</w:t>
      </w:r>
      <w:r>
        <w:rPr>
          <w:rFonts w:ascii="Times New Roman" w:hAnsi="Times New Roman"/>
          <w:sz w:val="24"/>
        </w:rPr>
        <w:t>. Обстоятельства непреодолимой силы</w:t>
      </w:r>
    </w:p>
    <w:p w14:paraId="88000000">
      <w:pPr>
        <w:pStyle w:val="Style_1"/>
        <w:ind w:firstLine="540" w:left="0"/>
        <w:jc w:val="both"/>
        <w:rPr>
          <w:rFonts w:ascii="Times New Roman" w:hAnsi="Times New Roman"/>
          <w:sz w:val="24"/>
        </w:rPr>
      </w:pPr>
      <w:r>
        <w:rPr>
          <w:rFonts w:ascii="Times New Roman" w:hAnsi="Times New Roman"/>
          <w:sz w:val="24"/>
        </w:rPr>
        <w:t>7</w:t>
      </w:r>
      <w:r>
        <w:rPr>
          <w:rFonts w:ascii="Times New Roman" w:hAnsi="Times New Roman"/>
          <w:sz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89000000">
      <w:pPr>
        <w:pStyle w:val="Style_1"/>
        <w:ind w:firstLine="540" w:left="0"/>
        <w:jc w:val="both"/>
        <w:rPr>
          <w:rFonts w:ascii="Times New Roman" w:hAnsi="Times New Roman"/>
          <w:sz w:val="24"/>
        </w:rPr>
      </w:pPr>
      <w:r>
        <w:rPr>
          <w:rFonts w:ascii="Times New Roman" w:hAnsi="Times New Roman"/>
          <w:sz w:val="24"/>
        </w:rPr>
        <w:t>7</w:t>
      </w:r>
      <w:r>
        <w:rPr>
          <w:rFonts w:ascii="Times New Roman" w:hAnsi="Times New Roman"/>
          <w:sz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hAnsi="Times New Roman"/>
          <w:sz w:val="24"/>
        </w:rPr>
        <w:t>10 (десяти) дней</w:t>
      </w:r>
      <w:r>
        <w:rPr>
          <w:rFonts w:ascii="Times New Roman" w:hAnsi="Times New Roman"/>
          <w:sz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8A000000">
      <w:pPr>
        <w:pStyle w:val="Style_1"/>
        <w:ind w:firstLine="540" w:left="0"/>
        <w:jc w:val="both"/>
        <w:rPr>
          <w:rFonts w:ascii="Times New Roman" w:hAnsi="Times New Roman"/>
          <w:sz w:val="24"/>
        </w:rPr>
      </w:pPr>
      <w:r>
        <w:rPr>
          <w:rFonts w:ascii="Times New Roman" w:hAnsi="Times New Roman"/>
          <w:sz w:val="24"/>
        </w:rPr>
        <w:t>7</w:t>
      </w:r>
      <w:r>
        <w:rPr>
          <w:rFonts w:ascii="Times New Roman" w:hAnsi="Times New Roman"/>
          <w:sz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8B000000">
      <w:pPr>
        <w:pStyle w:val="Style_1"/>
        <w:ind w:firstLine="540" w:left="0"/>
        <w:jc w:val="both"/>
        <w:rPr>
          <w:rFonts w:ascii="Times New Roman" w:hAnsi="Times New Roman"/>
          <w:sz w:val="24"/>
        </w:rPr>
      </w:pPr>
      <w:r>
        <w:rPr>
          <w:rFonts w:ascii="Times New Roman" w:hAnsi="Times New Roman"/>
          <w:sz w:val="24"/>
        </w:rPr>
        <w:t>7</w:t>
      </w:r>
      <w:r>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8C000000">
      <w:pPr>
        <w:pStyle w:val="Style_1"/>
        <w:ind/>
        <w:jc w:val="both"/>
        <w:rPr>
          <w:rFonts w:ascii="Times New Roman" w:hAnsi="Times New Roman"/>
          <w:sz w:val="24"/>
        </w:rPr>
      </w:pPr>
    </w:p>
    <w:p w14:paraId="8D000000">
      <w:pPr>
        <w:pStyle w:val="Style_1"/>
        <w:ind/>
        <w:jc w:val="center"/>
        <w:outlineLvl w:val="0"/>
        <w:rPr>
          <w:rFonts w:ascii="Times New Roman" w:hAnsi="Times New Roman"/>
          <w:sz w:val="24"/>
        </w:rPr>
      </w:pPr>
      <w:r>
        <w:rPr>
          <w:rFonts w:ascii="Times New Roman" w:hAnsi="Times New Roman"/>
          <w:sz w:val="24"/>
        </w:rPr>
        <w:t>VII</w:t>
      </w:r>
      <w:r>
        <w:rPr>
          <w:rFonts w:ascii="Times New Roman" w:hAnsi="Times New Roman"/>
          <w:sz w:val="24"/>
        </w:rPr>
        <w:t>I</w:t>
      </w:r>
      <w:r>
        <w:rPr>
          <w:rFonts w:ascii="Times New Roman" w:hAnsi="Times New Roman"/>
          <w:sz w:val="24"/>
        </w:rPr>
        <w:t>. Рассмотрение и разрешение споров</w:t>
      </w:r>
    </w:p>
    <w:p w14:paraId="8E000000">
      <w:pPr>
        <w:pStyle w:val="Style_1"/>
        <w:ind/>
        <w:jc w:val="both"/>
        <w:rPr>
          <w:rFonts w:ascii="Times New Roman" w:hAnsi="Times New Roman"/>
          <w:sz w:val="24"/>
        </w:rPr>
      </w:pPr>
    </w:p>
    <w:p w14:paraId="8F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90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91000000">
      <w:pPr>
        <w:pStyle w:val="Style_1"/>
        <w:ind w:firstLine="540" w:left="0"/>
        <w:jc w:val="both"/>
        <w:rPr>
          <w:rFonts w:ascii="Times New Roman" w:hAnsi="Times New Roman"/>
        </w:rPr>
      </w:pPr>
      <w:r>
        <w:rPr>
          <w:rFonts w:ascii="Times New Roman" w:hAnsi="Times New Roman"/>
          <w:sz w:val="24"/>
        </w:rPr>
        <w:t>8</w:t>
      </w:r>
      <w:r>
        <w:rPr>
          <w:rFonts w:ascii="Times New Roman" w:hAnsi="Times New Roman"/>
          <w:sz w:val="24"/>
        </w:rPr>
        <w:t xml:space="preserve">.3. </w:t>
      </w:r>
      <w:r>
        <w:rPr>
          <w:rFonts w:ascii="Times New Roman" w:hAnsi="Times New Roman"/>
        </w:rPr>
        <w:t xml:space="preserve">Срок рассмотрения претензии не может превышать 10 (десять) </w:t>
      </w:r>
      <w:r>
        <w:rPr>
          <w:rFonts w:ascii="Times New Roman" w:hAnsi="Times New Roman"/>
        </w:rPr>
        <w:t xml:space="preserve">рабочих </w:t>
      </w:r>
      <w:r>
        <w:rPr>
          <w:rFonts w:ascii="Times New Roman" w:hAnsi="Times New Roman"/>
        </w:rPr>
        <w:t xml:space="preserve">дней. </w:t>
      </w:r>
    </w:p>
    <w:p w14:paraId="92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 xml:space="preserve">.4. </w:t>
      </w:r>
      <w:r>
        <w:rPr>
          <w:rFonts w:ascii="Times New Roman" w:hAnsi="Times New Roman"/>
          <w:sz w:val="24"/>
        </w:rPr>
        <w:t>При не урегулировании Сторонами спора в досудебном порядке, спор передается на разрешение в Арбитражный суд Ростовской области</w:t>
      </w:r>
      <w:r>
        <w:rPr>
          <w:rFonts w:ascii="Times New Roman" w:hAnsi="Times New Roman"/>
          <w:sz w:val="24"/>
        </w:rPr>
        <w:t>.</w:t>
      </w:r>
    </w:p>
    <w:p w14:paraId="93000000">
      <w:pPr>
        <w:pStyle w:val="Style_1"/>
        <w:ind/>
        <w:jc w:val="both"/>
        <w:rPr>
          <w:rFonts w:ascii="Times New Roman" w:hAnsi="Times New Roman"/>
          <w:sz w:val="24"/>
        </w:rPr>
      </w:pPr>
    </w:p>
    <w:p w14:paraId="94000000">
      <w:pPr>
        <w:pStyle w:val="Style_1"/>
        <w:ind/>
        <w:jc w:val="center"/>
        <w:outlineLvl w:val="0"/>
        <w:rPr>
          <w:rFonts w:ascii="Times New Roman" w:hAnsi="Times New Roman"/>
          <w:sz w:val="24"/>
        </w:rPr>
      </w:pPr>
      <w:r>
        <w:rPr>
          <w:rFonts w:ascii="Times New Roman" w:hAnsi="Times New Roman"/>
          <w:sz w:val="24"/>
        </w:rPr>
        <w:t>I</w:t>
      </w:r>
      <w:r>
        <w:rPr>
          <w:rFonts w:ascii="Times New Roman" w:hAnsi="Times New Roman"/>
          <w:sz w:val="24"/>
        </w:rPr>
        <w:t>X. Срок действия и порядок расторжения Контракта</w:t>
      </w:r>
    </w:p>
    <w:p w14:paraId="95000000">
      <w:pPr>
        <w:pStyle w:val="Style_1"/>
        <w:ind/>
        <w:jc w:val="center"/>
        <w:outlineLvl w:val="0"/>
        <w:rPr>
          <w:rFonts w:ascii="Times New Roman" w:hAnsi="Times New Roman"/>
          <w:sz w:val="24"/>
        </w:rPr>
      </w:pPr>
      <w:bookmarkStart w:id="8" w:name="_GoBack"/>
      <w:bookmarkEnd w:id="8"/>
    </w:p>
    <w:p w14:paraId="96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 xml:space="preserve">.1. </w:t>
      </w:r>
      <w:r>
        <w:rPr>
          <w:rFonts w:ascii="Times New Roman" w:hAnsi="Times New Roman"/>
          <w:sz w:val="24"/>
        </w:rPr>
        <w:t>Контра</w:t>
      </w:r>
      <w:r>
        <w:rPr>
          <w:rFonts w:ascii="Times New Roman" w:hAnsi="Times New Roman"/>
          <w:sz w:val="24"/>
        </w:rPr>
        <w:t>кт вст</w:t>
      </w:r>
      <w:r>
        <w:rPr>
          <w:rFonts w:ascii="Times New Roman" w:hAnsi="Times New Roman"/>
          <w:sz w:val="24"/>
        </w:rPr>
        <w:t>упает в силу с момента подписания и действует по 01.12.2026 г. Окончание срока действия Контракта влечет прекращение обязательств сторон по Контракту со 02.12.2026г., за исключением обязательств по оплате, возникших на 01.12.2026 г.</w:t>
      </w:r>
    </w:p>
    <w:p w14:paraId="97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"consultantplus://offline/ref=0E3652586902207727CC59B8CE49B64A7896A81CDF4A11269662C9A4B85F8313591E541AB9C2AB0E2820F1F1CAA19AB5785C00D01EB68495S7U9G"</w:instrText>
      </w:r>
      <w:r>
        <w:rPr>
          <w:rFonts w:ascii="Times New Roman" w:hAnsi="Times New Roman"/>
          <w:color w:val="0000FF"/>
          <w:sz w:val="24"/>
        </w:rPr>
        <w:fldChar w:fldCharType="separate"/>
      </w:r>
      <w:r>
        <w:rPr>
          <w:rFonts w:ascii="Times New Roman" w:hAnsi="Times New Roman"/>
          <w:color w:val="0000FF"/>
          <w:sz w:val="24"/>
        </w:rPr>
        <w:t>частями 9</w:t>
      </w:r>
      <w:r>
        <w:rPr>
          <w:rFonts w:ascii="Times New Roman" w:hAnsi="Times New Roman"/>
          <w:color w:val="0000FF"/>
          <w:sz w:val="24"/>
        </w:rPr>
        <w:fldChar w:fldCharType="end"/>
      </w:r>
      <w:r>
        <w:rPr>
          <w:rFonts w:ascii="Times New Roman" w:hAnsi="Times New Roman"/>
          <w:sz w:val="24"/>
        </w:rPr>
        <w:t xml:space="preserve"> - </w:t>
      </w:r>
      <w:r>
        <w:rPr>
          <w:rFonts w:ascii="Times New Roman" w:hAnsi="Times New Roman"/>
          <w:color w:val="0000FF"/>
          <w:sz w:val="24"/>
        </w:rPr>
        <w:fldChar w:fldCharType="begin"/>
      </w:r>
      <w:r>
        <w:rPr>
          <w:rFonts w:ascii="Times New Roman" w:hAnsi="Times New Roman"/>
          <w:color w:val="0000FF"/>
          <w:sz w:val="24"/>
        </w:rPr>
        <w:instrText>HYPERLINK "consultantplus://offline/ref=0E3652586902207727CC59B8CE49B64A7896A81CDF4A11269662C9A4B85F8313591E541AB9C2AF032C20F1F1CAA19AB5785C00D01EB68495S7U9G"</w:instrText>
      </w:r>
      <w:r>
        <w:rPr>
          <w:rFonts w:ascii="Times New Roman" w:hAnsi="Times New Roman"/>
          <w:color w:val="0000FF"/>
          <w:sz w:val="24"/>
        </w:rPr>
        <w:fldChar w:fldCharType="separate"/>
      </w:r>
      <w:r>
        <w:rPr>
          <w:rFonts w:ascii="Times New Roman" w:hAnsi="Times New Roman"/>
          <w:color w:val="0000FF"/>
          <w:sz w:val="24"/>
        </w:rPr>
        <w:t>23 статьи 95</w:t>
      </w:r>
      <w:r>
        <w:rPr>
          <w:rFonts w:ascii="Times New Roman" w:hAnsi="Times New Roman"/>
          <w:color w:val="0000FF"/>
          <w:sz w:val="24"/>
        </w:rPr>
        <w:fldChar w:fldCharType="end"/>
      </w:r>
      <w:r>
        <w:rPr>
          <w:rFonts w:ascii="Times New Roman" w:hAnsi="Times New Roman"/>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98000000">
      <w:pPr>
        <w:pStyle w:val="Style_1"/>
        <w:ind/>
        <w:jc w:val="center"/>
        <w:outlineLvl w:val="0"/>
        <w:rPr>
          <w:rFonts w:ascii="Times New Roman" w:hAnsi="Times New Roman"/>
          <w:sz w:val="24"/>
        </w:rPr>
      </w:pPr>
      <w:r>
        <w:rPr>
          <w:rFonts w:ascii="Times New Roman" w:hAnsi="Times New Roman"/>
          <w:sz w:val="24"/>
        </w:rPr>
        <w:t>X</w:t>
      </w:r>
      <w:r>
        <w:rPr>
          <w:rFonts w:ascii="Times New Roman" w:hAnsi="Times New Roman"/>
          <w:sz w:val="24"/>
        </w:rPr>
        <w:t xml:space="preserve">. Прочие положения </w:t>
      </w:r>
    </w:p>
    <w:p w14:paraId="99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 xml:space="preserve">.1. Во всем, что не предусмотрено </w:t>
      </w:r>
      <w:r>
        <w:rPr>
          <w:rFonts w:ascii="Times New Roman" w:hAnsi="Times New Roman"/>
          <w:sz w:val="24"/>
        </w:rPr>
        <w:t>Контракт</w:t>
      </w:r>
      <w:r>
        <w:rPr>
          <w:rFonts w:ascii="Times New Roman" w:hAnsi="Times New Roman"/>
          <w:sz w:val="24"/>
        </w:rPr>
        <w:t>ом, Стороны руководствуются законодательством Российской Федерации.</w:t>
      </w:r>
    </w:p>
    <w:p w14:paraId="9A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9B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 xml:space="preserve">.3. Внесение изменений и дополнений, не противоречащих законодательству Российской Федерации, в условия </w:t>
      </w:r>
      <w:r>
        <w:rPr>
          <w:rFonts w:ascii="Times New Roman" w:hAnsi="Times New Roman"/>
          <w:sz w:val="24"/>
        </w:rPr>
        <w:t>Контракт</w:t>
      </w:r>
      <w:r>
        <w:rPr>
          <w:rFonts w:ascii="Times New Roman" w:hAnsi="Times New Roman"/>
          <w:sz w:val="24"/>
        </w:rPr>
        <w:t xml:space="preserve">а осуществляется путем заключения Сторонами в письменной форме дополнительных соглашений к </w:t>
      </w:r>
      <w:r>
        <w:rPr>
          <w:rFonts w:ascii="Times New Roman" w:hAnsi="Times New Roman"/>
          <w:sz w:val="24"/>
        </w:rPr>
        <w:t>Контракт</w:t>
      </w:r>
      <w:r>
        <w:rPr>
          <w:rFonts w:ascii="Times New Roman" w:hAnsi="Times New Roman"/>
          <w:sz w:val="24"/>
        </w:rPr>
        <w:t>у, которые яв</w:t>
      </w:r>
      <w:r>
        <w:rPr>
          <w:rFonts w:ascii="Times New Roman" w:hAnsi="Times New Roman"/>
          <w:sz w:val="24"/>
        </w:rPr>
        <w:t>ляются его неотъемлемой частью.</w:t>
      </w:r>
    </w:p>
    <w:p w14:paraId="9C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 xml:space="preserve">.4. Изменение условий </w:t>
      </w:r>
      <w:r>
        <w:rPr>
          <w:rFonts w:ascii="Times New Roman" w:hAnsi="Times New Roman"/>
          <w:sz w:val="24"/>
        </w:rPr>
        <w:t>Контракт</w:t>
      </w:r>
      <w:r>
        <w:rPr>
          <w:rFonts w:ascii="Times New Roman" w:hAnsi="Times New Roman"/>
          <w:sz w:val="24"/>
        </w:rPr>
        <w:t>а при его исполнении не допускается, за исключением случаев</w:t>
      </w:r>
      <w:r>
        <w:rPr>
          <w:rFonts w:ascii="Times New Roman" w:hAnsi="Times New Roman"/>
          <w:sz w:val="24"/>
        </w:rPr>
        <w:t>,</w:t>
      </w:r>
      <w:r>
        <w:rPr>
          <w:rFonts w:ascii="Times New Roman" w:hAnsi="Times New Roman"/>
          <w:sz w:val="24"/>
        </w:rPr>
        <w:t xml:space="preserve">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9D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 xml:space="preserve">.5. При исполнении </w:t>
      </w:r>
      <w:r>
        <w:rPr>
          <w:rFonts w:ascii="Times New Roman" w:hAnsi="Times New Roman"/>
          <w:sz w:val="24"/>
        </w:rPr>
        <w:t>Контракт</w:t>
      </w:r>
      <w:r>
        <w:rPr>
          <w:rFonts w:ascii="Times New Roman" w:hAnsi="Times New Roman"/>
          <w:sz w:val="24"/>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9E000000">
      <w:pPr>
        <w:pStyle w:val="Style_1"/>
        <w:ind w:firstLine="540" w:left="0"/>
        <w:jc w:val="both"/>
        <w:rPr>
          <w:rFonts w:ascii="Times New Roman" w:hAnsi="Times New Roman"/>
          <w:sz w:val="24"/>
        </w:rPr>
      </w:pPr>
      <w:r>
        <w:rPr>
          <w:rFonts w:ascii="Times New Roman" w:hAnsi="Times New Roman"/>
          <w:sz w:val="24"/>
        </w:rPr>
        <w:t xml:space="preserve">Передача прав и обязанностей по настоящему </w:t>
      </w:r>
      <w:r>
        <w:rPr>
          <w:rFonts w:ascii="Times New Roman" w:hAnsi="Times New Roman"/>
          <w:sz w:val="24"/>
        </w:rPr>
        <w:t>Контракт</w:t>
      </w:r>
      <w:r>
        <w:rPr>
          <w:rFonts w:ascii="Times New Roman" w:hAnsi="Times New Roman"/>
          <w:sz w:val="24"/>
        </w:rPr>
        <w:t xml:space="preserve">у правопреемнику Поставщика осуществляется путем заключения соответствующего дополнительного соглашения к настоящему </w:t>
      </w:r>
      <w:r>
        <w:rPr>
          <w:rFonts w:ascii="Times New Roman" w:hAnsi="Times New Roman"/>
          <w:sz w:val="24"/>
        </w:rPr>
        <w:t>Контракт</w:t>
      </w:r>
      <w:r>
        <w:rPr>
          <w:rFonts w:ascii="Times New Roman" w:hAnsi="Times New Roman"/>
          <w:sz w:val="24"/>
        </w:rPr>
        <w:t>у.</w:t>
      </w:r>
    </w:p>
    <w:p w14:paraId="9F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 xml:space="preserve">.6. Стороны обязуются обеспечить конфиденциальность сведений, относящихся к предмету </w:t>
      </w:r>
      <w:r>
        <w:rPr>
          <w:rFonts w:ascii="Times New Roman" w:hAnsi="Times New Roman"/>
          <w:sz w:val="24"/>
        </w:rPr>
        <w:t>Контракт</w:t>
      </w:r>
      <w:r>
        <w:rPr>
          <w:rFonts w:ascii="Times New Roman" w:hAnsi="Times New Roman"/>
          <w:sz w:val="24"/>
        </w:rPr>
        <w:t xml:space="preserve">а, и ставших им известными в ходе исполнения </w:t>
      </w:r>
      <w:r>
        <w:rPr>
          <w:rFonts w:ascii="Times New Roman" w:hAnsi="Times New Roman"/>
          <w:sz w:val="24"/>
        </w:rPr>
        <w:t>Контракт</w:t>
      </w:r>
      <w:r>
        <w:rPr>
          <w:rFonts w:ascii="Times New Roman" w:hAnsi="Times New Roman"/>
          <w:sz w:val="24"/>
        </w:rPr>
        <w:t>а.</w:t>
      </w:r>
    </w:p>
    <w:p w14:paraId="A0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w:t>
      </w:r>
      <w:r>
        <w:rPr>
          <w:rFonts w:ascii="Times New Roman" w:hAnsi="Times New Roman"/>
          <w:sz w:val="24"/>
        </w:rPr>
        <w:t>7</w:t>
      </w:r>
      <w:r>
        <w:rPr>
          <w:rFonts w:ascii="Times New Roman" w:hAnsi="Times New Roman"/>
          <w:sz w:val="24"/>
        </w:rPr>
        <w:t xml:space="preserve">. При исполнении своих обязательств по </w:t>
      </w:r>
      <w:r>
        <w:rPr>
          <w:rFonts w:ascii="Times New Roman" w:hAnsi="Times New Roman"/>
          <w:sz w:val="24"/>
        </w:rPr>
        <w:t>Контракт</w:t>
      </w:r>
      <w:r>
        <w:rPr>
          <w:rFonts w:ascii="Times New Roman" w:hAnsi="Times New Roman"/>
          <w:sz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Pr>
          <w:rFonts w:ascii="Times New Roman" w:hAnsi="Times New Roman"/>
          <w:sz w:val="24"/>
        </w:rPr>
        <w:t>Контракт</w:t>
      </w:r>
      <w:r>
        <w:rPr>
          <w:rFonts w:ascii="Times New Roman" w:hAnsi="Times New Roman"/>
          <w:sz w:val="24"/>
        </w:rPr>
        <w:t xml:space="preserve">у,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sz w:val="24"/>
        </w:rPr>
        <w:t>Контракт</w:t>
      </w:r>
      <w:r>
        <w:rPr>
          <w:rFonts w:ascii="Times New Roman" w:hAnsi="Times New Roman"/>
          <w:sz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1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w:t>
      </w:r>
      <w:r>
        <w:rPr>
          <w:rFonts w:ascii="Times New Roman" w:hAnsi="Times New Roman"/>
          <w:sz w:val="24"/>
        </w:rPr>
        <w:t>8</w:t>
      </w:r>
      <w:r>
        <w:rPr>
          <w:rFonts w:ascii="Times New Roman" w:hAnsi="Times New Roman"/>
          <w:sz w:val="24"/>
        </w:rPr>
        <w:t xml:space="preserve">. В случае возникновения у Стороны подозрений, что произошло или может произойти нарушение каких-либо положений настоящего </w:t>
      </w:r>
      <w:r>
        <w:rPr>
          <w:rFonts w:ascii="Times New Roman" w:hAnsi="Times New Roman"/>
          <w:sz w:val="24"/>
        </w:rPr>
        <w:t>Контракт</w:t>
      </w:r>
      <w:r>
        <w:rPr>
          <w:rFonts w:ascii="Times New Roman" w:hAnsi="Times New Roman"/>
          <w:sz w:val="24"/>
        </w:rP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w:t>
      </w:r>
      <w:r>
        <w:rPr>
          <w:rFonts w:ascii="Times New Roman" w:hAnsi="Times New Roman"/>
          <w:sz w:val="24"/>
        </w:rPr>
        <w:t xml:space="preserve">письменного уведомления, соответствующая Сторона имеет право приостановить исполнение обязательств по </w:t>
      </w:r>
      <w:r>
        <w:rPr>
          <w:rFonts w:ascii="Times New Roman" w:hAnsi="Times New Roman"/>
          <w:sz w:val="24"/>
        </w:rPr>
        <w:t>Контракт</w:t>
      </w:r>
      <w:r>
        <w:rPr>
          <w:rFonts w:ascii="Times New Roman" w:hAnsi="Times New Roman"/>
          <w:sz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A2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0</w:t>
      </w:r>
      <w:r>
        <w:rPr>
          <w:rFonts w:ascii="Times New Roman" w:hAnsi="Times New Roman"/>
          <w:sz w:val="24"/>
        </w:rPr>
        <w:t>.</w:t>
      </w:r>
      <w:r>
        <w:rPr>
          <w:rFonts w:ascii="Times New Roman" w:hAnsi="Times New Roman"/>
          <w:sz w:val="24"/>
        </w:rPr>
        <w:t>9</w:t>
      </w:r>
      <w:r>
        <w:rPr>
          <w:rFonts w:ascii="Times New Roman" w:hAnsi="Times New Roman"/>
          <w:sz w:val="24"/>
        </w:rPr>
        <w:t xml:space="preserve">.  Ни одна из Сторон не вправе передавать свои обязательства по настоящему </w:t>
      </w:r>
      <w:r>
        <w:rPr>
          <w:rFonts w:ascii="Times New Roman" w:hAnsi="Times New Roman"/>
          <w:sz w:val="24"/>
        </w:rPr>
        <w:t>Контракт</w:t>
      </w:r>
      <w:r>
        <w:rPr>
          <w:rFonts w:ascii="Times New Roman" w:hAnsi="Times New Roman"/>
          <w:sz w:val="24"/>
        </w:rPr>
        <w:t>у третьим лицам без письменного согласия на то другой Стороны.</w:t>
      </w:r>
    </w:p>
    <w:p w14:paraId="A3000000">
      <w:pPr>
        <w:pStyle w:val="Style_1"/>
        <w:ind/>
        <w:jc w:val="both"/>
        <w:rPr>
          <w:rFonts w:ascii="Times New Roman" w:hAnsi="Times New Roman"/>
          <w:sz w:val="24"/>
        </w:rPr>
      </w:pPr>
    </w:p>
    <w:p w14:paraId="A4000000">
      <w:pPr>
        <w:spacing w:after="0"/>
        <w:ind w:firstLine="567" w:left="0"/>
        <w:jc w:val="center"/>
        <w:rPr>
          <w:rFonts w:ascii="Times New Roman" w:hAnsi="Times New Roman"/>
          <w:spacing w:val="-4"/>
          <w:sz w:val="24"/>
        </w:rPr>
      </w:pPr>
      <w:r>
        <w:rPr>
          <w:rFonts w:ascii="Times New Roman" w:hAnsi="Times New Roman"/>
          <w:sz w:val="24"/>
        </w:rPr>
        <w:t>X</w:t>
      </w:r>
      <w:r>
        <w:rPr>
          <w:rFonts w:ascii="Times New Roman" w:hAnsi="Times New Roman"/>
          <w:sz w:val="24"/>
        </w:rPr>
        <w:t>I. Перечень приложений</w:t>
      </w:r>
    </w:p>
    <w:p w14:paraId="A5000000">
      <w:pPr>
        <w:spacing w:after="0"/>
        <w:ind w:firstLine="567" w:left="0"/>
        <w:rPr>
          <w:rFonts w:ascii="Times New Roman" w:hAnsi="Times New Roman"/>
          <w:sz w:val="24"/>
        </w:rPr>
      </w:pPr>
      <w:r>
        <w:rPr>
          <w:rFonts w:ascii="Times New Roman" w:hAnsi="Times New Roman"/>
          <w:spacing w:val="-4"/>
          <w:sz w:val="24"/>
        </w:rPr>
        <w:t>1</w:t>
      </w:r>
      <w:r>
        <w:rPr>
          <w:rFonts w:ascii="Times New Roman" w:hAnsi="Times New Roman"/>
          <w:spacing w:val="-4"/>
          <w:sz w:val="24"/>
        </w:rPr>
        <w:t>1</w:t>
      </w:r>
      <w:r>
        <w:rPr>
          <w:rFonts w:ascii="Times New Roman" w:hAnsi="Times New Roman"/>
          <w:spacing w:val="-4"/>
          <w:sz w:val="24"/>
        </w:rPr>
        <w:t>.</w:t>
      </w:r>
      <w:r>
        <w:rPr>
          <w:rFonts w:ascii="Times New Roman" w:hAnsi="Times New Roman"/>
          <w:spacing w:val="-4"/>
          <w:sz w:val="24"/>
        </w:rPr>
        <w:t>1</w:t>
      </w:r>
      <w:r>
        <w:rPr>
          <w:rFonts w:ascii="Times New Roman" w:hAnsi="Times New Roman"/>
          <w:spacing w:val="-4"/>
          <w:sz w:val="24"/>
        </w:rPr>
        <w:t xml:space="preserve">. </w:t>
      </w:r>
      <w:r>
        <w:rPr>
          <w:rFonts w:ascii="Times New Roman" w:hAnsi="Times New Roman"/>
          <w:sz w:val="24"/>
        </w:rPr>
        <w:t xml:space="preserve">Неотъемлемой частью настоящего </w:t>
      </w:r>
      <w:r>
        <w:rPr>
          <w:rFonts w:ascii="Times New Roman" w:hAnsi="Times New Roman"/>
          <w:sz w:val="24"/>
        </w:rPr>
        <w:t>Контракт</w:t>
      </w:r>
      <w:r>
        <w:rPr>
          <w:rFonts w:ascii="Times New Roman" w:hAnsi="Times New Roman"/>
          <w:sz w:val="24"/>
        </w:rPr>
        <w:t xml:space="preserve">а является следующие </w:t>
      </w:r>
      <w:r>
        <w:rPr>
          <w:rFonts w:ascii="Times New Roman" w:hAnsi="Times New Roman"/>
          <w:sz w:val="24"/>
        </w:rPr>
        <w:fldChar w:fldCharType="begin"/>
      </w:r>
      <w:r>
        <w:rPr>
          <w:rFonts w:ascii="Times New Roman" w:hAnsi="Times New Roman"/>
          <w:sz w:val="24"/>
        </w:rPr>
        <w:instrText>HYPERLINK "consultantplus://offline/ref=6CE79AFDF380EF8CA73166415544B038A29D979B35076CA9FB767B751BF1B207397AE5DE435F41A5A4CD0CF46C9DAE9D4189255B74138756RAfEN"</w:instrText>
      </w:r>
      <w:r>
        <w:rPr>
          <w:rFonts w:ascii="Times New Roman" w:hAnsi="Times New Roman"/>
          <w:sz w:val="24"/>
        </w:rPr>
        <w:fldChar w:fldCharType="separate"/>
      </w:r>
      <w:r>
        <w:rPr>
          <w:rFonts w:ascii="Times New Roman" w:hAnsi="Times New Roman"/>
          <w:sz w:val="24"/>
        </w:rPr>
        <w:t>приложения</w:t>
      </w:r>
      <w:r>
        <w:rPr>
          <w:rFonts w:ascii="Times New Roman" w:hAnsi="Times New Roman"/>
          <w:sz w:val="24"/>
        </w:rPr>
        <w:fldChar w:fldCharType="end"/>
      </w:r>
      <w:r>
        <w:rPr>
          <w:rFonts w:ascii="Times New Roman" w:hAnsi="Times New Roman"/>
          <w:sz w:val="24"/>
        </w:rPr>
        <w:t>:</w:t>
      </w:r>
    </w:p>
    <w:p w14:paraId="A6000000">
      <w:pPr>
        <w:spacing w:after="0"/>
        <w:ind w:firstLine="567" w:left="0"/>
        <w:rPr>
          <w:rFonts w:ascii="Times New Roman" w:hAnsi="Times New Roman"/>
          <w:sz w:val="24"/>
        </w:rPr>
      </w:pPr>
      <w:r>
        <w:rPr>
          <w:rFonts w:ascii="Times New Roman" w:hAnsi="Times New Roman"/>
          <w:sz w:val="24"/>
        </w:rPr>
        <w:t>Приложение № 1 – Спецификация;</w:t>
      </w:r>
    </w:p>
    <w:p w14:paraId="A7000000">
      <w:pPr>
        <w:spacing w:after="0"/>
        <w:ind w:firstLine="567" w:left="0"/>
        <w:rPr>
          <w:rFonts w:ascii="Times New Roman" w:hAnsi="Times New Roman"/>
          <w:sz w:val="24"/>
        </w:rPr>
      </w:pPr>
      <w:r>
        <w:rPr>
          <w:rFonts w:ascii="Times New Roman" w:hAnsi="Times New Roman"/>
          <w:sz w:val="24"/>
        </w:rPr>
        <w:t>Приложение № 2 – Акт приема-передачи.</w:t>
      </w:r>
    </w:p>
    <w:p w14:paraId="A8000000">
      <w:pPr>
        <w:pStyle w:val="Style_1"/>
        <w:ind/>
        <w:jc w:val="both"/>
        <w:rPr>
          <w:rFonts w:ascii="Times New Roman" w:hAnsi="Times New Roman"/>
          <w:sz w:val="24"/>
        </w:rPr>
      </w:pPr>
    </w:p>
    <w:p w14:paraId="A9000000">
      <w:pPr>
        <w:pStyle w:val="Style_1"/>
        <w:ind/>
        <w:jc w:val="center"/>
        <w:outlineLvl w:val="0"/>
        <w:rPr>
          <w:rFonts w:ascii="Times New Roman" w:hAnsi="Times New Roman"/>
          <w:sz w:val="24"/>
        </w:rPr>
      </w:pPr>
      <w:r>
        <w:rPr>
          <w:rFonts w:ascii="Times New Roman" w:hAnsi="Times New Roman"/>
          <w:sz w:val="24"/>
        </w:rPr>
        <w:t>X</w:t>
      </w:r>
      <w:r>
        <w:rPr>
          <w:rFonts w:ascii="Times New Roman" w:hAnsi="Times New Roman"/>
          <w:sz w:val="24"/>
        </w:rPr>
        <w:t>II</w:t>
      </w:r>
      <w:r>
        <w:rPr>
          <w:rFonts w:ascii="Times New Roman" w:hAnsi="Times New Roman"/>
          <w:sz w:val="24"/>
        </w:rPr>
        <w:t>. Адреса и банковские реквизиты Сторон</w:t>
      </w:r>
    </w:p>
    <w:tbl>
      <w:tblPr>
        <w:tblStyle w:val="Style_7"/>
        <w:tblW w:type="auto" w:w="0"/>
        <w:tblLayout w:type="fixed"/>
      </w:tblPr>
      <w:tblGrid>
        <w:gridCol w:w="5070"/>
        <w:gridCol w:w="338"/>
        <w:gridCol w:w="12"/>
        <w:gridCol w:w="4550"/>
        <w:gridCol w:w="12"/>
      </w:tblGrid>
      <w:tr>
        <w:tc>
          <w:tcPr>
            <w:tcW w:type="dxa" w:w="5070"/>
          </w:tcPr>
          <w:p w14:paraId="AA000000">
            <w:pPr>
              <w:spacing w:after="0"/>
              <w:ind/>
              <w:jc w:val="center"/>
              <w:rPr>
                <w:rFonts w:ascii="Times New Roman" w:hAnsi="Times New Roman"/>
                <w:b w:val="1"/>
                <w:sz w:val="24"/>
              </w:rPr>
            </w:pPr>
            <w:r>
              <w:rPr>
                <w:rFonts w:ascii="Times New Roman" w:hAnsi="Times New Roman"/>
                <w:b w:val="1"/>
                <w:sz w:val="24"/>
              </w:rPr>
              <w:t>ЗАКАЗЧИК</w:t>
            </w:r>
          </w:p>
        </w:tc>
        <w:tc>
          <w:tcPr>
            <w:tcW w:type="dxa" w:w="338"/>
          </w:tcPr>
          <w:p w14:paraId="AB000000">
            <w:pPr>
              <w:spacing w:after="0"/>
              <w:ind w:firstLine="709" w:left="0"/>
              <w:jc w:val="center"/>
              <w:rPr>
                <w:rFonts w:ascii="Times New Roman" w:hAnsi="Times New Roman"/>
                <w:color w:val="000000"/>
                <w:spacing w:val="10"/>
                <w:sz w:val="24"/>
              </w:rPr>
            </w:pPr>
          </w:p>
        </w:tc>
        <w:tc>
          <w:tcPr>
            <w:tcW w:type="dxa" w:w="4562"/>
            <w:gridSpan w:val="2"/>
          </w:tcPr>
          <w:p w14:paraId="AC000000">
            <w:pPr>
              <w:spacing w:after="0"/>
              <w:ind w:firstLine="709" w:left="34"/>
              <w:jc w:val="center"/>
              <w:rPr>
                <w:rFonts w:ascii="Times New Roman" w:hAnsi="Times New Roman"/>
                <w:b w:val="1"/>
                <w:sz w:val="24"/>
              </w:rPr>
            </w:pPr>
            <w:r>
              <w:rPr>
                <w:rFonts w:ascii="Times New Roman" w:hAnsi="Times New Roman"/>
                <w:b w:val="1"/>
                <w:sz w:val="24"/>
              </w:rPr>
              <w:t>ПОСТАВЩИК</w:t>
            </w:r>
          </w:p>
        </w:tc>
        <w:tc>
          <w:tcPr>
            <w:tcW w:type="dxa" w:w="12"/>
          </w:tcPr>
          <w:p/>
        </w:tc>
      </w:tr>
      <w:tr>
        <w:trPr>
          <w:trHeight w:hRule="atLeast" w:val="284"/>
        </w:trPr>
        <w:tc>
          <w:tcPr>
            <w:tcW w:type="dxa" w:w="5070"/>
          </w:tcPr>
          <w:p w14:paraId="AD000000">
            <w:pPr>
              <w:spacing w:after="0"/>
              <w:ind/>
              <w:rPr>
                <w:rFonts w:ascii="Times New Roman" w:hAnsi="Times New Roman"/>
                <w:b w:val="1"/>
              </w:rPr>
            </w:pPr>
            <w:r>
              <w:rPr>
                <w:rFonts w:ascii="Times New Roman" w:hAnsi="Times New Roman"/>
                <w:b w:val="1"/>
              </w:rPr>
              <w:t xml:space="preserve">ФГБОУ ВО </w:t>
            </w:r>
            <w:r>
              <w:rPr>
                <w:rFonts w:ascii="Times New Roman" w:hAnsi="Times New Roman"/>
                <w:b w:val="1"/>
              </w:rPr>
              <w:t>РостГМУ</w:t>
            </w:r>
            <w:r>
              <w:rPr>
                <w:rFonts w:ascii="Times New Roman" w:hAnsi="Times New Roman"/>
                <w:b w:val="1"/>
              </w:rPr>
              <w:t xml:space="preserve"> Минздрава России</w:t>
            </w:r>
          </w:p>
          <w:p w14:paraId="AE000000">
            <w:pPr>
              <w:spacing w:after="0"/>
              <w:ind/>
              <w:rPr>
                <w:rFonts w:ascii="Times New Roman" w:hAnsi="Times New Roman"/>
              </w:rPr>
            </w:pPr>
            <w:r>
              <w:rPr>
                <w:rFonts w:ascii="Times New Roman" w:hAnsi="Times New Roman"/>
              </w:rPr>
              <w:t xml:space="preserve">344022, Ростовская область, г. Ростов-на-Дону, пер. </w:t>
            </w:r>
            <w:r>
              <w:rPr>
                <w:rFonts w:ascii="Times New Roman" w:hAnsi="Times New Roman"/>
              </w:rPr>
              <w:t>Нахичеванский</w:t>
            </w:r>
            <w:r>
              <w:rPr>
                <w:rFonts w:ascii="Times New Roman" w:hAnsi="Times New Roman"/>
              </w:rPr>
              <w:t xml:space="preserve">, здание 29 </w:t>
            </w:r>
          </w:p>
          <w:p w14:paraId="AF000000">
            <w:pPr>
              <w:spacing w:after="0"/>
              <w:ind/>
              <w:rPr>
                <w:rFonts w:ascii="Times New Roman" w:hAnsi="Times New Roman"/>
              </w:rPr>
            </w:pPr>
            <w:r>
              <w:rPr>
                <w:rFonts w:ascii="Times New Roman" w:hAnsi="Times New Roman"/>
              </w:rPr>
              <w:t>ИНН</w:t>
            </w:r>
            <w:r>
              <w:rPr>
                <w:rFonts w:ascii="Times New Roman" w:hAnsi="Times New Roman"/>
              </w:rPr>
              <w:tab/>
            </w:r>
            <w:r>
              <w:rPr>
                <w:rFonts w:ascii="Times New Roman" w:hAnsi="Times New Roman"/>
              </w:rPr>
              <w:t>6163032850 КПП 616301001</w:t>
            </w:r>
          </w:p>
          <w:p w14:paraId="B0000000">
            <w:pPr>
              <w:spacing w:after="0"/>
              <w:ind/>
              <w:rPr>
                <w:rFonts w:ascii="Times New Roman" w:hAnsi="Times New Roman"/>
              </w:rPr>
            </w:pPr>
            <w:r>
              <w:rPr>
                <w:rFonts w:ascii="Times New Roman" w:hAnsi="Times New Roman"/>
              </w:rPr>
              <w:t>Наименование получателя</w:t>
            </w:r>
            <w:r>
              <w:rPr>
                <w:rFonts w:ascii="Times New Roman" w:hAnsi="Times New Roman"/>
              </w:rPr>
              <w:tab/>
            </w:r>
          </w:p>
          <w:p w14:paraId="B1000000">
            <w:pPr>
              <w:spacing w:after="0"/>
              <w:ind/>
              <w:rPr>
                <w:rFonts w:ascii="Times New Roman" w:hAnsi="Times New Roman"/>
              </w:rPr>
            </w:pPr>
            <w:r>
              <w:rPr>
                <w:rFonts w:ascii="Times New Roman" w:hAnsi="Times New Roman"/>
              </w:rPr>
              <w:t xml:space="preserve">УФК по Нижегородской области (ФГБОУ ВО </w:t>
            </w:r>
            <w:r>
              <w:rPr>
                <w:rFonts w:ascii="Times New Roman" w:hAnsi="Times New Roman"/>
              </w:rPr>
              <w:t>РостГМУ</w:t>
            </w:r>
            <w:r>
              <w:rPr>
                <w:rFonts w:ascii="Times New Roman" w:hAnsi="Times New Roman"/>
              </w:rPr>
              <w:t xml:space="preserve"> Минздрава России </w:t>
            </w:r>
            <w:r>
              <w:rPr>
                <w:rFonts w:ascii="Times New Roman" w:hAnsi="Times New Roman"/>
              </w:rPr>
              <w:t>л</w:t>
            </w:r>
            <w:r>
              <w:rPr>
                <w:rFonts w:ascii="Times New Roman" w:hAnsi="Times New Roman"/>
              </w:rPr>
              <w:t>/сч.20586У68420, 22586У68420)</w:t>
            </w:r>
          </w:p>
          <w:p w14:paraId="B2000000">
            <w:pPr>
              <w:spacing w:after="0"/>
              <w:ind/>
              <w:rPr>
                <w:rFonts w:ascii="Times New Roman" w:hAnsi="Times New Roman"/>
              </w:rPr>
            </w:pPr>
            <w:r>
              <w:rPr>
                <w:rFonts w:ascii="Times New Roman" w:hAnsi="Times New Roman"/>
              </w:rPr>
              <w:t>Наименование Банка получателя</w:t>
            </w:r>
            <w:r>
              <w:rPr>
                <w:rFonts w:ascii="Times New Roman" w:hAnsi="Times New Roman"/>
              </w:rPr>
              <w:tab/>
            </w:r>
            <w:r>
              <w:rPr>
                <w:rFonts w:ascii="Times New Roman" w:hAnsi="Times New Roman"/>
              </w:rPr>
              <w:t>ОКЦ №1 ВВГУ Банка России//УФК по Нижегородской области, г. Нижний Новгород</w:t>
            </w:r>
          </w:p>
          <w:p w14:paraId="B3000000">
            <w:pPr>
              <w:spacing w:after="0"/>
              <w:ind/>
              <w:rPr>
                <w:rFonts w:ascii="Times New Roman" w:hAnsi="Times New Roman"/>
              </w:rPr>
            </w:pPr>
            <w:r>
              <w:rPr>
                <w:rFonts w:ascii="Times New Roman" w:hAnsi="Times New Roman"/>
              </w:rPr>
              <w:t>ЕКС (единый казначейский счет) 40102810745370000024</w:t>
            </w:r>
          </w:p>
          <w:p w14:paraId="B4000000">
            <w:pPr>
              <w:spacing w:after="0"/>
              <w:ind/>
              <w:rPr>
                <w:rFonts w:ascii="Times New Roman" w:hAnsi="Times New Roman"/>
              </w:rPr>
            </w:pPr>
            <w:r>
              <w:rPr>
                <w:rFonts w:ascii="Times New Roman" w:hAnsi="Times New Roman"/>
              </w:rPr>
              <w:t>БИК</w:t>
            </w:r>
            <w:r>
              <w:rPr>
                <w:rFonts w:ascii="Times New Roman" w:hAnsi="Times New Roman"/>
              </w:rPr>
              <w:tab/>
            </w:r>
            <w:r>
              <w:rPr>
                <w:rFonts w:ascii="Times New Roman" w:hAnsi="Times New Roman"/>
              </w:rPr>
              <w:t>012202102</w:t>
            </w:r>
          </w:p>
          <w:p w14:paraId="B5000000">
            <w:pPr>
              <w:spacing w:after="0"/>
              <w:ind/>
              <w:rPr>
                <w:rFonts w:ascii="Times New Roman" w:hAnsi="Times New Roman"/>
              </w:rPr>
            </w:pPr>
            <w:r>
              <w:rPr>
                <w:rFonts w:ascii="Times New Roman" w:hAnsi="Times New Roman"/>
              </w:rPr>
              <w:t>Номер счета</w:t>
            </w:r>
            <w:r>
              <w:rPr>
                <w:rFonts w:ascii="Times New Roman" w:hAnsi="Times New Roman"/>
              </w:rPr>
              <w:tab/>
            </w:r>
            <w:r>
              <w:rPr>
                <w:rFonts w:ascii="Times New Roman" w:hAnsi="Times New Roman"/>
              </w:rPr>
              <w:t>03214643000000013230</w:t>
            </w:r>
          </w:p>
          <w:p w14:paraId="B6000000">
            <w:pPr>
              <w:spacing w:after="0"/>
              <w:ind/>
              <w:rPr>
                <w:rFonts w:ascii="Times New Roman" w:hAnsi="Times New Roman"/>
              </w:rPr>
            </w:pPr>
            <w:r>
              <w:rPr>
                <w:rFonts w:ascii="Times New Roman" w:hAnsi="Times New Roman"/>
              </w:rPr>
              <w:t>ОГРН</w:t>
            </w:r>
            <w:r>
              <w:rPr>
                <w:rFonts w:ascii="Times New Roman" w:hAnsi="Times New Roman"/>
              </w:rPr>
              <w:tab/>
            </w:r>
            <w:r>
              <w:rPr>
                <w:rFonts w:ascii="Times New Roman" w:hAnsi="Times New Roman"/>
              </w:rPr>
              <w:t>1026103165736 от 11.11.2002г.</w:t>
            </w:r>
          </w:p>
          <w:p w14:paraId="B7000000">
            <w:pPr>
              <w:spacing w:after="0"/>
              <w:ind/>
              <w:rPr>
                <w:rFonts w:ascii="Times New Roman" w:hAnsi="Times New Roman"/>
              </w:rPr>
            </w:pPr>
            <w:r>
              <w:rPr>
                <w:rFonts w:ascii="Times New Roman" w:hAnsi="Times New Roman"/>
              </w:rPr>
              <w:t>ОКПО</w:t>
            </w:r>
            <w:r>
              <w:rPr>
                <w:rFonts w:ascii="Times New Roman" w:hAnsi="Times New Roman"/>
              </w:rPr>
              <w:tab/>
            </w:r>
            <w:r>
              <w:rPr>
                <w:rFonts w:ascii="Times New Roman" w:hAnsi="Times New Roman"/>
              </w:rPr>
              <w:t xml:space="preserve">            01896857</w:t>
            </w:r>
          </w:p>
          <w:p w14:paraId="B8000000">
            <w:pPr>
              <w:spacing w:after="0"/>
              <w:ind/>
              <w:rPr>
                <w:rFonts w:ascii="Times New Roman" w:hAnsi="Times New Roman"/>
              </w:rPr>
            </w:pPr>
            <w:r>
              <w:rPr>
                <w:rFonts w:ascii="Times New Roman" w:hAnsi="Times New Roman"/>
              </w:rPr>
              <w:t>ОКТМО</w:t>
            </w:r>
            <w:r>
              <w:rPr>
                <w:rFonts w:ascii="Times New Roman" w:hAnsi="Times New Roman"/>
              </w:rPr>
              <w:tab/>
            </w:r>
            <w:r>
              <w:rPr>
                <w:rFonts w:ascii="Times New Roman" w:hAnsi="Times New Roman"/>
              </w:rPr>
              <w:t>60701000</w:t>
            </w:r>
          </w:p>
          <w:p w14:paraId="B9000000">
            <w:pPr>
              <w:spacing w:after="0"/>
              <w:ind/>
              <w:rPr>
                <w:rFonts w:ascii="Times New Roman" w:hAnsi="Times New Roman"/>
              </w:rPr>
            </w:pPr>
            <w:r>
              <w:rPr>
                <w:rFonts w:ascii="Times New Roman" w:hAnsi="Times New Roman"/>
              </w:rPr>
              <w:t>ОКВЭД</w:t>
            </w:r>
            <w:r>
              <w:rPr>
                <w:rFonts w:ascii="Times New Roman" w:hAnsi="Times New Roman"/>
              </w:rPr>
              <w:tab/>
            </w:r>
            <w:r>
              <w:rPr>
                <w:rFonts w:ascii="Times New Roman" w:hAnsi="Times New Roman"/>
              </w:rPr>
              <w:t>85.22</w:t>
            </w:r>
          </w:p>
          <w:p w14:paraId="BA000000">
            <w:pPr>
              <w:spacing w:after="0"/>
              <w:ind/>
              <w:rPr>
                <w:rFonts w:ascii="Times New Roman" w:hAnsi="Times New Roman"/>
              </w:rPr>
            </w:pPr>
            <w:r>
              <w:rPr>
                <w:rFonts w:ascii="Times New Roman" w:hAnsi="Times New Roman"/>
              </w:rPr>
              <w:t>ОКОПФ</w:t>
            </w:r>
            <w:r>
              <w:rPr>
                <w:rFonts w:ascii="Times New Roman" w:hAnsi="Times New Roman"/>
              </w:rPr>
              <w:tab/>
            </w:r>
            <w:r>
              <w:rPr>
                <w:rFonts w:ascii="Times New Roman" w:hAnsi="Times New Roman"/>
              </w:rPr>
              <w:t>20903</w:t>
            </w:r>
          </w:p>
          <w:p w14:paraId="BB000000">
            <w:pPr>
              <w:spacing w:after="0"/>
              <w:ind/>
              <w:rPr>
                <w:rFonts w:ascii="Times New Roman" w:hAnsi="Times New Roman"/>
              </w:rPr>
            </w:pPr>
            <w:r>
              <w:rPr>
                <w:rFonts w:ascii="Times New Roman" w:hAnsi="Times New Roman"/>
              </w:rPr>
              <w:t>ОКФС</w:t>
            </w:r>
            <w:r>
              <w:rPr>
                <w:rFonts w:ascii="Times New Roman" w:hAnsi="Times New Roman"/>
              </w:rPr>
              <w:tab/>
            </w:r>
            <w:r>
              <w:rPr>
                <w:rFonts w:ascii="Times New Roman" w:hAnsi="Times New Roman"/>
              </w:rPr>
              <w:t xml:space="preserve">             12</w:t>
            </w:r>
          </w:p>
          <w:p w14:paraId="BC000000">
            <w:pPr>
              <w:spacing w:after="0"/>
              <w:ind/>
              <w:rPr>
                <w:rFonts w:ascii="Times New Roman" w:hAnsi="Times New Roman"/>
              </w:rPr>
            </w:pPr>
            <w:r>
              <w:rPr>
                <w:rFonts w:ascii="Times New Roman" w:hAnsi="Times New Roman"/>
              </w:rPr>
              <w:t>ОКОГУ</w:t>
            </w:r>
            <w:r>
              <w:rPr>
                <w:rFonts w:ascii="Times New Roman" w:hAnsi="Times New Roman"/>
              </w:rPr>
              <w:tab/>
            </w:r>
            <w:r>
              <w:rPr>
                <w:rFonts w:ascii="Times New Roman" w:hAnsi="Times New Roman"/>
              </w:rPr>
              <w:t>1320700</w:t>
            </w:r>
          </w:p>
          <w:p w14:paraId="BD000000">
            <w:pPr>
              <w:spacing w:after="0"/>
              <w:ind/>
              <w:rPr>
                <w:rFonts w:ascii="Times New Roman" w:hAnsi="Times New Roman"/>
              </w:rPr>
            </w:pPr>
          </w:p>
        </w:tc>
        <w:tc>
          <w:tcPr>
            <w:tcW w:type="dxa" w:w="338"/>
          </w:tcPr>
          <w:p w14:paraId="BE000000">
            <w:pPr>
              <w:spacing w:after="0"/>
              <w:ind w:firstLine="709" w:left="0"/>
              <w:jc w:val="center"/>
              <w:rPr>
                <w:rFonts w:ascii="Times New Roman" w:hAnsi="Times New Roman"/>
                <w:color w:val="000000"/>
                <w:spacing w:val="10"/>
                <w:sz w:val="24"/>
              </w:rPr>
            </w:pPr>
          </w:p>
        </w:tc>
        <w:tc>
          <w:tcPr>
            <w:tcW w:type="dxa" w:w="4562"/>
            <w:gridSpan w:val="2"/>
          </w:tcPr>
          <w:p w14:paraId="BF000000">
            <w:pPr>
              <w:spacing w:after="0"/>
              <w:ind w:firstLine="0" w:left="76"/>
              <w:rPr>
                <w:rFonts w:ascii="Times New Roman" w:hAnsi="Times New Roman"/>
                <w:sz w:val="24"/>
              </w:rPr>
            </w:pPr>
          </w:p>
        </w:tc>
        <w:tc>
          <w:tcPr>
            <w:tcW w:type="dxa" w:w="12"/>
          </w:tcPr>
          <w:p/>
        </w:tc>
      </w:tr>
      <w:tr>
        <w:tc>
          <w:tcPr>
            <w:tcW w:type="dxa" w:w="5070"/>
          </w:tcPr>
          <w:p w14:paraId="C0000000">
            <w:pPr>
              <w:spacing w:after="0"/>
              <w:ind/>
              <w:rPr>
                <w:rFonts w:ascii="Times New Roman" w:hAnsi="Times New Roman"/>
                <w:b w:val="1"/>
              </w:rPr>
            </w:pPr>
            <w:r>
              <w:rPr>
                <w:rFonts w:ascii="Times New Roman" w:hAnsi="Times New Roman"/>
                <w:b w:val="1"/>
                <w:color w:val="000000"/>
                <w:sz w:val="24"/>
              </w:rPr>
              <w:t xml:space="preserve">И.о.ректора </w:t>
            </w:r>
            <w:r>
              <w:rPr>
                <w:rFonts w:ascii="Times New Roman" w:hAnsi="Times New Roman"/>
                <w:b w:val="1"/>
              </w:rPr>
              <w:t xml:space="preserve">ФГБОУ ВО </w:t>
            </w:r>
            <w:r>
              <w:rPr>
                <w:rFonts w:ascii="Times New Roman" w:hAnsi="Times New Roman"/>
                <w:b w:val="1"/>
              </w:rPr>
              <w:t>РостГМУ</w:t>
            </w:r>
            <w:r>
              <w:rPr>
                <w:rFonts w:ascii="Times New Roman" w:hAnsi="Times New Roman"/>
                <w:b w:val="1"/>
              </w:rPr>
              <w:t xml:space="preserve"> </w:t>
            </w:r>
          </w:p>
          <w:p w14:paraId="C1000000">
            <w:pPr>
              <w:spacing w:after="0"/>
              <w:ind/>
              <w:rPr>
                <w:rFonts w:ascii="Times New Roman" w:hAnsi="Times New Roman"/>
                <w:b w:val="1"/>
              </w:rPr>
            </w:pPr>
            <w:r>
              <w:rPr>
                <w:rFonts w:ascii="Times New Roman" w:hAnsi="Times New Roman"/>
                <w:b w:val="1"/>
              </w:rPr>
              <w:t>Минздрава России</w:t>
            </w:r>
          </w:p>
          <w:p w14:paraId="C2000000">
            <w:pPr>
              <w:spacing w:after="0"/>
              <w:ind/>
              <w:rPr>
                <w:rFonts w:ascii="Times New Roman" w:hAnsi="Times New Roman"/>
                <w:b w:val="1"/>
                <w:color w:val="000000"/>
                <w:sz w:val="24"/>
              </w:rPr>
            </w:pPr>
          </w:p>
          <w:p w14:paraId="C3000000">
            <w:pPr>
              <w:spacing w:after="0"/>
              <w:ind/>
              <w:rPr>
                <w:rFonts w:ascii="Times New Roman" w:hAnsi="Times New Roman"/>
                <w:b w:val="1"/>
                <w:color w:val="000000"/>
                <w:sz w:val="24"/>
              </w:rPr>
            </w:pPr>
            <w:r>
              <w:rPr>
                <w:rFonts w:ascii="Times New Roman" w:hAnsi="Times New Roman"/>
                <w:b w:val="1"/>
                <w:color w:val="000000"/>
                <w:sz w:val="24"/>
              </w:rPr>
              <w:t>_____________________ М.А.Шишов</w:t>
            </w:r>
          </w:p>
          <w:p w14:paraId="C4000000">
            <w:pPr>
              <w:spacing w:after="0"/>
              <w:ind/>
              <w:rPr>
                <w:rFonts w:ascii="Times New Roman" w:hAnsi="Times New Roman"/>
                <w:b w:val="1"/>
                <w:color w:val="000000"/>
                <w:sz w:val="24"/>
              </w:rPr>
            </w:pPr>
            <w:r>
              <w:rPr>
                <w:rFonts w:ascii="Times New Roman" w:hAnsi="Times New Roman"/>
                <w:b w:val="1"/>
                <w:color w:val="000000"/>
                <w:sz w:val="24"/>
              </w:rPr>
              <w:t>э.ц.п.</w:t>
            </w:r>
          </w:p>
        </w:tc>
        <w:tc>
          <w:tcPr>
            <w:tcW w:type="dxa" w:w="350"/>
            <w:gridSpan w:val="2"/>
          </w:tcPr>
          <w:p w14:paraId="C5000000">
            <w:pPr>
              <w:spacing w:after="0"/>
              <w:ind w:firstLine="709" w:left="0"/>
              <w:jc w:val="right"/>
              <w:rPr>
                <w:rFonts w:ascii="Times New Roman" w:hAnsi="Times New Roman"/>
                <w:color w:val="000000"/>
                <w:sz w:val="24"/>
              </w:rPr>
            </w:pPr>
          </w:p>
        </w:tc>
        <w:tc>
          <w:tcPr>
            <w:tcW w:type="dxa" w:w="4562"/>
            <w:gridSpan w:val="2"/>
          </w:tcPr>
          <w:p w14:paraId="C6000000">
            <w:pPr>
              <w:spacing w:after="0"/>
              <w:ind w:firstLine="709" w:left="0"/>
              <w:rPr>
                <w:rFonts w:ascii="Times New Roman" w:hAnsi="Times New Roman"/>
                <w:sz w:val="24"/>
              </w:rPr>
            </w:pPr>
          </w:p>
        </w:tc>
      </w:tr>
    </w:tbl>
    <w:p w14:paraId="C7000000">
      <w:pPr>
        <w:widowControl w:val="0"/>
        <w:spacing w:after="60" w:line="240" w:lineRule="auto"/>
        <w:ind/>
        <w:jc w:val="right"/>
        <w:rPr>
          <w:rFonts w:ascii="Times New Roman" w:hAnsi="Times New Roman"/>
          <w:sz w:val="25"/>
        </w:rPr>
      </w:pPr>
    </w:p>
    <w:p w14:paraId="C8000000">
      <w:pPr>
        <w:widowControl w:val="0"/>
        <w:spacing w:after="60" w:line="240" w:lineRule="auto"/>
        <w:ind/>
        <w:jc w:val="right"/>
        <w:rPr>
          <w:rFonts w:ascii="Times New Roman" w:hAnsi="Times New Roman"/>
          <w:sz w:val="25"/>
        </w:rPr>
      </w:pPr>
    </w:p>
    <w:p w14:paraId="C9000000">
      <w:pPr>
        <w:sectPr>
          <w:pgSz w:h="16838" w:orient="portrait" w:w="11906"/>
          <w:pgMar w:bottom="851" w:footer="709" w:gutter="0" w:header="709" w:left="1134" w:right="851" w:top="851"/>
        </w:sectPr>
      </w:pPr>
    </w:p>
    <w:p w14:paraId="CA000000">
      <w:pPr>
        <w:widowControl w:val="0"/>
        <w:spacing w:after="60" w:line="240" w:lineRule="auto"/>
        <w:ind/>
        <w:jc w:val="right"/>
        <w:rPr>
          <w:rFonts w:ascii="Times New Roman" w:hAnsi="Times New Roman"/>
          <w:sz w:val="25"/>
        </w:rPr>
      </w:pPr>
      <w:r>
        <w:rPr>
          <w:rFonts w:ascii="Times New Roman" w:hAnsi="Times New Roman"/>
          <w:sz w:val="25"/>
        </w:rPr>
        <w:t xml:space="preserve">Приложение № 1 </w:t>
      </w:r>
    </w:p>
    <w:p w14:paraId="CB000000">
      <w:pPr>
        <w:widowControl w:val="0"/>
        <w:spacing w:after="60" w:line="240" w:lineRule="auto"/>
        <w:ind w:firstLine="708" w:left="4956"/>
        <w:jc w:val="right"/>
        <w:rPr>
          <w:rFonts w:ascii="Times New Roman" w:hAnsi="Times New Roman"/>
          <w:sz w:val="25"/>
        </w:rPr>
      </w:pPr>
      <w:r>
        <w:rPr>
          <w:rFonts w:ascii="Times New Roman" w:hAnsi="Times New Roman"/>
          <w:sz w:val="25"/>
        </w:rPr>
        <w:t xml:space="preserve">к </w:t>
      </w:r>
      <w:r>
        <w:rPr>
          <w:rFonts w:ascii="Times New Roman" w:hAnsi="Times New Roman"/>
          <w:sz w:val="25"/>
        </w:rPr>
        <w:t>контракт</w:t>
      </w:r>
      <w:r>
        <w:rPr>
          <w:rFonts w:ascii="Times New Roman" w:hAnsi="Times New Roman"/>
          <w:sz w:val="25"/>
        </w:rPr>
        <w:t>у №РГМУ33073</w:t>
      </w:r>
    </w:p>
    <w:p w14:paraId="CC000000">
      <w:pPr>
        <w:widowControl w:val="0"/>
        <w:spacing w:after="60" w:line="240" w:lineRule="auto"/>
        <w:ind w:firstLine="708" w:left="4956"/>
        <w:jc w:val="right"/>
        <w:rPr>
          <w:rFonts w:ascii="Times New Roman" w:hAnsi="Times New Roman"/>
          <w:sz w:val="25"/>
        </w:rPr>
      </w:pPr>
      <w:r>
        <w:rPr>
          <w:rFonts w:ascii="Times New Roman" w:hAnsi="Times New Roman"/>
          <w:sz w:val="25"/>
        </w:rPr>
        <w:t>от «______»____________2026г.</w:t>
      </w:r>
    </w:p>
    <w:p w14:paraId="CD000000">
      <w:pPr>
        <w:widowControl w:val="0"/>
        <w:spacing w:after="60" w:line="240" w:lineRule="auto"/>
        <w:ind/>
        <w:jc w:val="center"/>
        <w:rPr>
          <w:rFonts w:ascii="Times New Roman" w:hAnsi="Times New Roman"/>
          <w:b w:val="1"/>
          <w:sz w:val="25"/>
        </w:rPr>
      </w:pPr>
      <w:r>
        <w:rPr>
          <w:rFonts w:ascii="Times New Roman" w:hAnsi="Times New Roman"/>
          <w:b w:val="1"/>
          <w:sz w:val="25"/>
        </w:rPr>
        <w:t>СПЕЦИФИКАЦИЯ</w:t>
      </w:r>
    </w:p>
    <w:p w14:paraId="CE000000">
      <w:pPr>
        <w:widowControl w:val="0"/>
        <w:spacing w:after="60" w:line="240" w:lineRule="auto"/>
        <w:ind/>
        <w:jc w:val="center"/>
        <w:rPr>
          <w:rFonts w:ascii="Times New Roman" w:hAnsi="Times New Roman"/>
          <w:b w:val="1"/>
          <w:sz w:val="25"/>
        </w:rPr>
      </w:pPr>
    </w:p>
    <w:tbl>
      <w:tblPr>
        <w:tblStyle w:val="Style_8"/>
        <w:tblpPr w:bottomFromText="0" w:horzAnchor="text" w:leftFromText="180" w:rightFromText="180" w:tblpX="1" w:tblpY="3258" w:topFromText="0" w:vertAnchor="page"/>
        <w:tblW w:type="auto" w:w="0"/>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626"/>
        <w:gridCol w:w="7230"/>
        <w:gridCol w:w="2693"/>
        <w:gridCol w:w="992"/>
        <w:gridCol w:w="1559"/>
        <w:gridCol w:w="1985"/>
      </w:tblGrid>
      <w:tr>
        <w:trPr>
          <w:trHeight w:hRule="atLeast" w:val="475"/>
        </w:trPr>
        <w:tc>
          <w:tcPr>
            <w:tcW w:type="dxa" w:w="626"/>
            <w:tcBorders>
              <w:top w:color="000000" w:sz="6" w:val="single"/>
              <w:left w:color="000000" w:sz="6" w:val="single"/>
              <w:bottom w:color="000000" w:sz="6" w:val="single"/>
              <w:right w:color="000000" w:sz="6" w:val="single"/>
            </w:tcBorders>
          </w:tcPr>
          <w:p w14:paraId="CF000000">
            <w:pPr>
              <w:pStyle w:val="Style_9"/>
              <w:spacing w:line="223" w:lineRule="exact"/>
              <w:ind w:firstLine="0" w:left="13"/>
              <w:jc w:val="center"/>
              <w:rPr>
                <w:sz w:val="24"/>
              </w:rPr>
            </w:pPr>
            <w:r>
              <w:rPr>
                <w:spacing w:val="-10"/>
                <w:sz w:val="24"/>
              </w:rPr>
              <w:t>№</w:t>
            </w:r>
          </w:p>
        </w:tc>
        <w:tc>
          <w:tcPr>
            <w:tcW w:type="dxa" w:w="7230"/>
            <w:tcBorders>
              <w:top w:color="000000" w:sz="6" w:val="single"/>
              <w:left w:color="000000" w:sz="6" w:val="single"/>
              <w:bottom w:color="000000" w:sz="6" w:val="single"/>
              <w:right w:color="000000" w:sz="6" w:val="single"/>
            </w:tcBorders>
          </w:tcPr>
          <w:p w14:paraId="D0000000">
            <w:pPr>
              <w:pStyle w:val="Style_9"/>
              <w:spacing w:line="228" w:lineRule="exact"/>
              <w:ind w:firstLine="0" w:left="1761"/>
              <w:rPr>
                <w:b w:val="1"/>
                <w:sz w:val="24"/>
              </w:rPr>
            </w:pPr>
            <w:r>
              <w:rPr>
                <w:b w:val="1"/>
                <w:spacing w:val="-2"/>
                <w:sz w:val="24"/>
              </w:rPr>
              <w:t>Наименование</w:t>
            </w:r>
            <w:r>
              <w:rPr>
                <w:b w:val="1"/>
                <w:spacing w:val="7"/>
                <w:sz w:val="24"/>
              </w:rPr>
              <w:t xml:space="preserve"> </w:t>
            </w:r>
            <w:r>
              <w:rPr>
                <w:b w:val="1"/>
                <w:spacing w:val="-2"/>
                <w:sz w:val="24"/>
              </w:rPr>
              <w:t>товара</w:t>
            </w:r>
          </w:p>
        </w:tc>
        <w:tc>
          <w:tcPr>
            <w:tcW w:type="dxa" w:w="2693"/>
            <w:tcBorders>
              <w:top w:color="000000" w:sz="6" w:val="single"/>
              <w:left w:color="000000" w:sz="6" w:val="single"/>
              <w:bottom w:color="000000" w:sz="6" w:val="single"/>
              <w:right w:color="000000" w:sz="6" w:val="single"/>
            </w:tcBorders>
          </w:tcPr>
          <w:p w14:paraId="D1000000">
            <w:pPr>
              <w:pStyle w:val="Style_9"/>
              <w:spacing w:line="228" w:lineRule="exact"/>
              <w:ind w:firstLine="0" w:left="15"/>
              <w:jc w:val="center"/>
              <w:rPr>
                <w:b w:val="1"/>
                <w:spacing w:val="-5"/>
                <w:sz w:val="24"/>
              </w:rPr>
            </w:pPr>
            <w:r>
              <w:rPr>
                <w:b w:val="1"/>
                <w:spacing w:val="-5"/>
                <w:sz w:val="24"/>
              </w:rPr>
              <w:t>КТРУ/</w:t>
            </w:r>
          </w:p>
          <w:p w14:paraId="D2000000">
            <w:pPr>
              <w:pStyle w:val="Style_9"/>
              <w:spacing w:line="228" w:lineRule="exact"/>
              <w:ind w:firstLine="0" w:left="15"/>
              <w:jc w:val="center"/>
              <w:rPr>
                <w:b w:val="1"/>
                <w:spacing w:val="-5"/>
                <w:sz w:val="24"/>
              </w:rPr>
            </w:pPr>
            <w:r>
              <w:rPr>
                <w:b w:val="1"/>
                <w:spacing w:val="-5"/>
                <w:sz w:val="24"/>
              </w:rPr>
              <w:t>ОКПД</w:t>
            </w:r>
          </w:p>
        </w:tc>
        <w:tc>
          <w:tcPr>
            <w:tcW w:type="dxa" w:w="992"/>
            <w:tcBorders>
              <w:top w:color="000000" w:sz="6" w:val="single"/>
              <w:left w:color="000000" w:sz="6" w:val="single"/>
              <w:bottom w:color="000000" w:sz="6" w:val="single"/>
              <w:right w:color="000000" w:sz="6" w:val="single"/>
            </w:tcBorders>
          </w:tcPr>
          <w:p w14:paraId="D3000000">
            <w:pPr>
              <w:pStyle w:val="Style_9"/>
              <w:spacing w:line="228" w:lineRule="exact"/>
              <w:ind w:firstLine="0" w:left="15"/>
              <w:jc w:val="center"/>
              <w:rPr>
                <w:b w:val="1"/>
                <w:sz w:val="24"/>
              </w:rPr>
            </w:pPr>
            <w:r>
              <w:rPr>
                <w:b w:val="1"/>
                <w:spacing w:val="-5"/>
                <w:sz w:val="24"/>
              </w:rPr>
              <w:t>Шт</w:t>
            </w:r>
            <w:r>
              <w:rPr>
                <w:b w:val="1"/>
                <w:spacing w:val="-5"/>
                <w:sz w:val="24"/>
              </w:rPr>
              <w:t>.</w:t>
            </w:r>
          </w:p>
        </w:tc>
        <w:tc>
          <w:tcPr>
            <w:tcW w:type="dxa" w:w="1559"/>
            <w:tcBorders>
              <w:top w:color="000000" w:sz="6" w:val="single"/>
              <w:left w:color="000000" w:sz="6" w:val="single"/>
              <w:bottom w:color="000000" w:sz="6" w:val="single"/>
              <w:right w:color="000000" w:sz="6" w:val="single"/>
            </w:tcBorders>
          </w:tcPr>
          <w:p w14:paraId="D4000000">
            <w:pPr>
              <w:pStyle w:val="Style_9"/>
              <w:spacing w:line="228" w:lineRule="exact"/>
              <w:ind w:firstLine="0" w:left="291"/>
              <w:rPr>
                <w:b w:val="1"/>
                <w:sz w:val="24"/>
              </w:rPr>
            </w:pPr>
            <w:r>
              <w:rPr>
                <w:b w:val="1"/>
                <w:sz w:val="24"/>
              </w:rPr>
              <w:t>Цена</w:t>
            </w:r>
            <w:r>
              <w:rPr>
                <w:b w:val="1"/>
                <w:spacing w:val="-4"/>
                <w:sz w:val="24"/>
              </w:rPr>
              <w:t xml:space="preserve"> </w:t>
            </w:r>
            <w:r>
              <w:rPr>
                <w:b w:val="1"/>
                <w:sz w:val="24"/>
              </w:rPr>
              <w:t>за</w:t>
            </w:r>
            <w:r>
              <w:rPr>
                <w:b w:val="1"/>
                <w:spacing w:val="-3"/>
                <w:sz w:val="24"/>
              </w:rPr>
              <w:t xml:space="preserve"> </w:t>
            </w:r>
            <w:r>
              <w:rPr>
                <w:b w:val="1"/>
                <w:spacing w:val="-5"/>
                <w:sz w:val="24"/>
              </w:rPr>
              <w:t>ед</w:t>
            </w:r>
            <w:r>
              <w:rPr>
                <w:b w:val="1"/>
                <w:spacing w:val="-5"/>
                <w:sz w:val="24"/>
              </w:rPr>
              <w:t>.</w:t>
            </w:r>
          </w:p>
        </w:tc>
        <w:tc>
          <w:tcPr>
            <w:tcW w:type="dxa" w:w="1985"/>
            <w:tcBorders>
              <w:top w:color="000000" w:sz="6" w:val="single"/>
              <w:left w:color="000000" w:sz="6" w:val="single"/>
              <w:bottom w:color="000000" w:sz="6" w:val="single"/>
              <w:right w:color="000000" w:sz="6" w:val="single"/>
            </w:tcBorders>
          </w:tcPr>
          <w:p w14:paraId="D5000000">
            <w:pPr>
              <w:pStyle w:val="Style_9"/>
              <w:spacing w:line="228" w:lineRule="exact"/>
              <w:ind w:firstLine="0" w:left="24" w:right="5"/>
              <w:jc w:val="center"/>
              <w:rPr>
                <w:b w:val="1"/>
                <w:sz w:val="24"/>
              </w:rPr>
            </w:pPr>
            <w:r>
              <w:rPr>
                <w:b w:val="1"/>
                <w:sz w:val="24"/>
              </w:rPr>
              <w:t>Сумма</w:t>
            </w:r>
            <w:r>
              <w:rPr>
                <w:b w:val="1"/>
                <w:sz w:val="24"/>
              </w:rPr>
              <w:t>,</w:t>
            </w:r>
            <w:r>
              <w:rPr>
                <w:b w:val="1"/>
                <w:spacing w:val="-5"/>
                <w:sz w:val="24"/>
              </w:rPr>
              <w:t xml:space="preserve"> </w:t>
            </w:r>
            <w:r>
              <w:rPr>
                <w:b w:val="1"/>
                <w:spacing w:val="-4"/>
                <w:sz w:val="24"/>
              </w:rPr>
              <w:t>руб</w:t>
            </w:r>
            <w:r>
              <w:rPr>
                <w:b w:val="1"/>
                <w:spacing w:val="-4"/>
                <w:sz w:val="24"/>
              </w:rPr>
              <w:t>.</w:t>
            </w:r>
          </w:p>
        </w:tc>
      </w:tr>
      <w:tr>
        <w:trPr>
          <w:trHeight w:hRule="atLeast" w:val="503"/>
        </w:trPr>
        <w:tc>
          <w:tcPr>
            <w:tcW w:type="dxa" w:w="626"/>
            <w:tcBorders>
              <w:top w:color="000000" w:sz="6" w:val="single"/>
              <w:left w:color="000000" w:sz="6" w:val="single"/>
              <w:bottom w:color="000000" w:sz="6" w:val="single"/>
              <w:right w:color="000000" w:sz="6" w:val="single"/>
            </w:tcBorders>
          </w:tcPr>
          <w:p w14:paraId="D6000000">
            <w:pPr>
              <w:pStyle w:val="Style_9"/>
              <w:spacing w:before="137"/>
              <w:ind w:firstLine="0" w:left="13"/>
              <w:jc w:val="center"/>
              <w:rPr>
                <w:b w:val="1"/>
                <w:sz w:val="24"/>
              </w:rPr>
            </w:pPr>
            <w:r>
              <w:rPr>
                <w:b w:val="1"/>
                <w:sz w:val="24"/>
              </w:rPr>
              <w:t>1</w:t>
            </w:r>
          </w:p>
        </w:tc>
        <w:tc>
          <w:tcPr>
            <w:tcW w:type="dxa" w:w="7230"/>
            <w:tcBorders>
              <w:top w:color="000000" w:sz="6" w:val="single"/>
              <w:left w:color="000000" w:sz="6" w:val="single"/>
              <w:bottom w:color="000000" w:sz="4" w:val="single"/>
              <w:right w:color="000000" w:sz="4" w:val="single"/>
            </w:tcBorders>
          </w:tcPr>
          <w:p w14:paraId="D7000000">
            <w:pPr>
              <w:pStyle w:val="Style_9"/>
              <w:spacing w:line="246" w:lineRule="exact"/>
              <w:ind w:firstLine="0" w:left="0"/>
              <w:jc w:val="left"/>
              <w:rPr>
                <w:rFonts w:ascii="Times New Roman" w:hAnsi="Times New Roman"/>
                <w:sz w:val="24"/>
              </w:rPr>
            </w:pPr>
            <w:r>
              <w:rPr>
                <w:sz w:val="24"/>
              </w:rPr>
              <w:t xml:space="preserve">Зеркало гортанное из "Набора инструментов хирургических "МТ" </w:t>
            </w:r>
            <w:r>
              <w:rPr>
                <w:rFonts w:ascii="Times New Roman" w:hAnsi="Times New Roman"/>
              </w:rPr>
              <w:t>Инструмент предназначен для использования при оториноларингологических осмотрах и операциях.</w:t>
            </w:r>
          </w:p>
          <w:p w14:paraId="D8000000">
            <w:pPr>
              <w:ind/>
              <w:jc w:val="left"/>
              <w:rPr>
                <w:rFonts w:ascii="Times New Roman" w:hAnsi="Times New Roman"/>
              </w:rPr>
            </w:pPr>
            <w:r>
              <w:rPr>
                <w:rFonts w:ascii="Times New Roman" w:hAnsi="Times New Roman"/>
              </w:rPr>
              <w:t>Длина инструмента не менее 255мм.</w:t>
            </w:r>
          </w:p>
          <w:p w14:paraId="D9000000">
            <w:pPr>
              <w:ind/>
              <w:jc w:val="left"/>
              <w:rPr>
                <w:rFonts w:ascii="Times New Roman" w:hAnsi="Times New Roman"/>
              </w:rPr>
            </w:pPr>
            <w:r>
              <w:rPr>
                <w:rFonts w:ascii="Times New Roman" w:hAnsi="Times New Roman"/>
              </w:rPr>
              <w:t xml:space="preserve">Рукоятка инструмента </w:t>
            </w:r>
            <w:r>
              <w:rPr>
                <w:rFonts w:ascii="Times New Roman" w:hAnsi="Times New Roman"/>
              </w:rPr>
              <w:t>имеет</w:t>
            </w:r>
            <w:r>
              <w:rPr>
                <w:rFonts w:ascii="Times New Roman" w:hAnsi="Times New Roman"/>
              </w:rPr>
              <w:t xml:space="preserve"> резьбовое соединение с рабочей частью.</w:t>
            </w:r>
          </w:p>
          <w:p w14:paraId="DA000000">
            <w:pPr>
              <w:ind/>
              <w:jc w:val="left"/>
              <w:rPr>
                <w:rFonts w:ascii="Times New Roman" w:hAnsi="Times New Roman"/>
              </w:rPr>
            </w:pPr>
            <w:r>
              <w:rPr>
                <w:rFonts w:ascii="Times New Roman" w:hAnsi="Times New Roman"/>
              </w:rPr>
              <w:t>Длина рукоятки 120,0(+/-5,0)мм.</w:t>
            </w:r>
          </w:p>
          <w:p w14:paraId="DB000000">
            <w:pPr>
              <w:ind/>
              <w:jc w:val="left"/>
              <w:rPr>
                <w:rFonts w:ascii="Times New Roman" w:hAnsi="Times New Roman"/>
              </w:rPr>
            </w:pPr>
            <w:r>
              <w:rPr>
                <w:rFonts w:ascii="Times New Roman" w:hAnsi="Times New Roman"/>
              </w:rPr>
              <w:t>Рабочая часть инструмента имеет изгиб под углом и диаметр 20,0(+/-0,5)мм.</w:t>
            </w:r>
          </w:p>
          <w:p w14:paraId="DC000000">
            <w:pPr>
              <w:ind/>
              <w:jc w:val="left"/>
              <w:rPr>
                <w:rFonts w:ascii="Times New Roman" w:hAnsi="Times New Roman"/>
              </w:rPr>
            </w:pPr>
            <w:r>
              <w:rPr>
                <w:rFonts w:ascii="Times New Roman" w:hAnsi="Times New Roman"/>
              </w:rPr>
              <w:t>Изготовлен из коррозионностойкой высоколегированной медицинской стали.</w:t>
            </w:r>
          </w:p>
        </w:tc>
        <w:tc>
          <w:tcPr>
            <w:tcW w:type="dxa" w:w="2693"/>
            <w:tcBorders>
              <w:top w:color="000000" w:sz="6" w:val="single"/>
              <w:left w:color="000000" w:sz="6" w:val="single"/>
              <w:bottom w:color="000000" w:sz="4" w:val="single"/>
              <w:right w:color="000000" w:sz="4" w:val="single"/>
            </w:tcBorders>
          </w:tcPr>
          <w:p w14:paraId="DD000000">
            <w:pPr>
              <w:pStyle w:val="Style_9"/>
              <w:spacing w:before="120"/>
              <w:ind w:firstLine="0" w:left="16"/>
              <w:jc w:val="center"/>
              <w:rPr>
                <w:sz w:val="24"/>
              </w:rPr>
            </w:pPr>
            <w:r>
              <w:rPr>
                <w:sz w:val="24"/>
              </w:rPr>
              <w:t>32.50.13.190</w:t>
            </w:r>
          </w:p>
        </w:tc>
        <w:tc>
          <w:tcPr>
            <w:tcW w:type="dxa" w:w="992"/>
            <w:tcBorders>
              <w:top w:color="000000" w:sz="6" w:val="single"/>
              <w:left w:color="000000" w:sz="4" w:val="single"/>
              <w:bottom w:color="000000" w:sz="4" w:val="single"/>
              <w:right w:color="000000" w:sz="4" w:val="single"/>
            </w:tcBorders>
          </w:tcPr>
          <w:p w14:paraId="DE000000">
            <w:pPr>
              <w:pStyle w:val="Style_9"/>
              <w:spacing w:before="120"/>
              <w:ind w:firstLine="0" w:left="16"/>
              <w:jc w:val="center"/>
              <w:rPr>
                <w:sz w:val="24"/>
              </w:rPr>
            </w:pPr>
            <w:r>
              <w:rPr>
                <w:sz w:val="24"/>
              </w:rPr>
              <w:t>10</w:t>
            </w:r>
          </w:p>
        </w:tc>
        <w:tc>
          <w:tcPr>
            <w:tcW w:type="dxa" w:w="1559"/>
            <w:tcBorders>
              <w:top w:color="000000" w:sz="6" w:val="single"/>
              <w:left w:color="000000" w:sz="4" w:val="single"/>
              <w:bottom w:color="000000" w:sz="4" w:val="single"/>
              <w:right w:color="000000" w:sz="4" w:val="single"/>
            </w:tcBorders>
          </w:tcPr>
          <w:p w14:paraId="DF000000">
            <w:pPr>
              <w:pStyle w:val="Style_9"/>
              <w:spacing w:before="120"/>
              <w:ind w:firstLine="0" w:left="370"/>
              <w:rPr>
                <w:sz w:val="24"/>
              </w:rPr>
            </w:pPr>
          </w:p>
        </w:tc>
        <w:tc>
          <w:tcPr>
            <w:tcW w:type="dxa" w:w="1985"/>
            <w:tcBorders>
              <w:top w:color="000000" w:sz="6" w:val="single"/>
              <w:left w:color="000000" w:sz="4" w:val="single"/>
              <w:bottom w:color="000000" w:sz="4" w:val="single"/>
              <w:right w:color="000000" w:sz="8" w:val="single"/>
            </w:tcBorders>
          </w:tcPr>
          <w:p w14:paraId="E0000000">
            <w:pPr>
              <w:pStyle w:val="Style_9"/>
              <w:spacing w:before="120"/>
              <w:ind w:firstLine="0" w:left="24" w:right="1"/>
              <w:jc w:val="center"/>
              <w:rPr>
                <w:sz w:val="24"/>
              </w:rPr>
            </w:pPr>
          </w:p>
        </w:tc>
      </w:tr>
      <w:tr>
        <w:trPr>
          <w:trHeight w:hRule="atLeast" w:val="388"/>
        </w:trPr>
        <w:tc>
          <w:tcPr>
            <w:tcW w:type="dxa" w:w="626"/>
            <w:tcBorders>
              <w:top w:color="000000" w:sz="6" w:val="single"/>
              <w:left w:color="000000" w:sz="6" w:val="single"/>
              <w:bottom w:color="000000" w:sz="6" w:val="single"/>
              <w:right w:color="000000" w:sz="6" w:val="single"/>
            </w:tcBorders>
          </w:tcPr>
          <w:p w14:paraId="E1000000">
            <w:pPr>
              <w:pStyle w:val="Style_9"/>
              <w:spacing w:before="79"/>
              <w:ind w:firstLine="0" w:left="13"/>
              <w:jc w:val="center"/>
              <w:rPr>
                <w:b w:val="1"/>
                <w:sz w:val="24"/>
              </w:rPr>
            </w:pPr>
            <w:r>
              <w:rPr>
                <w:b w:val="1"/>
                <w:sz w:val="24"/>
              </w:rPr>
              <w:t>2</w:t>
            </w:r>
          </w:p>
        </w:tc>
        <w:tc>
          <w:tcPr>
            <w:tcW w:type="dxa" w:w="7230"/>
            <w:tcBorders>
              <w:top w:color="000000" w:sz="4" w:val="single"/>
              <w:left w:color="000000" w:sz="6" w:val="single"/>
              <w:bottom w:color="000000" w:sz="4" w:val="single"/>
              <w:right w:color="000000" w:sz="4" w:val="single"/>
            </w:tcBorders>
          </w:tcPr>
          <w:p w14:paraId="E2000000">
            <w:pPr>
              <w:ind/>
              <w:jc w:val="both"/>
              <w:rPr>
                <w:rFonts w:ascii="Times New Roman" w:hAnsi="Times New Roman"/>
                <w:sz w:val="24"/>
              </w:rPr>
            </w:pPr>
            <w:r>
              <w:rPr>
                <w:rFonts w:ascii="Times New Roman" w:hAnsi="Times New Roman"/>
                <w:sz w:val="24"/>
              </w:rPr>
              <w:t>Зеркало гортанное из "Набора инструментов хирургических "МТ"</w:t>
            </w:r>
          </w:p>
          <w:p w14:paraId="E3000000">
            <w:pPr>
              <w:ind/>
              <w:jc w:val="left"/>
              <w:rPr>
                <w:rFonts w:ascii="Times New Roman" w:hAnsi="Times New Roman"/>
                <w:sz w:val="24"/>
              </w:rPr>
            </w:pPr>
            <w:r>
              <w:rPr>
                <w:rFonts w:ascii="Times New Roman" w:hAnsi="Times New Roman"/>
              </w:rPr>
              <w:t>Инструмент предназначен для использования при оториноларингологических осмотрах и операциях.</w:t>
            </w:r>
          </w:p>
          <w:p w14:paraId="E4000000">
            <w:pPr>
              <w:ind/>
              <w:jc w:val="left"/>
              <w:rPr>
                <w:rFonts w:ascii="Times New Roman" w:hAnsi="Times New Roman"/>
              </w:rPr>
            </w:pPr>
            <w:r>
              <w:rPr>
                <w:rFonts w:ascii="Times New Roman" w:hAnsi="Times New Roman"/>
              </w:rPr>
              <w:t>Длина инструмента не менее 235,0мм.</w:t>
            </w:r>
          </w:p>
          <w:p w14:paraId="E5000000">
            <w:pPr>
              <w:ind/>
              <w:jc w:val="left"/>
              <w:rPr>
                <w:rFonts w:ascii="Times New Roman" w:hAnsi="Times New Roman"/>
              </w:rPr>
            </w:pPr>
            <w:r>
              <w:rPr>
                <w:rFonts w:ascii="Times New Roman" w:hAnsi="Times New Roman"/>
              </w:rPr>
              <w:t>Рукоятка инструмента должна иметь резьбовое соединение с рабочей частью.</w:t>
            </w:r>
          </w:p>
          <w:p w14:paraId="E6000000">
            <w:pPr>
              <w:ind/>
              <w:jc w:val="left"/>
              <w:rPr>
                <w:rFonts w:ascii="Times New Roman" w:hAnsi="Times New Roman"/>
              </w:rPr>
            </w:pPr>
            <w:r>
              <w:rPr>
                <w:rFonts w:ascii="Times New Roman" w:hAnsi="Times New Roman"/>
              </w:rPr>
              <w:t>Длина рукоятки 126,0(+/-1,5)мм.</w:t>
            </w:r>
          </w:p>
          <w:p w14:paraId="E7000000">
            <w:pPr>
              <w:ind/>
              <w:jc w:val="left"/>
              <w:rPr>
                <w:rFonts w:ascii="Times New Roman" w:hAnsi="Times New Roman"/>
              </w:rPr>
            </w:pPr>
            <w:r>
              <w:rPr>
                <w:rFonts w:ascii="Times New Roman" w:hAnsi="Times New Roman"/>
              </w:rPr>
              <w:t>Рабочая часть инструмента имеет изгиб под углом и диаметр 12,0(+/-0,2)мм.</w:t>
            </w:r>
          </w:p>
          <w:p w14:paraId="E8000000">
            <w:pPr>
              <w:ind/>
              <w:jc w:val="left"/>
              <w:rPr>
                <w:rFonts w:ascii="Times New Roman" w:hAnsi="Times New Roman"/>
              </w:rPr>
            </w:pPr>
            <w:r>
              <w:rPr>
                <w:rFonts w:ascii="Times New Roman" w:hAnsi="Times New Roman"/>
              </w:rPr>
              <w:t>Изготовлен из коррозионностойкой высоколегированной медицинской стали.</w:t>
            </w:r>
          </w:p>
        </w:tc>
        <w:tc>
          <w:tcPr>
            <w:tcW w:type="dxa" w:w="2693"/>
            <w:tcBorders>
              <w:top w:color="000000" w:sz="4" w:val="single"/>
              <w:left w:color="000000" w:sz="6" w:val="single"/>
              <w:bottom w:color="000000" w:sz="4" w:val="single"/>
              <w:right w:color="000000" w:sz="4" w:val="single"/>
            </w:tcBorders>
          </w:tcPr>
          <w:p w14:paraId="E9000000">
            <w:pPr>
              <w:ind/>
              <w:jc w:val="center"/>
              <w:rPr>
                <w:rFonts w:ascii="Times New Roman" w:hAnsi="Times New Roman"/>
                <w:sz w:val="24"/>
              </w:rPr>
            </w:pPr>
            <w:r>
              <w:rPr>
                <w:rFonts w:ascii="Times New Roman" w:hAnsi="Times New Roman"/>
                <w:sz w:val="24"/>
              </w:rPr>
              <w:t>32.50.13.190</w:t>
            </w: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tcPr>
          <w:p w14:paraId="EA000000">
            <w:pPr>
              <w:ind/>
              <w:jc w:val="center"/>
              <w:rPr>
                <w:rFonts w:ascii="Times New Roman" w:hAnsi="Times New Roman"/>
                <w:sz w:val="24"/>
              </w:rPr>
            </w:pPr>
            <w:r>
              <w:rPr>
                <w:rFonts w:ascii="Times New Roman" w:hAnsi="Times New Roman"/>
                <w:sz w:val="24"/>
              </w:rPr>
              <w:t>10</w:t>
            </w:r>
          </w:p>
        </w:tc>
        <w:tc>
          <w:tcPr>
            <w:tcW w:type="dxa" w:w="1559"/>
            <w:tcBorders>
              <w:top w:color="000000" w:sz="4" w:val="single"/>
              <w:left w:color="000000" w:sz="4" w:val="single"/>
              <w:bottom w:color="000000" w:sz="4" w:val="single"/>
              <w:right w:color="000000" w:sz="4" w:val="single"/>
            </w:tcBorders>
          </w:tcPr>
          <w:p w14:paraId="EB000000">
            <w:pPr>
              <w:ind/>
              <w:jc w:val="center"/>
              <w:rPr>
                <w:rFonts w:ascii="Times New Roman" w:hAnsi="Times New Roman"/>
                <w:sz w:val="24"/>
              </w:rPr>
            </w:pPr>
          </w:p>
        </w:tc>
        <w:tc>
          <w:tcPr>
            <w:tcW w:type="dxa" w:w="1985"/>
            <w:tcBorders>
              <w:top w:color="000000" w:sz="4" w:val="single"/>
              <w:left w:color="000000" w:sz="4" w:val="single"/>
              <w:bottom w:color="000000" w:sz="4" w:val="single"/>
              <w:right w:color="000000" w:sz="8" w:val="single"/>
            </w:tcBorders>
          </w:tcPr>
          <w:p w14:paraId="EC000000">
            <w:pPr>
              <w:ind/>
              <w:jc w:val="center"/>
              <w:rPr>
                <w:rFonts w:ascii="Times New Roman" w:hAnsi="Times New Roman"/>
                <w:sz w:val="24"/>
              </w:rPr>
            </w:pPr>
          </w:p>
        </w:tc>
      </w:tr>
      <w:tr>
        <w:trPr>
          <w:trHeight w:hRule="atLeast" w:val="388"/>
        </w:trPr>
        <w:tc>
          <w:tcPr>
            <w:tcW w:type="dxa" w:w="626"/>
            <w:tcBorders>
              <w:top w:color="000000" w:sz="6" w:val="single"/>
              <w:left w:color="000000" w:sz="6" w:val="single"/>
              <w:bottom w:color="000000" w:sz="6" w:val="single"/>
              <w:right w:color="000000" w:sz="6" w:val="single"/>
            </w:tcBorders>
          </w:tcPr>
          <w:p w14:paraId="ED000000">
            <w:pPr>
              <w:pStyle w:val="Style_9"/>
              <w:spacing w:before="79"/>
              <w:ind w:firstLine="0" w:left="13"/>
              <w:jc w:val="center"/>
              <w:rPr>
                <w:b w:val="1"/>
                <w:sz w:val="24"/>
              </w:rPr>
            </w:pPr>
            <w:r>
              <w:rPr>
                <w:b w:val="1"/>
                <w:sz w:val="24"/>
              </w:rPr>
              <w:t>3</w:t>
            </w:r>
          </w:p>
        </w:tc>
        <w:tc>
          <w:tcPr>
            <w:tcW w:type="dxa" w:w="7230"/>
            <w:tcBorders>
              <w:top w:color="000000" w:sz="4" w:val="single"/>
              <w:left w:color="000000" w:sz="6" w:val="single"/>
              <w:bottom w:color="000000" w:sz="4" w:val="single"/>
              <w:right w:color="000000" w:sz="4" w:val="single"/>
            </w:tcBorders>
          </w:tcPr>
          <w:p w14:paraId="EE000000">
            <w:pPr>
              <w:ind/>
              <w:jc w:val="both"/>
            </w:pPr>
            <w:r>
              <w:rPr>
                <w:rFonts w:ascii="Times New Roman" w:hAnsi="Times New Roman"/>
                <w:sz w:val="24"/>
              </w:rPr>
              <w:t>Зеркало носоглоточное диаметром 10 мм (с ручкой) из "Набора инструментов хирургических "МТ"</w:t>
            </w:r>
          </w:p>
          <w:p w14:paraId="EF000000">
            <w:pPr>
              <w:ind/>
              <w:jc w:val="left"/>
              <w:rPr>
                <w:rFonts w:ascii="Times New Roman" w:hAnsi="Times New Roman"/>
              </w:rPr>
            </w:pPr>
            <w:r>
              <w:t>И</w:t>
            </w:r>
            <w:r>
              <w:rPr>
                <w:rFonts w:ascii="Times New Roman" w:hAnsi="Times New Roman"/>
              </w:rPr>
              <w:t>нструмент предназначен для использования при оториноларингологических осмотрах и операциях.</w:t>
            </w:r>
          </w:p>
          <w:p w14:paraId="F0000000">
            <w:pPr>
              <w:ind/>
              <w:jc w:val="left"/>
              <w:rPr>
                <w:rFonts w:ascii="Times New Roman" w:hAnsi="Times New Roman"/>
              </w:rPr>
            </w:pPr>
            <w:r>
              <w:rPr>
                <w:rFonts w:ascii="Times New Roman" w:hAnsi="Times New Roman"/>
              </w:rPr>
              <w:t>Длина инструмента не менее 230,0мм.</w:t>
            </w:r>
          </w:p>
          <w:p w14:paraId="F1000000">
            <w:pPr>
              <w:ind/>
              <w:jc w:val="left"/>
              <w:rPr>
                <w:rFonts w:ascii="Times New Roman" w:hAnsi="Times New Roman"/>
              </w:rPr>
            </w:pPr>
            <w:r>
              <w:rPr>
                <w:rFonts w:ascii="Times New Roman" w:hAnsi="Times New Roman"/>
              </w:rPr>
              <w:t>Рукоятка инструмента должна иметь резьбовое соединение с рабочей частью.</w:t>
            </w:r>
          </w:p>
          <w:p w14:paraId="F2000000">
            <w:pPr>
              <w:ind/>
              <w:jc w:val="left"/>
              <w:rPr>
                <w:rFonts w:ascii="Times New Roman" w:hAnsi="Times New Roman"/>
              </w:rPr>
            </w:pPr>
            <w:r>
              <w:rPr>
                <w:rFonts w:ascii="Times New Roman" w:hAnsi="Times New Roman"/>
              </w:rPr>
              <w:t>Длина рукоятки 126,0(+/-1,5)мм.</w:t>
            </w:r>
          </w:p>
          <w:p w14:paraId="F3000000">
            <w:pPr>
              <w:ind/>
              <w:jc w:val="left"/>
              <w:rPr>
                <w:rFonts w:ascii="Times New Roman" w:hAnsi="Times New Roman"/>
              </w:rPr>
            </w:pPr>
            <w:r>
              <w:rPr>
                <w:rFonts w:ascii="Times New Roman" w:hAnsi="Times New Roman"/>
              </w:rPr>
              <w:t>Рабочая часть инструмента имеет изгиб под углом и диаметр 10,0(+/-0,2)мм.</w:t>
            </w:r>
          </w:p>
          <w:p w14:paraId="F4000000">
            <w:pPr>
              <w:ind/>
              <w:jc w:val="left"/>
            </w:pPr>
            <w:r>
              <w:rPr>
                <w:rFonts w:ascii="Times New Roman" w:hAnsi="Times New Roman"/>
              </w:rPr>
              <w:t>Изготовлен из коррозионностойкой высоколегиро</w:t>
            </w:r>
            <w:r>
              <w:t>ванной медицинской стали.</w:t>
            </w:r>
          </w:p>
        </w:tc>
        <w:tc>
          <w:tcPr>
            <w:tcW w:type="dxa" w:w="2693"/>
            <w:tcBorders>
              <w:top w:color="000000" w:sz="4" w:val="single"/>
              <w:left w:color="000000" w:sz="6" w:val="single"/>
              <w:bottom w:color="000000" w:sz="4" w:val="single"/>
              <w:right w:color="000000" w:sz="4" w:val="single"/>
            </w:tcBorders>
          </w:tcPr>
          <w:p w14:paraId="F5000000">
            <w:pPr>
              <w:ind/>
              <w:jc w:val="center"/>
              <w:rPr>
                <w:rFonts w:ascii="Times New Roman" w:hAnsi="Times New Roman"/>
                <w:sz w:val="24"/>
              </w:rPr>
            </w:pPr>
            <w:r>
              <w:rPr>
                <w:rFonts w:ascii="Times New Roman" w:hAnsi="Times New Roman"/>
                <w:sz w:val="24"/>
              </w:rPr>
              <w:t>32.50.13.190</w:t>
            </w:r>
          </w:p>
        </w:tc>
        <w:tc>
          <w:tcPr>
            <w:tcW w:type="dxa" w:w="992"/>
            <w:tcBorders>
              <w:top w:color="000000" w:sz="4" w:val="single"/>
              <w:left w:color="000000" w:sz="4" w:val="single"/>
              <w:bottom w:color="000000" w:sz="4" w:val="single"/>
              <w:right w:color="000000" w:sz="4" w:val="single"/>
            </w:tcBorders>
          </w:tcPr>
          <w:p w14:paraId="F6000000">
            <w:pPr>
              <w:ind/>
              <w:jc w:val="center"/>
              <w:rPr>
                <w:rFonts w:ascii="Times New Roman" w:hAnsi="Times New Roman"/>
                <w:sz w:val="24"/>
              </w:rPr>
            </w:pPr>
            <w:r>
              <w:rPr>
                <w:rFonts w:ascii="Times New Roman" w:hAnsi="Times New Roman"/>
                <w:sz w:val="24"/>
              </w:rPr>
              <w:t>10</w:t>
            </w:r>
          </w:p>
        </w:tc>
        <w:tc>
          <w:tcPr>
            <w:tcW w:type="dxa" w:w="1559"/>
            <w:tcBorders>
              <w:top w:color="000000" w:sz="4" w:val="single"/>
              <w:left w:color="000000" w:sz="4" w:val="single"/>
              <w:bottom w:color="000000" w:sz="4" w:val="single"/>
              <w:right w:color="000000" w:sz="4" w:val="single"/>
            </w:tcBorders>
          </w:tcPr>
          <w:p w14:paraId="F7000000">
            <w:pPr>
              <w:ind/>
              <w:jc w:val="center"/>
              <w:rPr>
                <w:rFonts w:ascii="Times New Roman" w:hAnsi="Times New Roman"/>
                <w:sz w:val="24"/>
              </w:rPr>
            </w:pPr>
          </w:p>
        </w:tc>
        <w:tc>
          <w:tcPr>
            <w:tcW w:type="dxa" w:w="1985"/>
            <w:tcBorders>
              <w:top w:color="000000" w:sz="4" w:val="single"/>
              <w:left w:color="000000" w:sz="4" w:val="single"/>
              <w:bottom w:color="000000" w:sz="4" w:val="single"/>
              <w:right w:color="000000" w:sz="8" w:val="single"/>
            </w:tcBorders>
          </w:tcPr>
          <w:p w14:paraId="F8000000">
            <w:pPr>
              <w:ind/>
              <w:jc w:val="center"/>
              <w:rPr>
                <w:rFonts w:ascii="Times New Roman" w:hAnsi="Times New Roman"/>
                <w:sz w:val="24"/>
              </w:rPr>
            </w:pPr>
          </w:p>
        </w:tc>
      </w:tr>
      <w:tr>
        <w:trPr>
          <w:trHeight w:hRule="atLeast" w:val="388"/>
        </w:trPr>
        <w:tc>
          <w:tcPr>
            <w:tcW w:type="dxa" w:w="13100"/>
            <w:gridSpan w:val="5"/>
            <w:tcBorders>
              <w:top w:color="000000" w:sz="6" w:val="single"/>
              <w:left w:color="000000" w:sz="6" w:val="single"/>
              <w:bottom w:color="000000" w:sz="6" w:val="single"/>
              <w:right w:color="000000" w:sz="4" w:val="single"/>
            </w:tcBorders>
          </w:tcPr>
          <w:p w14:paraId="F9000000">
            <w:pPr>
              <w:pStyle w:val="Style_9"/>
              <w:ind/>
              <w:jc w:val="right"/>
              <w:rPr>
                <w:b w:val="1"/>
                <w:sz w:val="24"/>
              </w:rPr>
            </w:pPr>
            <w:r>
              <w:rPr>
                <w:b w:val="1"/>
                <w:spacing w:val="-2"/>
                <w:sz w:val="24"/>
              </w:rPr>
              <w:t>ИТОГО:</w:t>
            </w:r>
          </w:p>
        </w:tc>
        <w:tc>
          <w:tcPr>
            <w:tcW w:type="dxa" w:w="1985"/>
            <w:tcBorders>
              <w:top w:color="000000" w:sz="4" w:val="single"/>
              <w:left w:color="000000" w:sz="4" w:val="single"/>
              <w:bottom w:color="000000" w:sz="4" w:val="single"/>
              <w:right w:color="000000" w:sz="8" w:val="single"/>
            </w:tcBorders>
          </w:tcPr>
          <w:p w14:paraId="FA000000">
            <w:pPr>
              <w:pStyle w:val="Style_9"/>
              <w:spacing w:before="79"/>
              <w:ind w:firstLine="0" w:left="24"/>
              <w:jc w:val="center"/>
              <w:rPr>
                <w:b w:val="1"/>
                <w:sz w:val="24"/>
              </w:rPr>
            </w:pPr>
          </w:p>
        </w:tc>
      </w:tr>
    </w:tbl>
    <w:p w14:paraId="FB000000">
      <w:pPr>
        <w:widowControl w:val="0"/>
        <w:tabs>
          <w:tab w:leader="none" w:pos="2775" w:val="left"/>
        </w:tabs>
        <w:spacing w:after="60" w:line="240" w:lineRule="auto"/>
        <w:ind/>
        <w:jc w:val="both"/>
        <w:rPr>
          <w:rFonts w:ascii="Times New Roman" w:hAnsi="Times New Roman"/>
          <w:b w:val="1"/>
          <w:sz w:val="25"/>
        </w:rPr>
      </w:pPr>
    </w:p>
    <w:p w14:paraId="FC000000">
      <w:pPr>
        <w:spacing w:after="60" w:line="240" w:lineRule="atLeast"/>
        <w:ind w:right="1133"/>
        <w:jc w:val="both"/>
        <w:rPr>
          <w:rFonts w:ascii="Times New Roman" w:hAnsi="Times New Roman"/>
          <w:sz w:val="24"/>
        </w:rPr>
      </w:pPr>
      <w:r>
        <w:rPr>
          <w:rFonts w:ascii="Times New Roman" w:hAnsi="Times New Roman"/>
          <w:sz w:val="24"/>
        </w:rPr>
        <w:t xml:space="preserve">Общая стоимость составляет: </w:t>
      </w:r>
      <w:r>
        <w:rPr>
          <w:rFonts w:ascii="Times New Roman" w:hAnsi="Times New Roman"/>
          <w:sz w:val="24"/>
        </w:rPr>
        <w:t>______________________________________</w:t>
      </w:r>
    </w:p>
    <w:p w14:paraId="FD000000">
      <w:pPr>
        <w:spacing w:after="60" w:line="240" w:lineRule="atLeast"/>
        <w:ind w:right="1133"/>
        <w:jc w:val="both"/>
        <w:rPr>
          <w:rFonts w:ascii="Times New Roman" w:hAnsi="Times New Roman"/>
          <w:sz w:val="24"/>
        </w:rPr>
      </w:pPr>
    </w:p>
    <w:p w14:paraId="FE000000">
      <w:pPr>
        <w:spacing w:after="60" w:line="240" w:lineRule="atLeast"/>
        <w:ind w:right="1133"/>
        <w:jc w:val="both"/>
        <w:rPr>
          <w:rFonts w:ascii="Times New Roman" w:hAnsi="Times New Roman"/>
          <w:sz w:val="24"/>
        </w:rPr>
      </w:pPr>
    </w:p>
    <w:p w14:paraId="FF000000">
      <w:pPr>
        <w:spacing w:after="60" w:line="240" w:lineRule="atLeast"/>
        <w:ind w:right="1133"/>
        <w:jc w:val="both"/>
        <w:rPr>
          <w:rFonts w:ascii="Times New Roman" w:hAnsi="Times New Roman"/>
          <w:sz w:val="24"/>
        </w:rPr>
      </w:pPr>
      <w:r>
        <w:rPr>
          <w:rFonts w:ascii="Times New Roman" w:hAnsi="Times New Roman"/>
          <w:sz w:val="24"/>
        </w:rPr>
        <w:t>Заказчик:                                                                                Поставщик:</w:t>
      </w:r>
    </w:p>
    <w:p w14:paraId="00010000">
      <w:pPr>
        <w:spacing w:after="60" w:line="240" w:lineRule="atLeast"/>
        <w:ind w:right="1133"/>
        <w:jc w:val="both"/>
        <w:rPr>
          <w:rFonts w:ascii="Times New Roman" w:hAnsi="Times New Roman"/>
          <w:sz w:val="24"/>
        </w:rPr>
      </w:pPr>
      <w:r>
        <w:rPr>
          <w:rFonts w:ascii="Times New Roman" w:hAnsi="Times New Roman"/>
          <w:b w:val="1"/>
          <w:color w:val="000000"/>
          <w:sz w:val="24"/>
        </w:rPr>
        <w:t xml:space="preserve">И.о.ректора </w:t>
      </w:r>
      <w:r>
        <w:rPr>
          <w:rFonts w:ascii="Times New Roman" w:hAnsi="Times New Roman"/>
          <w:b w:val="1"/>
        </w:rPr>
        <w:t xml:space="preserve">ФГБОУ ВО </w:t>
      </w:r>
      <w:r>
        <w:rPr>
          <w:rFonts w:ascii="Times New Roman" w:hAnsi="Times New Roman"/>
          <w:b w:val="1"/>
        </w:rPr>
        <w:t>РостГМУ</w:t>
      </w:r>
      <w:r>
        <w:rPr>
          <w:rFonts w:ascii="Times New Roman" w:hAnsi="Times New Roman"/>
          <w:sz w:val="24"/>
        </w:rPr>
        <w:t xml:space="preserve">               </w:t>
      </w:r>
      <w:r>
        <w:rPr>
          <w:rFonts w:ascii="Times New Roman" w:hAnsi="Times New Roman"/>
          <w:sz w:val="24"/>
        </w:rPr>
        <w:t xml:space="preserve">                             </w:t>
      </w:r>
      <w:r>
        <w:rPr>
          <w:rFonts w:ascii="Times New Roman" w:hAnsi="Times New Roman"/>
          <w:color w:val="000000"/>
          <w:sz w:val="24"/>
        </w:rPr>
        <w:t>Должность</w:t>
      </w:r>
      <w:r>
        <w:rPr>
          <w:rFonts w:ascii="Times New Roman" w:hAnsi="Times New Roman"/>
          <w:sz w:val="24"/>
        </w:rPr>
        <w:t xml:space="preserve">  </w:t>
      </w:r>
    </w:p>
    <w:p w14:paraId="01010000">
      <w:pPr>
        <w:spacing w:after="60" w:line="240" w:lineRule="atLeast"/>
        <w:ind w:right="1133"/>
        <w:jc w:val="both"/>
        <w:rPr>
          <w:rFonts w:ascii="Times New Roman" w:hAnsi="Times New Roman"/>
          <w:sz w:val="24"/>
        </w:rPr>
      </w:pPr>
      <w:r>
        <w:rPr>
          <w:rFonts w:ascii="Times New Roman" w:hAnsi="Times New Roman"/>
          <w:b w:val="1"/>
        </w:rPr>
        <w:t>Минздрава России</w:t>
      </w:r>
      <w:r>
        <w:rPr>
          <w:rFonts w:ascii="Times New Roman" w:hAnsi="Times New Roman"/>
          <w:sz w:val="24"/>
        </w:rPr>
        <w:t xml:space="preserve">                    </w:t>
      </w:r>
      <w:r>
        <w:rPr>
          <w:rFonts w:ascii="Times New Roman" w:hAnsi="Times New Roman"/>
          <w:color w:val="000000"/>
          <w:sz w:val="24"/>
        </w:rPr>
        <w:t xml:space="preserve"> </w:t>
      </w:r>
    </w:p>
    <w:p w14:paraId="02010000">
      <w:pPr>
        <w:spacing w:after="60" w:line="240" w:lineRule="atLeast"/>
        <w:ind w:right="1133"/>
        <w:jc w:val="both"/>
        <w:rPr>
          <w:rFonts w:ascii="Times New Roman" w:hAnsi="Times New Roman"/>
          <w:sz w:val="24"/>
        </w:rPr>
      </w:pPr>
    </w:p>
    <w:p w14:paraId="03010000">
      <w:pPr>
        <w:spacing w:after="60" w:line="240" w:lineRule="atLeast"/>
        <w:ind w:right="1133"/>
        <w:jc w:val="both"/>
        <w:rPr>
          <w:rFonts w:ascii="Times New Roman" w:hAnsi="Times New Roman"/>
          <w:sz w:val="24"/>
        </w:rPr>
      </w:pPr>
      <w:r>
        <w:rPr>
          <w:rFonts w:ascii="Times New Roman" w:hAnsi="Times New Roman"/>
          <w:sz w:val="24"/>
        </w:rPr>
        <w:t xml:space="preserve">___________________ </w:t>
      </w:r>
      <w:r>
        <w:rPr>
          <w:rFonts w:ascii="Times New Roman" w:hAnsi="Times New Roman"/>
          <w:b w:val="1"/>
          <w:color w:val="000000"/>
          <w:sz w:val="24"/>
        </w:rPr>
        <w:t>М.А.Шишов</w:t>
      </w:r>
      <w:r>
        <w:rPr>
          <w:rFonts w:ascii="Times New Roman" w:hAnsi="Times New Roman"/>
          <w:sz w:val="24"/>
        </w:rPr>
        <w:t xml:space="preserve">    </w:t>
      </w:r>
      <w:r>
        <w:rPr>
          <w:rFonts w:ascii="Times New Roman" w:hAnsi="Times New Roman"/>
          <w:sz w:val="24"/>
        </w:rPr>
        <w:t xml:space="preserve">             ____________   _______________</w:t>
      </w:r>
      <w:r>
        <w:rPr>
          <w:rFonts w:ascii="Times New Roman" w:hAnsi="Times New Roman"/>
          <w:sz w:val="24"/>
          <w:vertAlign w:val="superscript"/>
        </w:rPr>
        <w:t>(Ф.И.О.)</w:t>
      </w:r>
    </w:p>
    <w:p w14:paraId="04010000">
      <w:pPr>
        <w:spacing w:after="60" w:line="240" w:lineRule="atLeast"/>
        <w:ind w:right="1133"/>
        <w:jc w:val="both"/>
        <w:rPr>
          <w:rFonts w:ascii="Times New Roman" w:hAnsi="Times New Roman"/>
          <w:sz w:val="24"/>
          <w:vertAlign w:val="superscript"/>
        </w:rPr>
      </w:pPr>
      <w:r>
        <w:rPr>
          <w:rFonts w:ascii="Times New Roman" w:hAnsi="Times New Roman"/>
          <w:sz w:val="24"/>
        </w:rPr>
        <w:t xml:space="preserve"> э.ц.п.</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sz w:val="24"/>
          <w:vertAlign w:val="superscript"/>
        </w:rPr>
        <w:t xml:space="preserve">подпись                             </w:t>
      </w:r>
    </w:p>
    <w:p w14:paraId="05010000">
      <w:pPr>
        <w:spacing w:after="60" w:line="240" w:lineRule="atLeast"/>
        <w:ind w:right="1133"/>
        <w:jc w:val="both"/>
        <w:rPr>
          <w:rFonts w:ascii="Times New Roman" w:hAnsi="Times New Roman"/>
          <w:sz w:val="25"/>
        </w:rPr>
      </w:pPr>
      <w:r>
        <w:rPr>
          <w:rFonts w:ascii="Times New Roman" w:hAnsi="Times New Roman"/>
          <w:sz w:val="24"/>
        </w:rPr>
        <w:t xml:space="preserve">                                                                                </w:t>
      </w:r>
    </w:p>
    <w:p w14:paraId="06010000">
      <w:pPr>
        <w:sectPr>
          <w:pgSz w:h="11906" w:orient="landscape" w:w="16838"/>
          <w:pgMar w:bottom="851" w:footer="709" w:gutter="0" w:header="709" w:left="851" w:right="851" w:top="1134"/>
        </w:sectPr>
      </w:pPr>
    </w:p>
    <w:p w14:paraId="07010000">
      <w:pPr>
        <w:pageBreakBefore w:val="1"/>
        <w:spacing w:after="60" w:line="240" w:lineRule="auto"/>
        <w:ind/>
        <w:jc w:val="right"/>
        <w:rPr>
          <w:rFonts w:ascii="Times New Roman" w:hAnsi="Times New Roman"/>
          <w:sz w:val="24"/>
        </w:rPr>
      </w:pPr>
      <w:r>
        <w:rPr>
          <w:rFonts w:ascii="Times New Roman" w:hAnsi="Times New Roman"/>
          <w:sz w:val="24"/>
        </w:rPr>
        <w:t xml:space="preserve">                                                     Приложение №2 к </w:t>
      </w:r>
      <w:r>
        <w:rPr>
          <w:rFonts w:ascii="Times New Roman" w:hAnsi="Times New Roman"/>
          <w:sz w:val="24"/>
        </w:rPr>
        <w:t>контракт</w:t>
      </w:r>
      <w:r>
        <w:rPr>
          <w:rFonts w:ascii="Times New Roman" w:hAnsi="Times New Roman"/>
          <w:sz w:val="24"/>
        </w:rPr>
        <w:t>у</w:t>
      </w:r>
    </w:p>
    <w:p w14:paraId="08010000">
      <w:pPr>
        <w:spacing w:after="60" w:line="240" w:lineRule="auto"/>
        <w:ind w:right="38"/>
        <w:jc w:val="right"/>
        <w:rPr>
          <w:rFonts w:ascii="Times New Roman" w:hAnsi="Times New Roman"/>
          <w:sz w:val="24"/>
        </w:rPr>
      </w:pPr>
      <w:r>
        <w:rPr>
          <w:rFonts w:ascii="Times New Roman" w:hAnsi="Times New Roman"/>
          <w:sz w:val="24"/>
        </w:rPr>
        <w:t xml:space="preserve">от «____»___________года №___________                                                     </w:t>
      </w:r>
    </w:p>
    <w:p w14:paraId="09010000">
      <w:pPr>
        <w:spacing w:after="60" w:line="240" w:lineRule="auto"/>
        <w:ind w:right="-82"/>
        <w:jc w:val="both"/>
        <w:rPr>
          <w:rFonts w:ascii="Times New Roman" w:hAnsi="Times New Roman"/>
          <w:sz w:val="24"/>
        </w:rPr>
      </w:pPr>
      <w:r>
        <w:rPr>
          <w:rFonts w:ascii="Times New Roman" w:hAnsi="Times New Roman"/>
          <w:sz w:val="24"/>
        </w:rPr>
        <w:t xml:space="preserve">ОБРАЗЕЦ </w:t>
      </w:r>
    </w:p>
    <w:p w14:paraId="0A010000">
      <w:pPr>
        <w:spacing w:after="60" w:line="240" w:lineRule="auto"/>
        <w:ind w:right="-82"/>
        <w:jc w:val="both"/>
        <w:rPr>
          <w:rFonts w:ascii="Times New Roman" w:hAnsi="Times New Roman"/>
          <w:sz w:val="24"/>
        </w:rPr>
      </w:pPr>
    </w:p>
    <w:p w14:paraId="0B010000">
      <w:pPr>
        <w:spacing w:after="60" w:line="240" w:lineRule="auto"/>
        <w:ind/>
        <w:jc w:val="center"/>
        <w:rPr>
          <w:rFonts w:ascii="Times New Roman" w:hAnsi="Times New Roman"/>
          <w:b w:val="1"/>
          <w:sz w:val="24"/>
        </w:rPr>
      </w:pPr>
      <w:r>
        <w:rPr>
          <w:rFonts w:ascii="Times New Roman" w:hAnsi="Times New Roman"/>
          <w:b w:val="1"/>
          <w:sz w:val="24"/>
        </w:rPr>
        <w:t>АКТ №___</w:t>
      </w:r>
    </w:p>
    <w:p w14:paraId="0C010000">
      <w:pPr>
        <w:spacing w:after="60" w:line="240" w:lineRule="auto"/>
        <w:ind/>
        <w:jc w:val="center"/>
        <w:rPr>
          <w:rFonts w:ascii="Times New Roman" w:hAnsi="Times New Roman"/>
          <w:sz w:val="24"/>
        </w:rPr>
      </w:pPr>
      <w:r>
        <w:rPr>
          <w:rFonts w:ascii="Times New Roman" w:hAnsi="Times New Roman"/>
          <w:b w:val="1"/>
          <w:sz w:val="24"/>
        </w:rPr>
        <w:t>ПРИЕМА-ПЕРЕДАЧИ ТОВАРА</w:t>
      </w:r>
      <w:r>
        <w:rPr>
          <w:rFonts w:ascii="Times New Roman" w:hAnsi="Times New Roman"/>
          <w:sz w:val="24"/>
        </w:rPr>
        <w:t xml:space="preserve"> </w:t>
      </w:r>
    </w:p>
    <w:p w14:paraId="0D010000">
      <w:pPr>
        <w:spacing w:after="60" w:line="240" w:lineRule="auto"/>
        <w:ind/>
        <w:jc w:val="center"/>
        <w:rPr>
          <w:rFonts w:ascii="Times New Roman" w:hAnsi="Times New Roman"/>
          <w:b w:val="1"/>
          <w:sz w:val="24"/>
        </w:rPr>
      </w:pPr>
      <w:r>
        <w:rPr>
          <w:rFonts w:ascii="Times New Roman" w:hAnsi="Times New Roman"/>
          <w:b w:val="1"/>
          <w:sz w:val="24"/>
        </w:rPr>
        <w:t xml:space="preserve">по </w:t>
      </w:r>
      <w:r>
        <w:rPr>
          <w:rFonts w:ascii="Times New Roman" w:hAnsi="Times New Roman"/>
          <w:b w:val="1"/>
          <w:sz w:val="24"/>
        </w:rPr>
        <w:t>контракт</w:t>
      </w:r>
      <w:r>
        <w:rPr>
          <w:rFonts w:ascii="Times New Roman" w:hAnsi="Times New Roman"/>
          <w:b w:val="1"/>
          <w:sz w:val="24"/>
        </w:rPr>
        <w:t>у</w:t>
      </w:r>
      <w:r>
        <w:rPr>
          <w:rFonts w:ascii="Times New Roman" w:hAnsi="Times New Roman"/>
          <w:sz w:val="24"/>
        </w:rPr>
        <w:t xml:space="preserve"> </w:t>
      </w:r>
      <w:r>
        <w:rPr>
          <w:rFonts w:ascii="Times New Roman" w:hAnsi="Times New Roman"/>
          <w:b w:val="1"/>
          <w:sz w:val="24"/>
        </w:rPr>
        <w:t>от «___»____________20__ года №_____</w:t>
      </w:r>
    </w:p>
    <w:p w14:paraId="0E010000">
      <w:pPr>
        <w:spacing w:after="60" w:line="240" w:lineRule="auto"/>
        <w:ind w:right="-82"/>
        <w:jc w:val="right"/>
        <w:rPr>
          <w:rFonts w:ascii="Times New Roman" w:hAnsi="Times New Roman"/>
          <w:b w:val="1"/>
          <w:sz w:val="24"/>
        </w:rPr>
      </w:pPr>
    </w:p>
    <w:p w14:paraId="0F010000">
      <w:pPr>
        <w:spacing w:after="60" w:line="240" w:lineRule="auto"/>
        <w:ind w:right="-82"/>
        <w:jc w:val="right"/>
        <w:rPr>
          <w:rFonts w:ascii="Times New Roman" w:hAnsi="Times New Roman"/>
          <w:b w:val="1"/>
          <w:sz w:val="24"/>
        </w:rPr>
      </w:pPr>
      <w:r>
        <w:rPr>
          <w:rFonts w:ascii="Times New Roman" w:hAnsi="Times New Roman"/>
          <w:b w:val="1"/>
          <w:sz w:val="24"/>
        </w:rPr>
        <w:t xml:space="preserve">от «___»_________20__ года </w:t>
      </w:r>
    </w:p>
    <w:p w14:paraId="10010000">
      <w:pPr>
        <w:spacing w:after="60" w:line="240" w:lineRule="auto"/>
        <w:ind w:right="-82"/>
        <w:jc w:val="right"/>
        <w:rPr>
          <w:rFonts w:ascii="Times New Roman" w:hAnsi="Times New Roman"/>
          <w:sz w:val="24"/>
        </w:rPr>
      </w:pPr>
    </w:p>
    <w:p w14:paraId="11010000">
      <w:pPr>
        <w:spacing w:after="60" w:line="240" w:lineRule="auto"/>
        <w:ind w:firstLine="708" w:left="0"/>
        <w:jc w:val="both"/>
        <w:rPr>
          <w:rFonts w:ascii="Times New Roman" w:hAnsi="Times New Roman"/>
          <w:sz w:val="24"/>
        </w:rPr>
      </w:pPr>
      <w:r>
        <w:rPr>
          <w:rFonts w:ascii="Times New Roman" w:hAnsi="Times New Roman"/>
          <w:sz w:val="24"/>
        </w:rPr>
        <w:t xml:space="preserve">«Поставщик» _____________________ в лице _____________________, действующего на основании _____________________, с одной стороны и «Заказчик» ФГБОУ ВО </w:t>
      </w:r>
      <w:r>
        <w:rPr>
          <w:rFonts w:ascii="Times New Roman" w:hAnsi="Times New Roman"/>
          <w:sz w:val="24"/>
        </w:rPr>
        <w:t>РостГМУ</w:t>
      </w:r>
      <w:r>
        <w:rPr>
          <w:rFonts w:ascii="Times New Roman" w:hAnsi="Times New Roman"/>
          <w:sz w:val="24"/>
        </w:rPr>
        <w:t xml:space="preserve"> Минздрава  России, в лице </w:t>
      </w:r>
      <w:r>
        <w:rPr>
          <w:rFonts w:ascii="Times New Roman" w:hAnsi="Times New Roman"/>
          <w:sz w:val="24"/>
        </w:rPr>
        <w:t>______________</w:t>
      </w:r>
      <w:r>
        <w:rPr>
          <w:rFonts w:ascii="Times New Roman" w:hAnsi="Times New Roman"/>
          <w:sz w:val="24"/>
        </w:rPr>
        <w:t>, действующего на основании Устава, с другой стороны, составили настоящий акт о следующем:</w:t>
      </w:r>
    </w:p>
    <w:p w14:paraId="12010000">
      <w:pPr>
        <w:spacing w:after="60" w:line="240" w:lineRule="auto"/>
        <w:ind/>
        <w:jc w:val="both"/>
        <w:rPr>
          <w:rFonts w:ascii="Times New Roman" w:hAnsi="Times New Roman"/>
          <w:sz w:val="24"/>
        </w:rPr>
      </w:pPr>
    </w:p>
    <w:p w14:paraId="13010000">
      <w:pPr>
        <w:spacing w:after="60" w:line="240" w:lineRule="auto"/>
        <w:ind w:firstLine="708" w:left="0"/>
        <w:jc w:val="both"/>
        <w:rPr>
          <w:rFonts w:ascii="Times New Roman" w:hAnsi="Times New Roman"/>
          <w:sz w:val="24"/>
        </w:rPr>
      </w:pPr>
      <w:r>
        <w:rPr>
          <w:rFonts w:ascii="Times New Roman" w:hAnsi="Times New Roman"/>
          <w:sz w:val="24"/>
        </w:rPr>
        <w:t xml:space="preserve">1. Поставщик поставил, а Заказчик принял следующий товар согласно Спецификации (Приложение №1 к </w:t>
      </w:r>
      <w:r>
        <w:rPr>
          <w:rFonts w:ascii="Times New Roman" w:hAnsi="Times New Roman"/>
          <w:sz w:val="24"/>
        </w:rPr>
        <w:t>контракт</w:t>
      </w:r>
      <w:r>
        <w:rPr>
          <w:rFonts w:ascii="Times New Roman" w:hAnsi="Times New Roman"/>
          <w:sz w:val="24"/>
        </w:rPr>
        <w:t>у</w:t>
      </w:r>
      <w:r>
        <w:rPr>
          <w:rFonts w:ascii="Times New Roman" w:hAnsi="Times New Roman"/>
          <w:sz w:val="24"/>
        </w:rPr>
        <w:t>):</w:t>
      </w:r>
    </w:p>
    <w:p w14:paraId="14010000">
      <w:pPr>
        <w:spacing w:after="60" w:line="240" w:lineRule="auto"/>
        <w:ind w:firstLine="708" w:left="0"/>
        <w:jc w:val="both"/>
        <w:rPr>
          <w:rFonts w:ascii="Times New Roman" w:hAnsi="Times New Roman"/>
          <w:sz w:val="24"/>
        </w:rPr>
      </w:pPr>
    </w:p>
    <w:tbl>
      <w:tblPr>
        <w:tblStyle w:val="Style_7"/>
        <w:tblW w:type="auto" w:w="0"/>
        <w:tblInd w:type="dxa" w:w="-34"/>
        <w:tblLayout w:type="fixed"/>
      </w:tblPr>
      <w:tblGrid>
        <w:gridCol w:w="417"/>
        <w:gridCol w:w="2222"/>
        <w:gridCol w:w="3224"/>
        <w:gridCol w:w="677"/>
        <w:gridCol w:w="683"/>
        <w:gridCol w:w="1215"/>
        <w:gridCol w:w="1133"/>
      </w:tblGrid>
      <w:tr>
        <w:trPr>
          <w:trHeight w:hRule="atLeast" w:val="1530"/>
        </w:trPr>
        <w:tc>
          <w:tcPr>
            <w:tcW w:type="dxa" w:w="417"/>
            <w:tcBorders>
              <w:top w:color="000000" w:sz="4" w:val="single"/>
              <w:left w:color="000000" w:sz="4" w:val="single"/>
              <w:bottom w:color="000000" w:sz="4" w:val="single"/>
              <w:right w:color="000000" w:sz="4" w:val="single"/>
            </w:tcBorders>
            <w:shd w:fill="99CCFF" w:val="clear"/>
            <w:vAlign w:val="center"/>
          </w:tcPr>
          <w:p w14:paraId="15010000">
            <w:pPr>
              <w:spacing w:after="0" w:line="240" w:lineRule="auto"/>
              <w:ind/>
              <w:jc w:val="center"/>
              <w:rPr>
                <w:rFonts w:ascii="Times New Roman" w:hAnsi="Times New Roman"/>
                <w:b w:val="1"/>
                <w:sz w:val="20"/>
              </w:rPr>
            </w:pPr>
            <w:r>
              <w:rPr>
                <w:rFonts w:ascii="Times New Roman" w:hAnsi="Times New Roman"/>
                <w:b w:val="1"/>
                <w:sz w:val="20"/>
              </w:rPr>
              <w:t>№</w:t>
            </w:r>
          </w:p>
        </w:tc>
        <w:tc>
          <w:tcPr>
            <w:tcW w:type="dxa" w:w="2222"/>
            <w:tcBorders>
              <w:top w:color="000000" w:sz="4" w:val="single"/>
              <w:left w:sz="4" w:val="nil"/>
              <w:bottom w:color="000000" w:sz="4" w:val="single"/>
              <w:right w:color="000000" w:sz="4" w:val="single"/>
            </w:tcBorders>
            <w:shd w:fill="99CCFF" w:val="clear"/>
            <w:vAlign w:val="center"/>
          </w:tcPr>
          <w:p w14:paraId="16010000">
            <w:pPr>
              <w:spacing w:after="0" w:line="240" w:lineRule="auto"/>
              <w:ind/>
              <w:jc w:val="center"/>
              <w:rPr>
                <w:rFonts w:ascii="Times New Roman" w:hAnsi="Times New Roman"/>
                <w:b w:val="1"/>
                <w:sz w:val="20"/>
              </w:rPr>
            </w:pPr>
            <w:r>
              <w:rPr>
                <w:rFonts w:ascii="Times New Roman" w:hAnsi="Times New Roman"/>
                <w:b w:val="1"/>
                <w:sz w:val="20"/>
              </w:rPr>
              <w:t>Наименование товара</w:t>
            </w:r>
          </w:p>
          <w:p w14:paraId="17010000">
            <w:pPr>
              <w:spacing w:after="0" w:line="240" w:lineRule="auto"/>
              <w:ind/>
              <w:jc w:val="center"/>
              <w:rPr>
                <w:rFonts w:ascii="Times New Roman" w:hAnsi="Times New Roman"/>
                <w:b w:val="1"/>
                <w:sz w:val="20"/>
              </w:rPr>
            </w:pPr>
          </w:p>
        </w:tc>
        <w:tc>
          <w:tcPr>
            <w:tcW w:type="dxa" w:w="3224"/>
            <w:tcBorders>
              <w:top w:color="000000" w:sz="4" w:val="single"/>
              <w:left w:sz="4" w:val="nil"/>
              <w:bottom w:color="000000" w:sz="4" w:val="single"/>
              <w:right w:color="000000" w:sz="4" w:val="single"/>
            </w:tcBorders>
            <w:shd w:fill="99CCFF" w:val="clear"/>
            <w:vAlign w:val="center"/>
          </w:tcPr>
          <w:p w14:paraId="18010000">
            <w:pPr>
              <w:spacing w:after="0" w:line="240" w:lineRule="auto"/>
              <w:ind/>
              <w:jc w:val="center"/>
              <w:rPr>
                <w:rFonts w:ascii="Times New Roman" w:hAnsi="Times New Roman"/>
                <w:b w:val="1"/>
                <w:sz w:val="20"/>
              </w:rPr>
            </w:pPr>
            <w:r>
              <w:rPr>
                <w:rFonts w:ascii="Times New Roman" w:hAnsi="Times New Roman"/>
                <w:b w:val="1"/>
                <w:sz w:val="20"/>
              </w:rPr>
              <w:t xml:space="preserve">Характеристики </w:t>
            </w:r>
          </w:p>
        </w:tc>
        <w:tc>
          <w:tcPr>
            <w:tcW w:type="dxa" w:w="677"/>
            <w:tcBorders>
              <w:top w:color="000000" w:sz="4" w:val="single"/>
              <w:left w:sz="4" w:val="nil"/>
              <w:bottom w:color="000000" w:sz="4" w:val="single"/>
              <w:right w:color="000000" w:sz="4" w:val="single"/>
            </w:tcBorders>
            <w:shd w:fill="99CCFF" w:val="clear"/>
            <w:vAlign w:val="center"/>
          </w:tcPr>
          <w:p w14:paraId="19010000">
            <w:pPr>
              <w:spacing w:after="0" w:line="240" w:lineRule="auto"/>
              <w:ind/>
              <w:jc w:val="center"/>
              <w:rPr>
                <w:rFonts w:ascii="Times New Roman" w:hAnsi="Times New Roman"/>
                <w:b w:val="1"/>
                <w:sz w:val="20"/>
              </w:rPr>
            </w:pPr>
            <w:r>
              <w:rPr>
                <w:rFonts w:ascii="Times New Roman" w:hAnsi="Times New Roman"/>
                <w:b w:val="1"/>
                <w:sz w:val="20"/>
              </w:rPr>
              <w:t>Ед. изм.</w:t>
            </w:r>
          </w:p>
        </w:tc>
        <w:tc>
          <w:tcPr>
            <w:tcW w:type="dxa" w:w="683"/>
            <w:tcBorders>
              <w:top w:color="000000" w:sz="4" w:val="single"/>
              <w:left w:sz="4" w:val="nil"/>
              <w:bottom w:color="000000" w:sz="4" w:val="single"/>
              <w:right w:color="000000" w:sz="4" w:val="single"/>
            </w:tcBorders>
            <w:shd w:fill="99CCFF" w:val="clear"/>
            <w:vAlign w:val="center"/>
          </w:tcPr>
          <w:p w14:paraId="1A010000">
            <w:pPr>
              <w:spacing w:after="0" w:line="240" w:lineRule="auto"/>
              <w:ind/>
              <w:jc w:val="center"/>
              <w:rPr>
                <w:rFonts w:ascii="Times New Roman" w:hAnsi="Times New Roman"/>
                <w:b w:val="1"/>
                <w:sz w:val="20"/>
              </w:rPr>
            </w:pPr>
            <w:r>
              <w:rPr>
                <w:rFonts w:ascii="Times New Roman" w:hAnsi="Times New Roman"/>
                <w:b w:val="1"/>
                <w:sz w:val="20"/>
              </w:rPr>
              <w:t xml:space="preserve">Кол-во </w:t>
            </w:r>
          </w:p>
        </w:tc>
        <w:tc>
          <w:tcPr>
            <w:tcW w:type="dxa" w:w="1215"/>
            <w:tcBorders>
              <w:top w:color="000000" w:sz="4" w:val="single"/>
              <w:left w:color="000000" w:sz="4" w:val="single"/>
              <w:bottom w:color="000000" w:sz="4" w:val="single"/>
              <w:right w:color="000000" w:sz="4" w:val="single"/>
            </w:tcBorders>
            <w:shd w:fill="99CCFF" w:val="clear"/>
            <w:vAlign w:val="center"/>
          </w:tcPr>
          <w:p w14:paraId="1B010000">
            <w:pPr>
              <w:spacing w:after="0" w:line="240" w:lineRule="auto"/>
              <w:ind/>
              <w:jc w:val="center"/>
              <w:rPr>
                <w:rFonts w:ascii="Times New Roman" w:hAnsi="Times New Roman"/>
                <w:b w:val="1"/>
                <w:sz w:val="20"/>
              </w:rPr>
            </w:pPr>
            <w:r>
              <w:rPr>
                <w:rFonts w:ascii="Times New Roman" w:hAnsi="Times New Roman"/>
                <w:b w:val="1"/>
                <w:sz w:val="20"/>
              </w:rPr>
              <w:t>Цена за единицу</w:t>
            </w:r>
          </w:p>
        </w:tc>
        <w:tc>
          <w:tcPr>
            <w:tcW w:type="dxa" w:w="1133"/>
            <w:tcBorders>
              <w:top w:color="000000" w:sz="4" w:val="single"/>
              <w:left w:color="000000" w:sz="4" w:val="single"/>
              <w:bottom w:color="000000" w:sz="4" w:val="single"/>
              <w:right w:color="000000" w:sz="4" w:val="single"/>
            </w:tcBorders>
            <w:shd w:fill="99CCFF" w:val="clear"/>
            <w:vAlign w:val="center"/>
          </w:tcPr>
          <w:p w14:paraId="1C010000">
            <w:pPr>
              <w:spacing w:after="0" w:line="240" w:lineRule="auto"/>
              <w:ind/>
              <w:jc w:val="center"/>
              <w:rPr>
                <w:rFonts w:ascii="Times New Roman" w:hAnsi="Times New Roman"/>
                <w:b w:val="1"/>
                <w:sz w:val="20"/>
              </w:rPr>
            </w:pPr>
            <w:r>
              <w:rPr>
                <w:rFonts w:ascii="Times New Roman" w:hAnsi="Times New Roman"/>
                <w:b w:val="1"/>
                <w:sz w:val="20"/>
              </w:rPr>
              <w:t>Сумма, руб.</w:t>
            </w:r>
          </w:p>
        </w:tc>
      </w:tr>
      <w:tr>
        <w:trPr>
          <w:trHeight w:hRule="atLeast" w:val="1152"/>
        </w:trPr>
        <w:tc>
          <w:tcPr>
            <w:tcW w:type="dxa" w:w="417"/>
            <w:tcBorders>
              <w:top w:sz="4" w:val="nil"/>
              <w:left w:color="000000" w:sz="4" w:val="single"/>
              <w:bottom w:color="000000" w:sz="4" w:val="single"/>
              <w:right w:color="000000" w:sz="4" w:val="single"/>
            </w:tcBorders>
            <w:vAlign w:val="center"/>
          </w:tcPr>
          <w:p w14:paraId="1D010000">
            <w:pPr>
              <w:spacing w:after="0" w:line="240" w:lineRule="auto"/>
              <w:ind/>
              <w:jc w:val="center"/>
              <w:rPr>
                <w:rFonts w:ascii="Times New Roman" w:hAnsi="Times New Roman"/>
                <w:color w:val="000000"/>
                <w:sz w:val="24"/>
              </w:rPr>
            </w:pPr>
            <w:r>
              <w:rPr>
                <w:rFonts w:ascii="Times New Roman" w:hAnsi="Times New Roman"/>
                <w:color w:val="000000"/>
                <w:sz w:val="24"/>
              </w:rPr>
              <w:t>1.</w:t>
            </w:r>
          </w:p>
        </w:tc>
        <w:tc>
          <w:tcPr>
            <w:tcW w:type="dxa" w:w="2222"/>
            <w:tcBorders>
              <w:top w:color="000000" w:sz="4" w:val="single"/>
              <w:left w:color="000000" w:sz="4" w:val="single"/>
              <w:bottom w:color="000000" w:sz="4" w:val="single"/>
              <w:right w:color="000000" w:sz="4" w:val="single"/>
            </w:tcBorders>
            <w:vAlign w:val="center"/>
          </w:tcPr>
          <w:p w14:paraId="1E010000">
            <w:pPr>
              <w:spacing w:after="60" w:line="240" w:lineRule="auto"/>
              <w:ind/>
              <w:jc w:val="center"/>
              <w:rPr>
                <w:rFonts w:ascii="Times New Roman" w:hAnsi="Times New Roman"/>
                <w:color w:val="000000"/>
                <w:sz w:val="24"/>
              </w:rPr>
            </w:pPr>
          </w:p>
        </w:tc>
        <w:tc>
          <w:tcPr>
            <w:tcW w:type="dxa" w:w="3224"/>
            <w:tcBorders>
              <w:top w:color="000000" w:sz="4" w:val="single"/>
              <w:left w:color="000000" w:sz="4" w:val="single"/>
              <w:bottom w:color="000000" w:sz="4" w:val="single"/>
              <w:right w:color="000000" w:sz="4" w:val="single"/>
            </w:tcBorders>
            <w:vAlign w:val="center"/>
          </w:tcPr>
          <w:p w14:paraId="1F010000">
            <w:pPr>
              <w:spacing w:after="60" w:line="240" w:lineRule="auto"/>
              <w:ind/>
              <w:jc w:val="center"/>
              <w:rPr>
                <w:rFonts w:ascii="Times New Roman" w:hAnsi="Times New Roman"/>
                <w:color w:val="000000"/>
                <w:sz w:val="24"/>
              </w:rPr>
            </w:pPr>
          </w:p>
        </w:tc>
        <w:tc>
          <w:tcPr>
            <w:tcW w:type="dxa" w:w="677"/>
            <w:tcBorders>
              <w:top w:color="000000" w:sz="4" w:val="single"/>
              <w:left w:color="000000" w:sz="4" w:val="single"/>
              <w:bottom w:color="000000" w:sz="4" w:val="single"/>
              <w:right w:color="000000" w:sz="4" w:val="single"/>
            </w:tcBorders>
            <w:vAlign w:val="center"/>
          </w:tcPr>
          <w:p w14:paraId="20010000">
            <w:pPr>
              <w:spacing w:after="60" w:line="240" w:lineRule="auto"/>
              <w:ind/>
              <w:jc w:val="center"/>
              <w:rPr>
                <w:rFonts w:ascii="Times New Roman" w:hAnsi="Times New Roman"/>
                <w:color w:val="000000"/>
                <w:sz w:val="24"/>
              </w:rPr>
            </w:pPr>
          </w:p>
        </w:tc>
        <w:tc>
          <w:tcPr>
            <w:tcW w:type="dxa" w:w="683"/>
            <w:tcBorders>
              <w:top w:color="000000" w:sz="4" w:val="single"/>
              <w:left w:color="000000" w:sz="4" w:val="single"/>
              <w:bottom w:color="000000" w:sz="4" w:val="single"/>
              <w:right w:color="000000" w:sz="4" w:val="single"/>
            </w:tcBorders>
            <w:vAlign w:val="center"/>
          </w:tcPr>
          <w:p w14:paraId="21010000">
            <w:pPr>
              <w:spacing w:after="60" w:line="240" w:lineRule="auto"/>
              <w:ind/>
              <w:jc w:val="center"/>
              <w:rPr>
                <w:rFonts w:ascii="Times New Roman" w:hAnsi="Times New Roman"/>
                <w:color w:val="000000"/>
                <w:sz w:val="24"/>
              </w:rPr>
            </w:pPr>
          </w:p>
        </w:tc>
        <w:tc>
          <w:tcPr>
            <w:tcW w:type="dxa" w:w="1215"/>
            <w:tcBorders>
              <w:top w:color="000000" w:sz="4" w:val="single"/>
              <w:left w:color="000000" w:sz="4" w:val="single"/>
              <w:bottom w:color="000000" w:sz="4" w:val="single"/>
              <w:right w:color="000000" w:sz="4" w:val="single"/>
            </w:tcBorders>
            <w:vAlign w:val="center"/>
          </w:tcPr>
          <w:p w14:paraId="22010000">
            <w:pPr>
              <w:spacing w:after="0" w:line="240" w:lineRule="auto"/>
              <w:ind/>
              <w:jc w:val="center"/>
              <w:rPr>
                <w:rFonts w:ascii="Times New Roman" w:hAnsi="Times New Roman"/>
                <w:color w:val="000000"/>
                <w:sz w:val="24"/>
              </w:rPr>
            </w:pPr>
          </w:p>
        </w:tc>
        <w:tc>
          <w:tcPr>
            <w:tcW w:type="dxa" w:w="1133"/>
            <w:tcBorders>
              <w:top w:color="000000" w:sz="4" w:val="single"/>
              <w:left w:color="000000" w:sz="4" w:val="single"/>
              <w:bottom w:color="000000" w:sz="4" w:val="single"/>
              <w:right w:color="000000" w:sz="4" w:val="single"/>
            </w:tcBorders>
            <w:vAlign w:val="center"/>
          </w:tcPr>
          <w:p w14:paraId="23010000">
            <w:pPr>
              <w:spacing w:after="60" w:line="240" w:lineRule="auto"/>
              <w:ind/>
              <w:jc w:val="center"/>
              <w:rPr>
                <w:rFonts w:ascii="Times New Roman" w:hAnsi="Times New Roman"/>
                <w:color w:val="000000"/>
                <w:sz w:val="24"/>
              </w:rPr>
            </w:pPr>
          </w:p>
        </w:tc>
      </w:tr>
      <w:tr>
        <w:trPr>
          <w:trHeight w:hRule="atLeast" w:val="413"/>
        </w:trPr>
        <w:tc>
          <w:tcPr>
            <w:tcW w:type="dxa" w:w="417"/>
            <w:tcBorders>
              <w:top w:color="000000" w:sz="4" w:val="single"/>
              <w:left w:color="000000" w:sz="4" w:val="single"/>
              <w:bottom w:color="000000" w:sz="4" w:val="single"/>
              <w:right w:color="000000" w:sz="4" w:val="single"/>
            </w:tcBorders>
            <w:vAlign w:val="center"/>
          </w:tcPr>
          <w:p w14:paraId="24010000">
            <w:pPr>
              <w:spacing w:after="0" w:line="240" w:lineRule="auto"/>
              <w:ind/>
              <w:jc w:val="center"/>
              <w:rPr>
                <w:rFonts w:ascii="Times New Roman" w:hAnsi="Times New Roman"/>
                <w:color w:val="000000"/>
                <w:sz w:val="24"/>
              </w:rPr>
            </w:pPr>
          </w:p>
        </w:tc>
        <w:tc>
          <w:tcPr>
            <w:tcW w:type="dxa" w:w="2222"/>
            <w:tcBorders>
              <w:top w:color="000000" w:sz="4" w:val="single"/>
              <w:left w:color="000000" w:sz="4" w:val="single"/>
              <w:bottom w:color="000000" w:sz="4" w:val="single"/>
              <w:right w:color="000000" w:sz="4" w:val="single"/>
            </w:tcBorders>
            <w:vAlign w:val="center"/>
          </w:tcPr>
          <w:p w14:paraId="25010000">
            <w:pPr>
              <w:spacing w:after="60" w:line="240" w:lineRule="auto"/>
              <w:ind/>
              <w:jc w:val="center"/>
              <w:rPr>
                <w:rFonts w:ascii="Times New Roman" w:hAnsi="Times New Roman"/>
                <w:color w:val="000000"/>
                <w:sz w:val="24"/>
              </w:rPr>
            </w:pPr>
            <w:r>
              <w:rPr>
                <w:rFonts w:ascii="Times New Roman" w:hAnsi="Times New Roman"/>
                <w:color w:val="000000"/>
                <w:sz w:val="24"/>
              </w:rPr>
              <w:t>Итого</w:t>
            </w:r>
          </w:p>
        </w:tc>
        <w:tc>
          <w:tcPr>
            <w:tcW w:type="dxa" w:w="3224"/>
            <w:tcBorders>
              <w:top w:color="000000" w:sz="4" w:val="single"/>
              <w:left w:color="000000" w:sz="4" w:val="single"/>
              <w:bottom w:color="000000" w:sz="4" w:val="single"/>
              <w:right w:color="000000" w:sz="4" w:val="single"/>
            </w:tcBorders>
            <w:vAlign w:val="center"/>
          </w:tcPr>
          <w:p w14:paraId="26010000">
            <w:pPr>
              <w:spacing w:after="0" w:line="240" w:lineRule="auto"/>
              <w:ind/>
              <w:jc w:val="center"/>
              <w:rPr>
                <w:rFonts w:ascii="Times New Roman" w:hAnsi="Times New Roman"/>
                <w:color w:val="000000"/>
                <w:sz w:val="24"/>
              </w:rPr>
            </w:pPr>
          </w:p>
        </w:tc>
        <w:tc>
          <w:tcPr>
            <w:tcW w:type="dxa" w:w="677"/>
            <w:tcBorders>
              <w:top w:color="000000" w:sz="4" w:val="single"/>
              <w:left w:color="000000" w:sz="4" w:val="single"/>
              <w:bottom w:color="000000" w:sz="4" w:val="single"/>
              <w:right w:color="000000" w:sz="4" w:val="single"/>
            </w:tcBorders>
            <w:vAlign w:val="center"/>
          </w:tcPr>
          <w:p w14:paraId="27010000">
            <w:pPr>
              <w:spacing w:after="60" w:line="240" w:lineRule="auto"/>
              <w:ind/>
              <w:jc w:val="center"/>
              <w:rPr>
                <w:rFonts w:ascii="Times New Roman" w:hAnsi="Times New Roman"/>
                <w:color w:val="000000"/>
                <w:sz w:val="24"/>
              </w:rPr>
            </w:pPr>
          </w:p>
        </w:tc>
        <w:tc>
          <w:tcPr>
            <w:tcW w:type="dxa" w:w="683"/>
            <w:tcBorders>
              <w:top w:color="000000" w:sz="4" w:val="single"/>
              <w:left w:color="000000" w:sz="4" w:val="single"/>
              <w:bottom w:color="000000" w:sz="4" w:val="single"/>
              <w:right w:color="000000" w:sz="4" w:val="single"/>
            </w:tcBorders>
            <w:vAlign w:val="center"/>
          </w:tcPr>
          <w:p w14:paraId="28010000">
            <w:pPr>
              <w:spacing w:after="60" w:line="240" w:lineRule="auto"/>
              <w:ind/>
              <w:jc w:val="center"/>
              <w:rPr>
                <w:rFonts w:ascii="Times New Roman" w:hAnsi="Times New Roman"/>
                <w:color w:val="000000"/>
                <w:sz w:val="24"/>
              </w:rPr>
            </w:pPr>
          </w:p>
        </w:tc>
        <w:tc>
          <w:tcPr>
            <w:tcW w:type="dxa" w:w="1215"/>
            <w:tcBorders>
              <w:top w:color="000000" w:sz="4" w:val="single"/>
              <w:left w:color="000000" w:sz="4" w:val="single"/>
              <w:bottom w:color="000000" w:sz="4" w:val="single"/>
              <w:right w:color="000000" w:sz="4" w:val="single"/>
            </w:tcBorders>
            <w:vAlign w:val="center"/>
          </w:tcPr>
          <w:p w14:paraId="29010000">
            <w:pPr>
              <w:spacing w:after="0" w:line="240" w:lineRule="auto"/>
              <w:ind/>
              <w:jc w:val="center"/>
              <w:rPr>
                <w:rFonts w:ascii="Times New Roman" w:hAnsi="Times New Roman"/>
                <w:color w:val="000000"/>
                <w:sz w:val="24"/>
              </w:rPr>
            </w:pPr>
          </w:p>
        </w:tc>
        <w:tc>
          <w:tcPr>
            <w:tcW w:type="dxa" w:w="1133"/>
            <w:tcBorders>
              <w:top w:color="000000" w:sz="4" w:val="single"/>
              <w:left w:color="000000" w:sz="4" w:val="single"/>
              <w:bottom w:color="000000" w:sz="4" w:val="single"/>
              <w:right w:color="000000" w:sz="4" w:val="single"/>
            </w:tcBorders>
            <w:vAlign w:val="center"/>
          </w:tcPr>
          <w:p w14:paraId="2A010000">
            <w:pPr>
              <w:spacing w:after="60" w:line="240" w:lineRule="auto"/>
              <w:ind/>
              <w:jc w:val="center"/>
              <w:rPr>
                <w:rFonts w:ascii="Times New Roman" w:hAnsi="Times New Roman"/>
                <w:color w:val="000000"/>
                <w:sz w:val="24"/>
              </w:rPr>
            </w:pPr>
          </w:p>
        </w:tc>
      </w:tr>
    </w:tbl>
    <w:p w14:paraId="2B010000">
      <w:pPr>
        <w:spacing w:after="60" w:line="240" w:lineRule="auto"/>
        <w:ind/>
        <w:jc w:val="center"/>
        <w:rPr>
          <w:rFonts w:ascii="Times New Roman" w:hAnsi="Times New Roman"/>
          <w:sz w:val="24"/>
        </w:rPr>
      </w:pPr>
    </w:p>
    <w:p w14:paraId="2C010000">
      <w:pPr>
        <w:spacing w:after="60" w:line="240" w:lineRule="auto"/>
        <w:ind/>
        <w:jc w:val="both"/>
        <w:rPr>
          <w:rFonts w:ascii="Times New Roman" w:hAnsi="Times New Roman"/>
          <w:sz w:val="24"/>
        </w:rPr>
      </w:pPr>
    </w:p>
    <w:p w14:paraId="2D010000">
      <w:pPr>
        <w:spacing w:after="60" w:line="240" w:lineRule="auto"/>
        <w:ind/>
        <w:jc w:val="both"/>
        <w:rPr>
          <w:rFonts w:ascii="Times New Roman" w:hAnsi="Times New Roman"/>
          <w:sz w:val="24"/>
        </w:rPr>
      </w:pPr>
    </w:p>
    <w:p w14:paraId="2E010000">
      <w:pPr>
        <w:spacing w:after="60" w:line="240" w:lineRule="auto"/>
        <w:ind w:firstLine="708" w:left="0"/>
        <w:jc w:val="both"/>
        <w:rPr>
          <w:rFonts w:ascii="Times New Roman" w:hAnsi="Times New Roman"/>
          <w:sz w:val="24"/>
        </w:rPr>
      </w:pPr>
      <w:r>
        <w:rPr>
          <w:rFonts w:ascii="Times New Roman" w:hAnsi="Times New Roman"/>
          <w:sz w:val="24"/>
        </w:rPr>
        <w:t xml:space="preserve">2. Поставщик передал Заказчику сопровождающие товар документы </w:t>
      </w:r>
      <w:r>
        <w:rPr>
          <w:rFonts w:ascii="Times New Roman" w:hAnsi="Times New Roman"/>
          <w:i w:val="1"/>
          <w:sz w:val="24"/>
        </w:rPr>
        <w:t>___________________, указать какие документы</w:t>
      </w:r>
      <w:r>
        <w:rPr>
          <w:rFonts w:ascii="Times New Roman" w:hAnsi="Times New Roman"/>
          <w:sz w:val="24"/>
        </w:rPr>
        <w:t xml:space="preserve">  </w:t>
      </w:r>
    </w:p>
    <w:p w14:paraId="2F010000">
      <w:pPr>
        <w:spacing w:after="60" w:line="240" w:lineRule="auto"/>
        <w:ind/>
        <w:jc w:val="both"/>
        <w:rPr>
          <w:rFonts w:ascii="Times New Roman" w:hAnsi="Times New Roman"/>
          <w:sz w:val="24"/>
        </w:rPr>
      </w:pPr>
    </w:p>
    <w:p w14:paraId="30010000">
      <w:pPr>
        <w:spacing w:after="60" w:line="240" w:lineRule="auto"/>
        <w:ind/>
        <w:jc w:val="both"/>
        <w:rPr>
          <w:rFonts w:ascii="Times New Roman" w:hAnsi="Times New Roman"/>
          <w:sz w:val="24"/>
        </w:rPr>
      </w:pPr>
    </w:p>
    <w:p w14:paraId="31010000">
      <w:pPr>
        <w:spacing w:after="60" w:line="240" w:lineRule="auto"/>
        <w:ind/>
        <w:jc w:val="both"/>
        <w:rPr>
          <w:rFonts w:ascii="Times New Roman" w:hAnsi="Times New Roman"/>
          <w:sz w:val="24"/>
        </w:rPr>
      </w:pPr>
    </w:p>
    <w:p w14:paraId="32010000">
      <w:pPr>
        <w:spacing w:after="60" w:line="240" w:lineRule="auto"/>
        <w:ind/>
        <w:jc w:val="both"/>
        <w:rPr>
          <w:rFonts w:ascii="Times New Roman" w:hAnsi="Times New Roman"/>
          <w:color w:val="3366FF"/>
          <w:sz w:val="24"/>
        </w:rPr>
      </w:pPr>
      <w:r>
        <w:rPr>
          <w:rFonts w:ascii="Times New Roman" w:hAnsi="Times New Roman"/>
          <w:color w:val="3366FF"/>
          <w:sz w:val="24"/>
        </w:rPr>
        <w:t xml:space="preserve">*Акт приема передачи товара заполняется предварительно Поставщиком на каждую партию поставляемого товара.  </w:t>
      </w:r>
      <w:r>
        <w:rPr>
          <w:rFonts w:ascii="Times New Roman" w:hAnsi="Times New Roman"/>
          <w:color w:val="3366FF"/>
          <w:sz w:val="24"/>
        </w:rPr>
        <w:tab/>
      </w:r>
    </w:p>
    <w:p w14:paraId="33010000">
      <w:pPr>
        <w:spacing w:after="60" w:line="240" w:lineRule="auto"/>
        <w:ind/>
        <w:jc w:val="both"/>
        <w:rPr>
          <w:rFonts w:ascii="Times New Roman" w:hAnsi="Times New Roman"/>
          <w:sz w:val="24"/>
        </w:rPr>
      </w:pPr>
      <w:r>
        <w:rPr>
          <w:rFonts w:ascii="Times New Roman" w:hAnsi="Times New Roman"/>
          <w:sz w:val="24"/>
        </w:rPr>
        <w:tab/>
      </w:r>
    </w:p>
    <w:tbl>
      <w:tblPr>
        <w:tblStyle w:val="Style_7"/>
        <w:tblpPr w:bottomFromText="0" w:horzAnchor="margin" w:leftFromText="180" w:rightFromText="180" w:tblpXSpec="left" w:tblpY="158" w:topFromText="0" w:vertAnchor="text"/>
        <w:tblW w:type="auto" w:w="0"/>
        <w:tblLayout w:type="fixed"/>
      </w:tblPr>
      <w:tblGrid>
        <w:gridCol w:w="4824"/>
        <w:gridCol w:w="4824"/>
      </w:tblGrid>
      <w:tr>
        <w:tc>
          <w:tcPr>
            <w:tcW w:type="dxa" w:w="4824"/>
          </w:tcPr>
          <w:p w14:paraId="34010000">
            <w:pPr>
              <w:spacing w:after="60" w:line="240" w:lineRule="auto"/>
              <w:ind w:hanging="458" w:left="458"/>
              <w:jc w:val="both"/>
              <w:rPr>
                <w:rFonts w:ascii="Times New Roman" w:hAnsi="Times New Roman"/>
                <w:b w:val="1"/>
                <w:sz w:val="24"/>
              </w:rPr>
            </w:pPr>
            <w:r>
              <w:rPr>
                <w:rFonts w:ascii="Times New Roman" w:hAnsi="Times New Roman"/>
                <w:b w:val="1"/>
                <w:sz w:val="24"/>
              </w:rPr>
              <w:t>Заказчик:</w:t>
            </w:r>
          </w:p>
          <w:p w14:paraId="35010000">
            <w:pPr>
              <w:spacing w:after="60" w:line="240" w:lineRule="auto"/>
              <w:ind w:hanging="458" w:left="458"/>
              <w:jc w:val="both"/>
              <w:rPr>
                <w:rFonts w:ascii="Times New Roman" w:hAnsi="Times New Roman"/>
                <w:b w:val="1"/>
                <w:sz w:val="24"/>
              </w:rPr>
            </w:pPr>
          </w:p>
          <w:p w14:paraId="36010000">
            <w:pPr>
              <w:spacing w:after="60" w:line="240" w:lineRule="auto"/>
              <w:ind w:hanging="458" w:left="458"/>
              <w:jc w:val="both"/>
              <w:rPr>
                <w:rFonts w:ascii="Times New Roman" w:hAnsi="Times New Roman"/>
                <w:b w:val="1"/>
                <w:sz w:val="24"/>
              </w:rPr>
            </w:pPr>
            <w:r>
              <w:rPr>
                <w:rFonts w:ascii="Times New Roman" w:hAnsi="Times New Roman"/>
                <w:b w:val="1"/>
                <w:sz w:val="24"/>
              </w:rPr>
              <w:t xml:space="preserve">__________________ </w:t>
            </w:r>
          </w:p>
          <w:p w14:paraId="37010000">
            <w:pPr>
              <w:spacing w:after="60" w:line="240" w:lineRule="auto"/>
              <w:ind w:hanging="458" w:left="458"/>
              <w:jc w:val="both"/>
              <w:rPr>
                <w:rFonts w:ascii="Times New Roman" w:hAnsi="Times New Roman"/>
                <w:sz w:val="24"/>
              </w:rPr>
            </w:pPr>
            <w:r>
              <w:rPr>
                <w:rFonts w:ascii="Times New Roman" w:hAnsi="Times New Roman"/>
                <w:b w:val="1"/>
                <w:sz w:val="24"/>
              </w:rPr>
              <w:t>М.П.</w:t>
            </w:r>
          </w:p>
        </w:tc>
        <w:tc>
          <w:tcPr>
            <w:tcW w:type="dxa" w:w="4824"/>
          </w:tcPr>
          <w:p w14:paraId="38010000">
            <w:pPr>
              <w:spacing w:after="60" w:line="240" w:lineRule="auto"/>
              <w:ind w:hanging="458" w:left="458"/>
              <w:jc w:val="both"/>
              <w:rPr>
                <w:rFonts w:ascii="Times New Roman" w:hAnsi="Times New Roman"/>
                <w:b w:val="1"/>
                <w:sz w:val="24"/>
              </w:rPr>
            </w:pPr>
            <w:r>
              <w:rPr>
                <w:rFonts w:ascii="Times New Roman" w:hAnsi="Times New Roman"/>
                <w:b w:val="1"/>
                <w:sz w:val="24"/>
              </w:rPr>
              <w:t>Поставщик:</w:t>
            </w:r>
          </w:p>
          <w:p w14:paraId="39010000">
            <w:pPr>
              <w:spacing w:after="60" w:line="240" w:lineRule="auto"/>
              <w:ind w:hanging="458" w:left="458"/>
              <w:jc w:val="both"/>
              <w:rPr>
                <w:rFonts w:ascii="Times New Roman" w:hAnsi="Times New Roman"/>
                <w:b w:val="1"/>
                <w:sz w:val="24"/>
              </w:rPr>
            </w:pPr>
          </w:p>
          <w:p w14:paraId="3A010000">
            <w:pPr>
              <w:spacing w:after="60" w:line="240" w:lineRule="auto"/>
              <w:ind w:hanging="458" w:left="458"/>
              <w:jc w:val="both"/>
              <w:rPr>
                <w:rFonts w:ascii="Times New Roman" w:hAnsi="Times New Roman"/>
                <w:b w:val="1"/>
                <w:sz w:val="24"/>
              </w:rPr>
            </w:pPr>
            <w:r>
              <w:rPr>
                <w:rFonts w:ascii="Times New Roman" w:hAnsi="Times New Roman"/>
                <w:b w:val="1"/>
                <w:sz w:val="24"/>
              </w:rPr>
              <w:t xml:space="preserve">__________________________ </w:t>
            </w:r>
          </w:p>
          <w:p w14:paraId="3B010000">
            <w:pPr>
              <w:spacing w:after="60" w:line="240" w:lineRule="auto"/>
              <w:ind w:hanging="458" w:left="458"/>
              <w:jc w:val="both"/>
              <w:rPr>
                <w:rFonts w:ascii="Times New Roman" w:hAnsi="Times New Roman"/>
                <w:b w:val="1"/>
                <w:sz w:val="24"/>
              </w:rPr>
            </w:pPr>
            <w:r>
              <w:rPr>
                <w:rFonts w:ascii="Times New Roman" w:hAnsi="Times New Roman"/>
                <w:b w:val="1"/>
                <w:sz w:val="24"/>
              </w:rPr>
              <w:t>М.П.</w:t>
            </w:r>
          </w:p>
        </w:tc>
      </w:tr>
    </w:tbl>
    <w:p w14:paraId="3C01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22"/>
      <w:lvlText w:val="%1."/>
      <w:lvlJc w:val="left"/>
      <w:pPr>
        <w:tabs>
          <w:tab w:leader="none" w:pos="574" w:val="left"/>
        </w:tabs>
        <w:ind w:hanging="432" w:left="574"/>
      </w:pPr>
      <w:rPr>
        <w:rFonts w:ascii="Times New Roman" w:hAnsi="Times New Roman"/>
        <w:b w:val="0"/>
        <w:sz w:val="28"/>
      </w:rPr>
    </w:lvl>
    <w:lvl w:ilvl="1">
      <w:start w:val="1"/>
      <w:numFmt w:val="decimal"/>
      <w:pStyle w:val="Style_4"/>
      <w:lvlText w:val="%1.%2."/>
      <w:lvlJc w:val="left"/>
      <w:pPr>
        <w:tabs>
          <w:tab w:leader="none" w:pos="1476" w:val="left"/>
        </w:tabs>
        <w:ind w:hanging="576" w:left="1476"/>
      </w:pPr>
      <w:rPr>
        <w:b w:val="0"/>
      </w:rPr>
    </w:lvl>
    <w:lvl w:ilvl="2">
      <w:start w:val="1"/>
      <w:numFmt w:val="decimal"/>
      <w:pStyle w:val="Style_30"/>
      <w:lvlText w:val="%1.%2.%3."/>
      <w:lvlJc w:val="left"/>
      <w:pPr>
        <w:tabs>
          <w:tab w:leader="none" w:pos="170" w:val="left"/>
        </w:tabs>
        <w:ind w:hanging="720" w:left="720"/>
      </w:pPr>
      <w:rPr>
        <w:rFonts w:ascii="Times New Roman" w:hAnsi="Times New Roman"/>
        <w:b w:val="0"/>
        <w:i w:val="0"/>
        <w:sz w:val="26"/>
      </w:rPr>
    </w:lvl>
    <w:lvl w:ilvl="3">
      <w:start w:val="1"/>
      <w:numFmt w:val="decimal"/>
      <w:pStyle w:val="Style_26"/>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
    <w:lvl w:ilvl="0">
      <w:start w:val="1"/>
      <w:numFmt w:val="decimal"/>
      <w:pStyle w:val="Style_32"/>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style>
  <w:style w:default="1" w:styleId="Style_10_ch" w:type="character">
    <w:name w:val="Normal"/>
    <w:link w:val="Style_10"/>
  </w:style>
  <w:style w:styleId="Style_11" w:type="paragraph">
    <w:name w:val="toc 2"/>
    <w:next w:val="Style_10"/>
    <w:link w:val="Style_11_ch"/>
    <w:uiPriority w:val="39"/>
    <w:pPr>
      <w:ind w:firstLine="0" w:left="200"/>
      <w:jc w:val="left"/>
    </w:pPr>
    <w:rPr>
      <w:rFonts w:ascii="XO Thames" w:hAnsi="XO Thames"/>
      <w:sz w:val="28"/>
    </w:rPr>
  </w:style>
  <w:style w:styleId="Style_11_ch" w:type="character">
    <w:name w:val="toc 2"/>
    <w:link w:val="Style_11"/>
    <w:rPr>
      <w:rFonts w:ascii="XO Thames" w:hAnsi="XO Thames"/>
      <w:sz w:val="28"/>
    </w:rPr>
  </w:style>
  <w:style w:styleId="Style_12" w:type="paragraph">
    <w:name w:val="toc 4"/>
    <w:next w:val="Style_10"/>
    <w:link w:val="Style_12_ch"/>
    <w:uiPriority w:val="39"/>
    <w:pPr>
      <w:ind w:firstLine="0" w:left="600"/>
      <w:jc w:val="left"/>
    </w:pPr>
    <w:rPr>
      <w:rFonts w:ascii="XO Thames" w:hAnsi="XO Thames"/>
      <w:sz w:val="28"/>
    </w:rPr>
  </w:style>
  <w:style w:styleId="Style_12_ch" w:type="character">
    <w:name w:val="toc 4"/>
    <w:link w:val="Style_12"/>
    <w:rPr>
      <w:rFonts w:ascii="XO Thames" w:hAnsi="XO Thames"/>
      <w:sz w:val="28"/>
    </w:rPr>
  </w:style>
  <w:style w:styleId="Style_13" w:type="paragraph">
    <w:name w:val="toc 6"/>
    <w:next w:val="Style_10"/>
    <w:link w:val="Style_13_ch"/>
    <w:uiPriority w:val="39"/>
    <w:pPr>
      <w:ind w:firstLine="0" w:left="1000"/>
      <w:jc w:val="left"/>
    </w:pPr>
    <w:rPr>
      <w:rFonts w:ascii="XO Thames" w:hAnsi="XO Thames"/>
      <w:sz w:val="28"/>
    </w:rPr>
  </w:style>
  <w:style w:styleId="Style_13_ch" w:type="character">
    <w:name w:val="toc 6"/>
    <w:link w:val="Style_13"/>
    <w:rPr>
      <w:rFonts w:ascii="XO Thames" w:hAnsi="XO Thames"/>
      <w:sz w:val="28"/>
    </w:rPr>
  </w:style>
  <w:style w:styleId="Style_14" w:type="paragraph">
    <w:name w:val="toc 7"/>
    <w:next w:val="Style_10"/>
    <w:link w:val="Style_14_ch"/>
    <w:uiPriority w:val="39"/>
    <w:pPr>
      <w:ind w:firstLine="0" w:left="1200"/>
      <w:jc w:val="left"/>
    </w:pPr>
    <w:rPr>
      <w:rFonts w:ascii="XO Thames" w:hAnsi="XO Thames"/>
      <w:sz w:val="28"/>
    </w:rPr>
  </w:style>
  <w:style w:styleId="Style_14_ch" w:type="character">
    <w:name w:val="toc 7"/>
    <w:link w:val="Style_14"/>
    <w:rPr>
      <w:rFonts w:ascii="XO Thames" w:hAnsi="XO Thames"/>
      <w:sz w:val="28"/>
    </w:rPr>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next w:val="Style_10"/>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Normal (Web)"/>
    <w:basedOn w:val="Style_10"/>
    <w:link w:val="Style_17_ch"/>
    <w:pPr>
      <w:spacing w:afterAutospacing="on" w:beforeAutospacing="on" w:line="240" w:lineRule="auto"/>
      <w:ind/>
    </w:pPr>
    <w:rPr>
      <w:rFonts w:ascii="Times New Roman" w:hAnsi="Times New Roman"/>
      <w:sz w:val="24"/>
    </w:rPr>
  </w:style>
  <w:style w:styleId="Style_17_ch" w:type="character">
    <w:name w:val="Normal (Web)"/>
    <w:basedOn w:val="Style_10_ch"/>
    <w:link w:val="Style_17"/>
    <w:rPr>
      <w:rFonts w:ascii="Times New Roman" w:hAnsi="Times New Roman"/>
      <w:sz w:val="24"/>
    </w:rPr>
  </w:style>
  <w:style w:styleId="Style_18" w:type="paragraph">
    <w:name w:val="Balloon Text"/>
    <w:basedOn w:val="Style_10"/>
    <w:link w:val="Style_18_ch"/>
    <w:pPr>
      <w:spacing w:after="0" w:line="240" w:lineRule="auto"/>
      <w:ind/>
    </w:pPr>
    <w:rPr>
      <w:rFonts w:ascii="Tahoma" w:hAnsi="Tahoma"/>
      <w:sz w:val="16"/>
    </w:rPr>
  </w:style>
  <w:style w:styleId="Style_18_ch" w:type="character">
    <w:name w:val="Balloon Text"/>
    <w:basedOn w:val="Style_10_ch"/>
    <w:link w:val="Style_18"/>
    <w:rPr>
      <w:rFonts w:ascii="Tahoma" w:hAnsi="Tahoma"/>
      <w:sz w:val="16"/>
    </w:rPr>
  </w:style>
  <w:style w:styleId="Style_19" w:type="paragraph">
    <w:name w:val="toc 3"/>
    <w:next w:val="Style_10"/>
    <w:link w:val="Style_19_ch"/>
    <w:uiPriority w:val="39"/>
    <w:pPr>
      <w:ind w:firstLine="0" w:left="400"/>
      <w:jc w:val="left"/>
    </w:pPr>
    <w:rPr>
      <w:rFonts w:ascii="XO Thames" w:hAnsi="XO Thames"/>
      <w:sz w:val="28"/>
    </w:rPr>
  </w:style>
  <w:style w:styleId="Style_19_ch" w:type="character">
    <w:name w:val="toc 3"/>
    <w:link w:val="Style_19"/>
    <w:rPr>
      <w:rFonts w:ascii="XO Thames" w:hAnsi="XO Thames"/>
      <w:sz w:val="28"/>
    </w:rPr>
  </w:style>
  <w:style w:styleId="Style_3" w:type="paragraph">
    <w:name w:val="Font Style45"/>
    <w:link w:val="Style_3_ch"/>
    <w:rPr>
      <w:rFonts w:ascii="Times New Roman" w:hAnsi="Times New Roman"/>
      <w:sz w:val="22"/>
    </w:rPr>
  </w:style>
  <w:style w:styleId="Style_3_ch" w:type="character">
    <w:name w:val="Font Style45"/>
    <w:link w:val="Style_3"/>
    <w:rPr>
      <w:rFonts w:ascii="Times New Roman" w:hAnsi="Times New Roman"/>
      <w:sz w:val="22"/>
    </w:rPr>
  </w:style>
  <w:style w:styleId="Style_2" w:type="paragraph">
    <w:name w:val="ConsPlusNonformat"/>
    <w:link w:val="Style_2_ch"/>
    <w:pPr>
      <w:widowControl w:val="0"/>
      <w:spacing w:after="0" w:line="240" w:lineRule="auto"/>
      <w:ind/>
    </w:pPr>
    <w:rPr>
      <w:rFonts w:ascii="Courier New" w:hAnsi="Courier New"/>
      <w:sz w:val="20"/>
    </w:rPr>
  </w:style>
  <w:style w:styleId="Style_2_ch" w:type="character">
    <w:name w:val="ConsPlusNonformat"/>
    <w:link w:val="Style_2"/>
    <w:rPr>
      <w:rFonts w:ascii="Courier New" w:hAnsi="Courier New"/>
      <w:sz w:val="20"/>
    </w:rPr>
  </w:style>
  <w:style w:styleId="Style_20" w:type="paragraph">
    <w:name w:val="heading 5"/>
    <w:next w:val="Style_10"/>
    <w:link w:val="Style_20_ch"/>
    <w:uiPriority w:val="9"/>
    <w:qFormat/>
    <w:pPr>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21" w:type="paragraph">
    <w:name w:val="heading 1"/>
    <w:next w:val="Style_10"/>
    <w:link w:val="Style_21_ch"/>
    <w:uiPriority w:val="9"/>
    <w:qFormat/>
    <w:pPr>
      <w:spacing w:after="120" w:before="120"/>
      <w:ind/>
      <w:jc w:val="both"/>
      <w:outlineLvl w:val="0"/>
    </w:pPr>
    <w:rPr>
      <w:rFonts w:ascii="XO Thames" w:hAnsi="XO Thames"/>
      <w:b w:val="1"/>
      <w:sz w:val="32"/>
    </w:rPr>
  </w:style>
  <w:style w:styleId="Style_21_ch" w:type="character">
    <w:name w:val="heading 1"/>
    <w:link w:val="Style_21"/>
    <w:rPr>
      <w:rFonts w:ascii="XO Thames" w:hAnsi="XO Thames"/>
      <w:b w:val="1"/>
      <w:sz w:val="32"/>
    </w:rPr>
  </w:style>
  <w:style w:styleId="Style_22" w:type="paragraph">
    <w:name w:val="Контракт-раздел"/>
    <w:basedOn w:val="Style_10"/>
    <w:next w:val="Style_4"/>
    <w:link w:val="Style_22_ch"/>
    <w:pPr>
      <w:keepNext w:val="1"/>
      <w:numPr>
        <w:numId w:val="1"/>
      </w:numPr>
      <w:tabs>
        <w:tab w:leader="none" w:pos="0" w:val="left"/>
        <w:tab w:leader="none" w:pos="540" w:val="left"/>
        <w:tab w:leader="none" w:pos="574" w:val="clear"/>
      </w:tabs>
      <w:spacing w:after="120" w:before="360" w:line="240" w:lineRule="auto"/>
      <w:ind w:firstLine="0" w:left="0"/>
      <w:jc w:val="center"/>
      <w:outlineLvl w:val="3"/>
    </w:pPr>
    <w:rPr>
      <w:rFonts w:ascii="Times New Roman" w:hAnsi="Times New Roman"/>
      <w:b w:val="1"/>
      <w:caps w:val="1"/>
      <w:smallCaps w:val="1"/>
      <w:sz w:val="24"/>
    </w:rPr>
  </w:style>
  <w:style w:styleId="Style_22_ch" w:type="character">
    <w:name w:val="Контракт-раздел"/>
    <w:basedOn w:val="Style_10_ch"/>
    <w:link w:val="Style_22"/>
    <w:rPr>
      <w:rFonts w:ascii="Times New Roman" w:hAnsi="Times New Roman"/>
      <w:b w:val="1"/>
      <w:caps w:val="1"/>
      <w:smallCaps w:val="1"/>
      <w:sz w:val="24"/>
    </w:rPr>
  </w:style>
  <w:style w:styleId="Style_23" w:type="paragraph">
    <w:name w:val="Hyperlink"/>
    <w:link w:val="Style_23_ch"/>
    <w:rPr>
      <w:color w:val="0000FF"/>
      <w:u w:val="single"/>
    </w:rPr>
  </w:style>
  <w:style w:styleId="Style_23_ch" w:type="character">
    <w:name w:val="Hyperlink"/>
    <w:link w:val="Style_23"/>
    <w:rPr>
      <w:color w:val="0000FF"/>
      <w:u w:val="single"/>
    </w:rPr>
  </w:style>
  <w:style w:styleId="Style_24" w:type="paragraph">
    <w:name w:val="Footnote"/>
    <w:link w:val="Style_24_ch"/>
    <w:pPr>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toc 1"/>
    <w:next w:val="Style_10"/>
    <w:link w:val="Style_25_ch"/>
    <w:uiPriority w:val="39"/>
    <w:pPr>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4" w:type="paragraph">
    <w:name w:val="Контракт-пункт"/>
    <w:basedOn w:val="Style_10"/>
    <w:link w:val="Style_4_ch"/>
    <w:pPr>
      <w:numPr>
        <w:ilvl w:val="1"/>
        <w:numId w:val="1"/>
      </w:numPr>
      <w:tabs>
        <w:tab w:leader="none" w:pos="851" w:val="left"/>
        <w:tab w:leader="none" w:pos="1476" w:val="clear"/>
      </w:tabs>
      <w:spacing w:after="0" w:line="240" w:lineRule="auto"/>
      <w:ind w:hanging="851" w:left="851"/>
      <w:jc w:val="both"/>
    </w:pPr>
    <w:rPr>
      <w:rFonts w:ascii="Times New Roman" w:hAnsi="Times New Roman"/>
      <w:sz w:val="24"/>
    </w:rPr>
  </w:style>
  <w:style w:styleId="Style_4_ch" w:type="character">
    <w:name w:val="Контракт-пункт"/>
    <w:basedOn w:val="Style_10_ch"/>
    <w:link w:val="Style_4"/>
    <w:rPr>
      <w:rFonts w:ascii="Times New Roman" w:hAnsi="Times New Roman"/>
      <w:sz w:val="24"/>
    </w:rPr>
  </w:style>
  <w:style w:styleId="Style_26" w:type="paragraph">
    <w:name w:val="Контракт-подподпункт"/>
    <w:basedOn w:val="Style_10"/>
    <w:link w:val="Style_26_ch"/>
    <w:pPr>
      <w:numPr>
        <w:ilvl w:val="3"/>
        <w:numId w:val="1"/>
      </w:numPr>
      <w:tabs>
        <w:tab w:leader="none" w:pos="864" w:val="clear"/>
        <w:tab w:leader="none" w:pos="1418" w:val="left"/>
      </w:tabs>
      <w:spacing w:after="0" w:line="240" w:lineRule="auto"/>
      <w:ind w:hanging="567" w:left="1418"/>
      <w:jc w:val="both"/>
    </w:pPr>
    <w:rPr>
      <w:rFonts w:ascii="Times New Roman" w:hAnsi="Times New Roman"/>
      <w:sz w:val="24"/>
    </w:rPr>
  </w:style>
  <w:style w:styleId="Style_26_ch" w:type="character">
    <w:name w:val="Контракт-подподпункт"/>
    <w:basedOn w:val="Style_10_ch"/>
    <w:link w:val="Style_26"/>
    <w:rPr>
      <w:rFonts w:ascii="Times New Roman" w:hAnsi="Times New Roman"/>
      <w:sz w:val="24"/>
    </w:rPr>
  </w:style>
  <w:style w:styleId="Style_27" w:type="paragraph">
    <w:name w:val="Header and Footer"/>
    <w:link w:val="Style_27_ch"/>
    <w:pPr>
      <w:spacing w:line="240" w:lineRule="auto"/>
      <w:ind/>
      <w:jc w:val="both"/>
    </w:pPr>
    <w:rPr>
      <w:rFonts w:ascii="XO Thames" w:hAnsi="XO Thames"/>
      <w:sz w:val="28"/>
    </w:rPr>
  </w:style>
  <w:style w:styleId="Style_27_ch" w:type="character">
    <w:name w:val="Header and Footer"/>
    <w:link w:val="Style_27"/>
    <w:rPr>
      <w:rFonts w:ascii="XO Thames" w:hAnsi="XO Thames"/>
      <w:sz w:val="28"/>
    </w:rPr>
  </w:style>
  <w:style w:styleId="Style_9" w:type="paragraph">
    <w:name w:val="Table Paragraph"/>
    <w:basedOn w:val="Style_10"/>
    <w:link w:val="Style_9_ch"/>
    <w:pPr>
      <w:widowControl w:val="0"/>
      <w:spacing w:after="0" w:line="240" w:lineRule="auto"/>
      <w:ind w:firstLine="0" w:left="117"/>
    </w:pPr>
    <w:rPr>
      <w:rFonts w:ascii="Times New Roman" w:hAnsi="Times New Roman"/>
    </w:rPr>
  </w:style>
  <w:style w:styleId="Style_9_ch" w:type="character">
    <w:name w:val="Table Paragraph"/>
    <w:basedOn w:val="Style_10_ch"/>
    <w:link w:val="Style_9"/>
    <w:rPr>
      <w:rFonts w:ascii="Times New Roman" w:hAnsi="Times New Roman"/>
    </w:rPr>
  </w:style>
  <w:style w:styleId="Style_28" w:type="paragraph">
    <w:name w:val="toc 9"/>
    <w:next w:val="Style_10"/>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5" w:type="paragraph">
    <w:name w:val="List Paragraph"/>
    <w:basedOn w:val="Style_10"/>
    <w:link w:val="Style_5_ch"/>
    <w:pPr>
      <w:ind w:firstLine="0" w:left="720"/>
      <w:contextualSpacing w:val="1"/>
    </w:pPr>
  </w:style>
  <w:style w:styleId="Style_5_ch" w:type="character">
    <w:name w:val="List Paragraph"/>
    <w:basedOn w:val="Style_10_ch"/>
    <w:link w:val="Style_5"/>
  </w:style>
  <w:style w:styleId="Style_29" w:type="paragraph">
    <w:name w:val="toc 8"/>
    <w:next w:val="Style_10"/>
    <w:link w:val="Style_29_ch"/>
    <w:uiPriority w:val="39"/>
    <w:pPr>
      <w:ind w:firstLine="0" w:left="1400"/>
      <w:jc w:val="left"/>
    </w:pPr>
    <w:rPr>
      <w:rFonts w:ascii="XO Thames" w:hAnsi="XO Thames"/>
      <w:sz w:val="28"/>
    </w:rPr>
  </w:style>
  <w:style w:styleId="Style_29_ch" w:type="character">
    <w:name w:val="toc 8"/>
    <w:link w:val="Style_29"/>
    <w:rPr>
      <w:rFonts w:ascii="XO Thames" w:hAnsi="XO Thames"/>
      <w:sz w:val="28"/>
    </w:rPr>
  </w:style>
  <w:style w:styleId="Style_30" w:type="paragraph">
    <w:name w:val="Контракт-подпункт"/>
    <w:basedOn w:val="Style_10"/>
    <w:link w:val="Style_30_ch"/>
    <w:pPr>
      <w:numPr>
        <w:ilvl w:val="2"/>
        <w:numId w:val="1"/>
      </w:numPr>
      <w:tabs>
        <w:tab w:leader="none" w:pos="170" w:val="clear"/>
        <w:tab w:leader="none" w:pos="851" w:val="left"/>
      </w:tabs>
      <w:spacing w:after="0" w:line="240" w:lineRule="auto"/>
      <w:ind w:hanging="851" w:left="851"/>
      <w:jc w:val="both"/>
    </w:pPr>
    <w:rPr>
      <w:rFonts w:ascii="Times New Roman" w:hAnsi="Times New Roman"/>
      <w:sz w:val="24"/>
    </w:rPr>
  </w:style>
  <w:style w:styleId="Style_30_ch" w:type="character">
    <w:name w:val="Контракт-подпункт"/>
    <w:basedOn w:val="Style_10_ch"/>
    <w:link w:val="Style_30"/>
    <w:rPr>
      <w:rFonts w:ascii="Times New Roman" w:hAnsi="Times New Roman"/>
      <w:sz w:val="24"/>
    </w:rPr>
  </w:style>
  <w:style w:styleId="Style_6" w:type="paragraph">
    <w:name w:val="No Spacing"/>
    <w:link w:val="Style_6_ch"/>
    <w:pPr>
      <w:spacing w:after="0" w:line="240" w:lineRule="auto"/>
      <w:ind/>
    </w:pPr>
  </w:style>
  <w:style w:styleId="Style_6_ch" w:type="character">
    <w:name w:val="No Spacing"/>
    <w:link w:val="Style_6"/>
  </w:style>
  <w:style w:styleId="Style_31" w:type="paragraph">
    <w:name w:val="toc 5"/>
    <w:next w:val="Style_10"/>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List Bullet 2"/>
    <w:basedOn w:val="Style_10"/>
    <w:link w:val="Style_32_ch"/>
    <w:pPr>
      <w:numPr>
        <w:numId w:val="2"/>
      </w:numPr>
      <w:tabs>
        <w:tab w:leader="none" w:pos="643" w:val="left"/>
        <w:tab w:leader="none" w:pos="720" w:val="clear"/>
      </w:tabs>
      <w:spacing w:after="60" w:line="240" w:lineRule="auto"/>
      <w:ind w:firstLine="0" w:left="643"/>
      <w:jc w:val="both"/>
    </w:pPr>
    <w:rPr>
      <w:rFonts w:ascii="Times New Roman" w:hAnsi="Times New Roman"/>
      <w:sz w:val="24"/>
    </w:rPr>
  </w:style>
  <w:style w:styleId="Style_32_ch" w:type="character">
    <w:name w:val="List Bullet 2"/>
    <w:basedOn w:val="Style_10_ch"/>
    <w:link w:val="Style_32"/>
    <w:rPr>
      <w:rFonts w:ascii="Times New Roman" w:hAnsi="Times New Roman"/>
      <w:sz w:val="24"/>
    </w:rPr>
  </w:style>
  <w:style w:styleId="Style_33" w:type="paragraph">
    <w:name w:val="Body Text"/>
    <w:basedOn w:val="Style_10"/>
    <w:link w:val="Style_33_ch"/>
    <w:pPr>
      <w:spacing w:after="120" w:line="240" w:lineRule="auto"/>
      <w:ind/>
      <w:jc w:val="both"/>
    </w:pPr>
    <w:rPr>
      <w:rFonts w:ascii="Times New Roman" w:hAnsi="Times New Roman"/>
      <w:sz w:val="24"/>
    </w:rPr>
  </w:style>
  <w:style w:styleId="Style_33_ch" w:type="character">
    <w:name w:val="Body Text"/>
    <w:basedOn w:val="Style_10_ch"/>
    <w:link w:val="Style_33"/>
    <w:rPr>
      <w:rFonts w:ascii="Times New Roman" w:hAnsi="Times New Roman"/>
      <w:sz w:val="24"/>
    </w:rPr>
  </w:style>
  <w:style w:styleId="Style_34" w:type="paragraph">
    <w:name w:val="Subtitle"/>
    <w:next w:val="Style_10"/>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1" w:type="paragraph">
    <w:name w:val="ConsPlusNormal"/>
    <w:link w:val="Style_1_ch"/>
    <w:pPr>
      <w:widowControl w:val="0"/>
      <w:spacing w:after="0" w:line="240" w:lineRule="auto"/>
      <w:ind/>
    </w:pPr>
    <w:rPr>
      <w:rFonts w:ascii="Calibri" w:hAnsi="Calibri"/>
    </w:rPr>
  </w:style>
  <w:style w:styleId="Style_1_ch" w:type="character">
    <w:name w:val="ConsPlusNormal"/>
    <w:link w:val="Style_1"/>
    <w:rPr>
      <w:rFonts w:ascii="Calibri" w:hAnsi="Calibri"/>
    </w:rPr>
  </w:style>
  <w:style w:styleId="Style_35" w:type="paragraph">
    <w:name w:val="Title"/>
    <w:next w:val="Style_10"/>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10"/>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heading 2"/>
    <w:next w:val="Style_10"/>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styleId="Style_38" w:type="paragraph">
    <w:name w:val="Заголовок 1 Знак"/>
    <w:basedOn w:val="Style_39"/>
    <w:link w:val="Style_38_ch"/>
    <w:rPr>
      <w:rFonts w:asciiTheme="majorAscii" w:hAnsiTheme="majorHAnsi"/>
      <w:color w:themeColor="accent1" w:themeShade="BF" w:val="376092"/>
      <w:sz w:val="32"/>
    </w:rPr>
  </w:style>
  <w:style w:styleId="Style_38_ch" w:type="character">
    <w:name w:val="Заголовок 1 Знак"/>
    <w:basedOn w:val="Style_39_ch"/>
    <w:link w:val="Style_38"/>
    <w:rPr>
      <w:rFonts w:asciiTheme="majorAscii" w:hAnsiTheme="majorHAnsi"/>
      <w:color w:themeColor="accent1" w:themeShade="BF" w:val="376092"/>
      <w:sz w:val="32"/>
    </w:rPr>
  </w:style>
  <w:style w:styleId="Style_39" w:type="paragraph">
    <w:name w:val="Default Paragraph Font"/>
    <w:link w:val="Style_39_ch"/>
  </w:style>
  <w:style w:styleId="Style_39_ch" w:type="character">
    <w:name w:val="Default Paragraph Font"/>
    <w:link w:val="Style_39"/>
  </w:style>
  <w:style w:default="1" w:styleId="Style_7" w:type="table">
    <w:name w:val="Normal Table"/>
    <w:tblPr>
      <w:tblInd w:type="dxa" w:w="0"/>
      <w:tblCellMar>
        <w:top w:type="dxa" w:w="0"/>
        <w:left w:type="dxa" w:w="108"/>
        <w:bottom w:type="dxa" w:w="0"/>
        <w:right w:type="dxa" w:w="108"/>
      </w:tblCellMar>
    </w:tblPr>
  </w:style>
  <w:style w:styleId="Style_8" w:type="table">
    <w:name w:val="Table Normal"/>
    <w:pPr>
      <w:widowControl w:val="0"/>
      <w:spacing w:after="0" w:line="240" w:lineRule="auto"/>
      <w:ind/>
    </w:pPr>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2026-07-31T13:04:47Z</dcterms:modified>
</cp:coreProperties>
</file>