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4C" w:rsidRPr="00223F4C" w:rsidRDefault="00223F4C" w:rsidP="00D54CA6">
      <w:pPr>
        <w:rPr>
          <w:rFonts w:ascii="Times New Roman" w:hAnsi="Times New Roman" w:cs="Times New Roman"/>
        </w:rPr>
      </w:pP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Утверждаю</w:t>
      </w: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Проректор по комплексной безопасности</w:t>
      </w:r>
    </w:p>
    <w:p w:rsidR="006D3804" w:rsidRDefault="00223F4C" w:rsidP="00324C0A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________________________ В.Н. Казаков</w:t>
      </w:r>
    </w:p>
    <w:p w:rsidR="00977891" w:rsidRPr="00975862" w:rsidRDefault="006250DF" w:rsidP="00F440B9">
      <w:pPr>
        <w:jc w:val="center"/>
        <w:rPr>
          <w:rFonts w:ascii="Times New Roman" w:hAnsi="Times New Roman" w:cs="Times New Roman"/>
        </w:rPr>
      </w:pPr>
      <w:r w:rsidRPr="00975862">
        <w:rPr>
          <w:rFonts w:ascii="Times New Roman" w:hAnsi="Times New Roman" w:cs="Times New Roman"/>
        </w:rPr>
        <w:t>Техническое задание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2693"/>
        <w:gridCol w:w="851"/>
        <w:gridCol w:w="1417"/>
      </w:tblGrid>
      <w:tr w:rsidR="00DD559A" w:rsidTr="00872985">
        <w:tc>
          <w:tcPr>
            <w:tcW w:w="1809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245" w:type="dxa"/>
            <w:gridSpan w:val="2"/>
          </w:tcPr>
          <w:p w:rsidR="00DD559A" w:rsidRPr="006250DF" w:rsidRDefault="00DD559A" w:rsidP="00261CC7">
            <w:pPr>
              <w:jc w:val="center"/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851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КТРУ</w:t>
            </w:r>
          </w:p>
        </w:tc>
      </w:tr>
      <w:tr w:rsidR="00872985" w:rsidTr="00872985">
        <w:tc>
          <w:tcPr>
            <w:tcW w:w="1809" w:type="dxa"/>
            <w:vMerge w:val="restart"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91">
              <w:rPr>
                <w:rFonts w:ascii="Times New Roman" w:hAnsi="Times New Roman" w:cs="Times New Roman"/>
                <w:sz w:val="24"/>
                <w:szCs w:val="24"/>
              </w:rPr>
              <w:t>Кондиционер бытовой</w:t>
            </w: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блока кондиционера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наружный</w:t>
            </w:r>
          </w:p>
        </w:tc>
        <w:tc>
          <w:tcPr>
            <w:tcW w:w="851" w:type="dxa"/>
            <w:vMerge w:val="restart"/>
          </w:tcPr>
          <w:p w:rsidR="00872985" w:rsidRDefault="00872985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6656C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  <w:r w:rsidRPr="00D54CA6">
              <w:rPr>
                <w:rFonts w:ascii="Times New Roman" w:hAnsi="Times New Roman" w:cs="Times New Roman"/>
              </w:rPr>
              <w:t>ОКПД</w:t>
            </w:r>
            <w:proofErr w:type="gramStart"/>
            <w:r w:rsidRPr="00D54CA6">
              <w:rPr>
                <w:rFonts w:ascii="Times New Roman" w:hAnsi="Times New Roman" w:cs="Times New Roman"/>
              </w:rPr>
              <w:t>2</w:t>
            </w:r>
            <w:proofErr w:type="gramEnd"/>
            <w:r w:rsidRPr="00D54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28.25.12.130</w:t>
            </w:r>
          </w:p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28.25.12.130-00000018</w:t>
            </w: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мультисплит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-система</w:t>
            </w:r>
          </w:p>
        </w:tc>
        <w:tc>
          <w:tcPr>
            <w:tcW w:w="851" w:type="dxa"/>
            <w:vMerge/>
          </w:tcPr>
          <w:p w:rsidR="00872985" w:rsidRPr="006656CA" w:rsidRDefault="00872985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Режим автоматической поддержки температуры, </w:t>
            </w:r>
          </w:p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вентиляции (без охлаждения и обогрева),</w:t>
            </w:r>
          </w:p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осушения</w:t>
            </w:r>
          </w:p>
        </w:tc>
        <w:tc>
          <w:tcPr>
            <w:tcW w:w="851" w:type="dxa"/>
            <w:vMerge/>
          </w:tcPr>
          <w:p w:rsidR="00872985" w:rsidRDefault="00872985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5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Инверторный тип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 режиме нагрева)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охлаждения)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Мощность в режиме нагрева, КВт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Мощность в режиме охлаждения, КВт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антибактериального фильтра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пульта дистанционного управления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антиобледенения</w:t>
            </w:r>
            <w:proofErr w:type="spellEnd"/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5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Охлаждение, обогрев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Тип внутреннего блока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настенный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внутренних блоков, </w:t>
            </w:r>
            <w:proofErr w:type="spellStart"/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Уровень шума внутреннего блока на максимальной скорости, д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93" w:type="dxa"/>
          </w:tcPr>
          <w:p w:rsidR="00872985" w:rsidRPr="005E0AC0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977891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температура в режиме охлаждения в диапазоне от -15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+43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693" w:type="dxa"/>
          </w:tcPr>
          <w:p w:rsidR="00872985" w:rsidRPr="00977891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585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в режиме нагрева в диапазоне от -20°C до +30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872985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внутреннего блока в режиме охлаждения, кВт</w:t>
            </w:r>
          </w:p>
        </w:tc>
        <w:tc>
          <w:tcPr>
            <w:tcW w:w="2693" w:type="dxa"/>
          </w:tcPr>
          <w:p w:rsidR="00872985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bookmarkStart w:id="0" w:name="_GoBack"/>
            <w:bookmarkEnd w:id="0"/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внутреннего блока в режиме нагрева, кВт</w:t>
            </w:r>
          </w:p>
        </w:tc>
        <w:tc>
          <w:tcPr>
            <w:tcW w:w="2693" w:type="dxa"/>
          </w:tcPr>
          <w:p w:rsidR="00872985" w:rsidRDefault="00872985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F3499C" w:rsidTr="00872985">
        <w:tc>
          <w:tcPr>
            <w:tcW w:w="1809" w:type="dxa"/>
            <w:vMerge w:val="restart"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Кондиционер бытовой</w:t>
            </w: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кондиционера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сплит-система</w:t>
            </w:r>
          </w:p>
        </w:tc>
        <w:tc>
          <w:tcPr>
            <w:tcW w:w="851" w:type="dxa"/>
            <w:vMerge w:val="restart"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F3499C" w:rsidRPr="00F3499C" w:rsidRDefault="00F3499C" w:rsidP="00F3499C">
            <w:pPr>
              <w:rPr>
                <w:rFonts w:ascii="Times New Roman" w:hAnsi="Times New Roman" w:cs="Times New Roman"/>
              </w:rPr>
            </w:pPr>
            <w:r w:rsidRPr="00F3499C">
              <w:rPr>
                <w:rFonts w:ascii="Times New Roman" w:hAnsi="Times New Roman" w:cs="Times New Roman"/>
              </w:rPr>
              <w:t>ОКПД</w:t>
            </w:r>
            <w:proofErr w:type="gramStart"/>
            <w:r w:rsidRPr="00F3499C">
              <w:rPr>
                <w:rFonts w:ascii="Times New Roman" w:hAnsi="Times New Roman" w:cs="Times New Roman"/>
              </w:rPr>
              <w:t>2</w:t>
            </w:r>
            <w:proofErr w:type="gramEnd"/>
            <w:r w:rsidRPr="00F3499C">
              <w:rPr>
                <w:rFonts w:ascii="Times New Roman" w:hAnsi="Times New Roman" w:cs="Times New Roman"/>
              </w:rPr>
              <w:t xml:space="preserve"> 28.25.12.130</w:t>
            </w:r>
          </w:p>
          <w:p w:rsidR="00F3499C" w:rsidRPr="00872985" w:rsidRDefault="00F3499C" w:rsidP="00F3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28.25.12.130-00000010</w:t>
            </w: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Вид блока кондиционера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автоматической поддержки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вентиляции (без охлаждения и обогрева)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осушения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Инверторный тип кондиционера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нагрева)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охлаждения)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Мощность в режиме нагрева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киловатт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≥ 2.5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Мощнос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режиме охлаждения</w:t>
            </w: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, киловатт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≥ 2.5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антибактериального фильтра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пульта дистанционного управления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</w:t>
            </w:r>
            <w:proofErr w:type="spellStart"/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антиобледенения</w:t>
            </w:r>
            <w:proofErr w:type="spellEnd"/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Охлаждение, обогрев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Тип внутреннего блока</w:t>
            </w:r>
          </w:p>
        </w:tc>
        <w:tc>
          <w:tcPr>
            <w:tcW w:w="2693" w:type="dxa"/>
          </w:tcPr>
          <w:p w:rsidR="00F3499C" w:rsidRPr="00872985" w:rsidRDefault="00265D63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3499C">
              <w:rPr>
                <w:rFonts w:ascii="Times New Roman" w:hAnsi="Times New Roman" w:cs="Times New Roman"/>
                <w:sz w:val="24"/>
                <w:szCs w:val="24"/>
              </w:rPr>
              <w:t>стенный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Уровень шума внутреннего блока на максимальной скорости, д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</w:tbl>
    <w:p w:rsidR="00300AD7" w:rsidRDefault="00300AD7" w:rsidP="003C4588">
      <w:pPr>
        <w:jc w:val="both"/>
      </w:pPr>
    </w:p>
    <w:p w:rsidR="00223F4C" w:rsidRDefault="003C4588" w:rsidP="003C4588">
      <w:pPr>
        <w:jc w:val="both"/>
        <w:rPr>
          <w:rFonts w:ascii="Times New Roman" w:hAnsi="Times New Roman" w:cs="Times New Roman"/>
        </w:rPr>
      </w:pPr>
      <w:proofErr w:type="gramStart"/>
      <w:r w:rsidRPr="003C4588">
        <w:t>*</w:t>
      </w:r>
      <w:r w:rsidRPr="003C4588">
        <w:rPr>
          <w:rFonts w:ascii="Times New Roman" w:hAnsi="Times New Roman" w:cs="Times New Roman"/>
        </w:rPr>
        <w:t>Дополнительная инф</w:t>
      </w:r>
      <w:r w:rsidR="00223F4C">
        <w:rPr>
          <w:rFonts w:ascii="Times New Roman" w:hAnsi="Times New Roman" w:cs="Times New Roman"/>
        </w:rPr>
        <w:t>ормация</w:t>
      </w:r>
      <w:r w:rsidRPr="003C4588">
        <w:rPr>
          <w:rFonts w:ascii="Times New Roman" w:hAnsi="Times New Roman" w:cs="Times New Roman"/>
        </w:rPr>
        <w:t>, включена заказчиком в соответствии с требованиями ст. 33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с целью поставки товара надлежащего качества, с параметрами, в наибольшей степени удовлет</w:t>
      </w:r>
      <w:r>
        <w:rPr>
          <w:rFonts w:ascii="Times New Roman" w:hAnsi="Times New Roman" w:cs="Times New Roman"/>
        </w:rPr>
        <w:t>воряющими</w:t>
      </w:r>
      <w:r w:rsidR="00223F4C">
        <w:rPr>
          <w:rFonts w:ascii="Times New Roman" w:hAnsi="Times New Roman" w:cs="Times New Roman"/>
        </w:rPr>
        <w:t xml:space="preserve"> потребности Заказчика </w:t>
      </w:r>
      <w:r w:rsidR="00F96EB0">
        <w:rPr>
          <w:rFonts w:ascii="Times New Roman" w:hAnsi="Times New Roman" w:cs="Times New Roman"/>
        </w:rPr>
        <w:t>(Для поддержания параметров</w:t>
      </w:r>
      <w:r w:rsidR="00977891">
        <w:rPr>
          <w:rFonts w:ascii="Times New Roman" w:hAnsi="Times New Roman" w:cs="Times New Roman"/>
        </w:rPr>
        <w:t xml:space="preserve"> санитарных правил и норм СанПиН</w:t>
      </w:r>
      <w:r w:rsidR="00F96EB0">
        <w:rPr>
          <w:rFonts w:ascii="Times New Roman" w:hAnsi="Times New Roman" w:cs="Times New Roman"/>
        </w:rPr>
        <w:t xml:space="preserve"> 1.2</w:t>
      </w:r>
      <w:r w:rsidR="00223F4C">
        <w:rPr>
          <w:rFonts w:ascii="Times New Roman" w:hAnsi="Times New Roman" w:cs="Times New Roman"/>
        </w:rPr>
        <w:t>.</w:t>
      </w:r>
      <w:r w:rsidR="00977891">
        <w:rPr>
          <w:rFonts w:ascii="Times New Roman" w:hAnsi="Times New Roman" w:cs="Times New Roman"/>
        </w:rPr>
        <w:t>3685-21, СН 2.2.4/2.1.8.562-96)</w:t>
      </w:r>
      <w:proofErr w:type="gramEnd"/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Требования и гарантия: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Установка кондиционера должна производиться постоянным сертифицированным персоналом Поставщика. Документы о сертификации должны быть предъявлены на проверку одновременно с удостоверением личности перед началом монтажных работ.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передаёт Заказчику следующие документы: технический паспорт, сертификат соответствия, пожарный сертификат на поставляемый товар.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Гарантийный срок на устанавливаемый товар должен составлять не менее 36 (тридцати шести) месяцев и выдаётся гарантийный талон. В гарантийном талоне должен быть указан Брэнд и маркировка оборудования, на которое распространяется указанная гарантия без технического обслуживания в течени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гарантийного срока эксплуатации.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Товар должен иметь сертификаты соответствия требованиям системы сертификации ГОСТ государственных стандартов РФ. Поставляемая с товаром документация должна включать инструкцию по эксплуатации на русском языке.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Требования к монтажу кондиционеров: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Перед установкой кондиционеров (товара) Поставщик согласовывает на планах помещений: места расположения (крепления) внешних и внутренних блоков кондиционеров; трассы прокладки: трубопроводов, силовых кабелей; места проделки отверстий.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Монтаж, подключение электропитания и наладка товара выполняется материалами и техническими средствами Поставщика, и включаются в стоимость товара, которая подразделяется в соответствии с мощностями товара по охлаждению/нагреву.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При установке кондиционеров Поставщик должен предусмотреть длину коммуникаций (трубопровод-медные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трубы+изоляцию+электрокабель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(межблочный и силовой) +дренаж (гофра Ф16 или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металлопластик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Ф16), нанесение на планы помещений: мест расположения (крепления) внешних и внутренних блоков товара; трасс прокладки: трубопроводов, силовых кабелей, отверстий. </w:t>
      </w:r>
      <w:proofErr w:type="gramEnd"/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 процессе установки выполняются следующие виды работ: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-крепление внешнего и внутреннего блоков товара;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 использование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грузо-подьёмных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механизмов (автовышка, вышка-тура, строительные леса)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 использование услуг альпиниста (при необходимости);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-установка на вентилируемый фасад (демонтаж,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металлокассет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-снятие и установка корзин под наружные блоки (разборка);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-пробивка отверстий в стене толщиной 300-350 мм;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-монтаж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 (в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т.ч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. в коробе (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кабель-канале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-монтаж электрического кабеля (в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т.ч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. в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кабель-канале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Chars="300" w:firstLine="660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-установка автоматов защиты, розеток (при необходимости), подведение электропитания,       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Chars="350" w:firstLine="770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установка электрических вилок, подключения к действующей электросети;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опрессовка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фреонопровода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азотом;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-удаление воздуха из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 (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вакуумирование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-дозаправка хладагентом (до 1 кг);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-тестовый запуск товара.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Внутренний блок должен устанавливаться в помещении с учётом функциональных требований и дизайна помещения. Крепёж осуществляется строго по уровню. Монтаж внешнего блока производится на достаточно прочной стене или крыше здания в месте удобном для последующего сервисного обслуживания. Для его крепления используются специальные кронштейны и болты. Расположение внешнего блока не должно нарушать архитектурный облик здания. Наружные блоки товара при настенном монтаже должны быть закреплены на кронштейнах при монтаже на крыше – на подставках (кронштейны). При производстве работ с привлечением «промышленных альпинистов» согласовать допуск специалистов на кровлю здания со службой охраны.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Пробивка отверстий. Для сверления используется установка алмазного бурения, перфоратор с буром 45-100 мм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., 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при необходимости. Отверстия сверлятся с наклоном вниз к наружной стене без разрушения фасада. Заделка отверстий и устранение повреждений строительных конструкций, возникающих при монтаже товара, Поставщик производит своими силами и за свой счёт. При установке внешнего блока на крыше здания, Поставщик восстанавливает герметичность всех повреждённых слоёв кровли. Урон, нанесённый интерьеру помещения, возмещается Поставщиком.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При проведении монтажных работ (сверление) в помещениях обязательно используют пылесосы и защитные чехлы. Отходы и строительный мусор, накапливаемые в процессе установочно-монтажных работ, подлежат уборке и вывозу Поставщиком и за его счёт.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Монтаж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трубопроводов. Трубопровод полностью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теплоизолируется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сертифицированной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тепло-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пароизоляцией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и укладывается в декоративный короб (кабель-канал РУВИНИЛ «Арктика»). Нарезка, изгиб, очистка кромок и развальцовка труб производятся с помощью специальных инструментов (труборезов,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трубогибов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, вальцовок). В некоторых случаях может потребоваться пайка. Неаккуратное использование декоративных коробов, порча интерьера помещения и фасада здания устраняется за счёт Поставщика.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Монтаж электрических соединений, дренажного трубопровода. Электрический кабель ВВГнг</w:t>
      </w:r>
      <w:proofErr w:type="spellStart"/>
      <w:proofErr w:type="gramStart"/>
      <w:r w:rsidRPr="007D7578">
        <w:rPr>
          <w:rFonts w:ascii="Times New Roman" w:eastAsia="Times New Roman" w:hAnsi="Times New Roman" w:cs="Times New Roman"/>
          <w:color w:val="212529"/>
          <w:lang w:val="en-US" w:eastAsia="ru-RU"/>
        </w:rPr>
        <w:t>LSLTx</w:t>
      </w:r>
      <w:proofErr w:type="spellEnd"/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(межблочный), ПВС или ВВГнг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val="en-US" w:eastAsia="ru-RU"/>
        </w:rPr>
        <w:t>LSLTx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(силовой) должен соответствовать ГОСТу. Внутри помещения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фреоновый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трубопровод, электрический кабель и дренажный шланг укладываются, чаще всего вместе (в коробе). Не допускать заломов и порывов дренажного шланга при протаскивании через отверстие в стене, не допускать касания его оголённых частей трубопровода. Отверстие в стене после укладки этого «пучка» заполняется теплоизолятором (огнезащитной монтажной пеной) во избежание промерзания воды и появления сквозняков в помещении. Конденсат от оборудования должен быть выведен наружу за фасад здания в дальний угол корзины  (конденсат не должен стекать по стенам здания.), существующие дренажные системы или стояки канализации. Электропровод должен быть одет в гофрированный рукав. При необходимости предусмотреть установку дренажного насоса соответствующего характеристикам поставляемого оборудования (сплит-систем). Место установки дренажных насосов предварительно согласовать с Заказчиком.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Удаление влаги и воздуха из трубопровода. Система должна быть очищена от этих компонентов для этого трубопровод тщательно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вакуумируется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с использованием вакуумного насоса.</w:t>
      </w:r>
    </w:p>
    <w:p w:rsid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Тестовый запуск кондиционера. После запуска, работа товара тестируется во всех режимах в течени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72-х часов (согласно регламента). При тестировании производятся замеры напряжения в сети, энергопотребление товара, давление хладагента, температура на входе и выходе из внутреннего блока. При длине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фреонового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трубопровода свыше 5 (пяти) метров должна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производится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дозаправка хладагента по электронным весам, относительно диаметра трубопровода (от 15 до 30 гр. на каждый дополнительный метр). По окончанию работ предъявить смонтированный товар Заказчику.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Требования по безопасности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Поставщик обязан обеспечить своих работников, присутствующих на объекте заказчика, </w:t>
      </w: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сертифицированными коллективными и индивидуальными средствами защиты и спецодеждой.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Для допуска на территорию Заказчика Поставщику необходимо представить Заказчику список руководителей и исполнителей работ с указанием их паспортных данных, должностей, профессий и приложением копий паспортов, а также список автотранспорта.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должен обеспечивать соблюдение персоналом правил поведения и внутреннего трудового распорядка, действующих на объекте Заказчика, а также соблюдение правил техники безопасности и пожарной безопасности.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обязан проводить установку товара и пуско-наладочные работы в рабочее время: с понедельника по четверг с 8:30 до 17:30 часов, в пятницу – с 8:30 до 16:30 по местному времени, после окончания работ выполнить уборку рабочего места от строительного мусора.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должен обеспечить гарантийное обслуживание товара на следующих условиях:</w:t>
      </w:r>
    </w:p>
    <w:p w:rsidR="007D7578" w:rsidRPr="007D7578" w:rsidRDefault="007D7578" w:rsidP="007D75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Срок предоставления гарантии качества на товар определяется по выданному гарантийному талону и составляет не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менее гарантийного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срока, определённого заводом-изготовителем для данного товара. Гарантийный срок должен составлять не менее 36 месяцев с момента передачи товара Заказчику. На товар должна распространяться полная гарантия производителей, подтверждённая документами от производителей. Срок действия гарантии устанавливается на весь объем товара и его комплектующие, а также на замену деталей.</w:t>
      </w:r>
    </w:p>
    <w:p w:rsidR="007D7578" w:rsidRPr="007D7578" w:rsidRDefault="007D7578" w:rsidP="007D75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При устранении дефектов или замены некачественного товара и/или его комплектующих изделий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гарантирует, что поставляемый товар соответствует настоящему Описанию объекта закупки и свободно от дефектов материалов и изготовления;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Гарантийные обязательства подразумевают замену/ремонт за счёт Поставщика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товара.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uppressAutoHyphen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Мелкий ремонт и замена комплектующих должны производиться с выездом специалиста на место эксплуатации товара в течение 24 часов. Крупный ремонт должен производиться в сервисном центре, причём доставка Оборудования в сервисный центр и из сервисного центра должна осуществляться за счёт Поставщика.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Гарантийное обслуживание осуществляется в авторизованных сервисных центрах производителя на основе стандартных условий гарантийного обслуживания производителя.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Информация о местах нахождения сервисных центров и порядке обращения должна находиться в сопроводительной документации к товару. При необходимости по запросу Заказчика Поставщик должен предоставить адреса сервисных центров.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72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Все затраты по гарантийному обслуживанию несёт Поставщик. Гарантийные талоны на товары оформляются Поставщиком и передаются Заказчику.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2535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Помещения для установки кондиционеров</w:t>
      </w:r>
    </w:p>
    <w:p w:rsidR="007D7578" w:rsidRPr="007D7578" w:rsidRDefault="007D7578" w:rsidP="007D7578">
      <w:pPr>
        <w:shd w:val="clear" w:color="auto" w:fill="FFFFFF"/>
        <w:spacing w:after="160" w:line="259" w:lineRule="auto"/>
        <w:ind w:right="-143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Объект: Главный учебный корпус (инв. № 102.7) ФГБОУ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ВО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"Юго-Западный государственный университет" по адресу: г. Курск, ул. 50 лет Октября, 94.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72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tbl>
      <w:tblPr>
        <w:tblW w:w="8708" w:type="dxa"/>
        <w:jc w:val="center"/>
        <w:tblLook w:val="04A0" w:firstRow="1" w:lastRow="0" w:firstColumn="1" w:lastColumn="0" w:noHBand="0" w:noVBand="1"/>
      </w:tblPr>
      <w:tblGrid>
        <w:gridCol w:w="1410"/>
        <w:gridCol w:w="3096"/>
        <w:gridCol w:w="4202"/>
      </w:tblGrid>
      <w:tr w:rsidR="00977891" w:rsidTr="007D7578">
        <w:trPr>
          <w:trHeight w:val="294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977891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Этаж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7891" w:rsidRDefault="00977891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Кол-во 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мульти сплит-систем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шт.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977891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Примечание</w:t>
            </w:r>
          </w:p>
        </w:tc>
      </w:tr>
      <w:tr w:rsidR="00977891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4E184E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7891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Мульти сплит-система (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Pr="00977891" w:rsidRDefault="00977891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Помещения</w:t>
            </w:r>
            <w:r w:rsidRPr="0097789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Г-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602Б, Г-602В</w:t>
            </w:r>
          </w:p>
        </w:tc>
      </w:tr>
      <w:tr w:rsidR="007D4EEB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Сплит-система (1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Помещение Г-608Б</w:t>
            </w:r>
          </w:p>
        </w:tc>
      </w:tr>
      <w:tr w:rsidR="007D4EEB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4E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Сплит-система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Помещения Г-303, Г312</w:t>
            </w:r>
          </w:p>
        </w:tc>
      </w:tr>
    </w:tbl>
    <w:p w:rsidR="00977891" w:rsidRDefault="00977891" w:rsidP="00977891">
      <w:pPr>
        <w:jc w:val="both"/>
      </w:pPr>
    </w:p>
    <w:p w:rsidR="00977891" w:rsidRDefault="00977891" w:rsidP="003C4588">
      <w:pPr>
        <w:jc w:val="both"/>
        <w:rPr>
          <w:rFonts w:ascii="Times New Roman" w:hAnsi="Times New Roman" w:cs="Times New Roman"/>
        </w:rPr>
      </w:pPr>
    </w:p>
    <w:sectPr w:rsidR="00977891" w:rsidSect="007D75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17" w:rsidRDefault="00356717" w:rsidP="006250DF">
      <w:pPr>
        <w:spacing w:after="0" w:line="240" w:lineRule="auto"/>
      </w:pPr>
      <w:r>
        <w:separator/>
      </w:r>
    </w:p>
  </w:endnote>
  <w:endnote w:type="continuationSeparator" w:id="0">
    <w:p w:rsidR="00356717" w:rsidRDefault="00356717" w:rsidP="0062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17" w:rsidRDefault="00356717" w:rsidP="006250DF">
      <w:pPr>
        <w:spacing w:after="0" w:line="240" w:lineRule="auto"/>
      </w:pPr>
      <w:r>
        <w:separator/>
      </w:r>
    </w:p>
  </w:footnote>
  <w:footnote w:type="continuationSeparator" w:id="0">
    <w:p w:rsidR="00356717" w:rsidRDefault="00356717" w:rsidP="00625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25"/>
    <w:rsid w:val="00052608"/>
    <w:rsid w:val="0007318A"/>
    <w:rsid w:val="00087FEC"/>
    <w:rsid w:val="000D5A20"/>
    <w:rsid w:val="000F3585"/>
    <w:rsid w:val="00140462"/>
    <w:rsid w:val="001453B0"/>
    <w:rsid w:val="00163BFF"/>
    <w:rsid w:val="00183C30"/>
    <w:rsid w:val="001E1B8C"/>
    <w:rsid w:val="00223F4C"/>
    <w:rsid w:val="00255FDC"/>
    <w:rsid w:val="00265D63"/>
    <w:rsid w:val="00300AD7"/>
    <w:rsid w:val="0031468A"/>
    <w:rsid w:val="00324C0A"/>
    <w:rsid w:val="00356717"/>
    <w:rsid w:val="00380A04"/>
    <w:rsid w:val="003938B2"/>
    <w:rsid w:val="00396605"/>
    <w:rsid w:val="003C4588"/>
    <w:rsid w:val="00405C43"/>
    <w:rsid w:val="00432D7E"/>
    <w:rsid w:val="004A6A25"/>
    <w:rsid w:val="004C50BC"/>
    <w:rsid w:val="004D7848"/>
    <w:rsid w:val="004E0257"/>
    <w:rsid w:val="004E184E"/>
    <w:rsid w:val="004F2139"/>
    <w:rsid w:val="00571504"/>
    <w:rsid w:val="005851CD"/>
    <w:rsid w:val="005E0AC0"/>
    <w:rsid w:val="00615F59"/>
    <w:rsid w:val="006250DF"/>
    <w:rsid w:val="006656CA"/>
    <w:rsid w:val="00682714"/>
    <w:rsid w:val="006A3F51"/>
    <w:rsid w:val="006D3804"/>
    <w:rsid w:val="006F13E2"/>
    <w:rsid w:val="0075456F"/>
    <w:rsid w:val="00762B43"/>
    <w:rsid w:val="007726D6"/>
    <w:rsid w:val="007816DA"/>
    <w:rsid w:val="007A2AD0"/>
    <w:rsid w:val="007D4EEB"/>
    <w:rsid w:val="007D7578"/>
    <w:rsid w:val="00841A1C"/>
    <w:rsid w:val="00863EFF"/>
    <w:rsid w:val="00863F1C"/>
    <w:rsid w:val="00872985"/>
    <w:rsid w:val="00875CE8"/>
    <w:rsid w:val="009027CA"/>
    <w:rsid w:val="00905BE8"/>
    <w:rsid w:val="00975862"/>
    <w:rsid w:val="00977891"/>
    <w:rsid w:val="009D6846"/>
    <w:rsid w:val="00A72C59"/>
    <w:rsid w:val="00AA0F7B"/>
    <w:rsid w:val="00AC4679"/>
    <w:rsid w:val="00B06714"/>
    <w:rsid w:val="00B719EF"/>
    <w:rsid w:val="00B77E3A"/>
    <w:rsid w:val="00B81057"/>
    <w:rsid w:val="00BA6AC3"/>
    <w:rsid w:val="00BB140F"/>
    <w:rsid w:val="00BB336E"/>
    <w:rsid w:val="00BB3442"/>
    <w:rsid w:val="00BB34AE"/>
    <w:rsid w:val="00BC74DC"/>
    <w:rsid w:val="00CD6B34"/>
    <w:rsid w:val="00D54CA6"/>
    <w:rsid w:val="00DB0C75"/>
    <w:rsid w:val="00DD559A"/>
    <w:rsid w:val="00E061FB"/>
    <w:rsid w:val="00E164A7"/>
    <w:rsid w:val="00EB4EDC"/>
    <w:rsid w:val="00F3499C"/>
    <w:rsid w:val="00F440B9"/>
    <w:rsid w:val="00F71462"/>
    <w:rsid w:val="00F819B1"/>
    <w:rsid w:val="00F9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  <w:style w:type="paragraph" w:styleId="a8">
    <w:name w:val="Normal (Web)"/>
    <w:basedOn w:val="a"/>
    <w:uiPriority w:val="99"/>
    <w:semiHidden/>
    <w:unhideWhenUsed/>
    <w:qFormat/>
    <w:rsid w:val="0097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  <w:style w:type="paragraph" w:styleId="a8">
    <w:name w:val="Normal (Web)"/>
    <w:basedOn w:val="a"/>
    <w:uiPriority w:val="99"/>
    <w:semiHidden/>
    <w:unhideWhenUsed/>
    <w:qFormat/>
    <w:rsid w:val="0097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5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2026-07-27T09:06:00Z</cp:lastPrinted>
  <dcterms:created xsi:type="dcterms:W3CDTF">2025-01-30T07:16:00Z</dcterms:created>
  <dcterms:modified xsi:type="dcterms:W3CDTF">2026-07-28T12:32:00Z</dcterms:modified>
</cp:coreProperties>
</file>