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704" w:rsidRPr="00FC5456" w:rsidRDefault="007C2704" w:rsidP="007C2704">
      <w:pPr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7C2704" w:rsidRPr="00FC5456" w:rsidRDefault="007C2704" w:rsidP="007C2704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Техническое задание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2144"/>
        <w:gridCol w:w="1239"/>
        <w:gridCol w:w="3228"/>
        <w:gridCol w:w="1464"/>
        <w:gridCol w:w="567"/>
        <w:gridCol w:w="2268"/>
      </w:tblGrid>
      <w:tr w:rsidR="007C2704" w:rsidRPr="00430D59" w:rsidTr="00695E33">
        <w:trPr>
          <w:trHeight w:val="105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Кол-во, штук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 xml:space="preserve">Обоснование </w:t>
            </w:r>
          </w:p>
        </w:tc>
      </w:tr>
      <w:tr w:rsidR="007C2704" w:rsidRPr="00430D59" w:rsidTr="00695E33">
        <w:trPr>
          <w:trHeight w:val="4140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Катетер системы радиочастотной абляции для кардиологии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32.50.13.110-00005726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"Стерильный гибкий управляемый катетер, предназначенный для использования в качестве части системы радиочастотной абляции для кардиологии с целью приложения радиочастотного переменного тока для абляции участков эндокарда бьющегося сердца при лечении аритмий сердца; как правило, также предназначен для передачи задающих ритм электрических стимулов сердцу и получения электрических реакций от сердца для электрофизиологического картирования. Предназначен для введения в сердце через венозный доступ (например, бедренную вену) и может содержать однополярный и/или биполярный электроды для абляции. Это изделие для одноразового использования."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FF71A3" w:rsidRDefault="007C2704" w:rsidP="00695E3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7C2704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Датчик давления на ткань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7C2704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Диаметр катетера,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Fr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7C2704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Длина дистального кончика, мм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7C2704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Длина катетера,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≥ </w:t>
            </w:r>
            <w:proofErr w:type="gramStart"/>
            <w:r w:rsidRPr="00430D59">
              <w:rPr>
                <w:color w:val="000000"/>
                <w:sz w:val="18"/>
                <w:szCs w:val="18"/>
              </w:rPr>
              <w:t>105  и</w:t>
            </w:r>
            <w:proofErr w:type="gramEnd"/>
            <w:r w:rsidRPr="00430D59">
              <w:rPr>
                <w:color w:val="000000"/>
                <w:sz w:val="18"/>
                <w:szCs w:val="18"/>
              </w:rPr>
              <w:t xml:space="preserve">  ≤ 115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7C2704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 петли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7C2704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Температурный датчик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7C2704" w:rsidRPr="00430D59" w:rsidTr="00695E33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Тип проводимой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аблации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Орошаемые с открытым контуром орошения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повышения эффективности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аблации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за счет орошения ткани, подверженной воздействию</w:t>
            </w:r>
          </w:p>
        </w:tc>
      </w:tr>
      <w:tr w:rsidR="007C2704" w:rsidRPr="00430D59" w:rsidTr="00695E33">
        <w:trPr>
          <w:trHeight w:val="768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Отверстия для орошения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Сетчатого типа с возможностью отклонения кончика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повышения эффективности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аблации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за счет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перенапраления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потока орошения в сторону рабочей области</w:t>
            </w:r>
          </w:p>
        </w:tc>
      </w:tr>
      <w:tr w:rsidR="007C2704" w:rsidRPr="00430D59" w:rsidTr="00695E33">
        <w:trPr>
          <w:trHeight w:val="32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Управление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В одной плоскости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7C2704" w:rsidRPr="00430D59" w:rsidTr="00695E33">
        <w:trPr>
          <w:trHeight w:val="33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Изгиб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D-F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манипулирования катетером в любых отделах сердца</w:t>
            </w:r>
          </w:p>
        </w:tc>
      </w:tr>
      <w:tr w:rsidR="007C2704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Направление изгиба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Двунаправленный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7C2704" w:rsidRPr="00430D59" w:rsidTr="00695E33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Маркировка кончика разными цветами на навигационной системе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определения типа кривизны во время манипуляций </w:t>
            </w:r>
          </w:p>
        </w:tc>
      </w:tr>
      <w:tr w:rsidR="007C2704" w:rsidRPr="00430D59" w:rsidTr="00695E33">
        <w:trPr>
          <w:trHeight w:val="50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Оторбражение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вектора контактного усилия рядом с кончиком катетера на навигационной системе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определения типа контакта во время манипуляций </w:t>
            </w:r>
          </w:p>
        </w:tc>
      </w:tr>
      <w:tr w:rsidR="007C2704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Совместимость с магнитной навигацией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повышения точности картирования</w:t>
            </w:r>
          </w:p>
        </w:tc>
      </w:tr>
      <w:tr w:rsidR="007C2704" w:rsidRPr="00430D59" w:rsidTr="00695E33">
        <w:trPr>
          <w:trHeight w:val="2208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lastRenderedPageBreak/>
              <w:t xml:space="preserve">Игла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транссептальная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>, одноразового использования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32.50.13.110-00004722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Устройство, предназначенное для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 во время процедуры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транссептальной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катетеризации для получения доступа к левым отделам сердца, как правило, для облегчения аспирации жидкости и инъекции/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инфузии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, отбора проб крови и контроля давления. Обычно это длинная тонкая трубка из нержавеющей стали, изогнутая и заостренная на дистальном конце, обычно имеющая разъем с запорным краном и индикаторами ориентации на проксимальном конце. Может включать в себя стилет для облегчения манипуляций с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изделией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>. Это изделие для одноразового использования.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FF71A3" w:rsidRDefault="007C2704" w:rsidP="00695E3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Соответсвует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КТРУ</w:t>
            </w:r>
          </w:p>
        </w:tc>
      </w:tr>
      <w:tr w:rsidR="007C2704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Длина,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Соответсвует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КТРУ</w:t>
            </w:r>
          </w:p>
        </w:tc>
      </w:tr>
      <w:tr w:rsidR="007C2704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Диаметр, G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более легкого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</w:t>
            </w:r>
          </w:p>
        </w:tc>
      </w:tr>
      <w:tr w:rsidR="007C2704" w:rsidRPr="00430D59" w:rsidTr="00695E33">
        <w:trPr>
          <w:trHeight w:val="62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Интегрированный двухходовый кран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30D59">
              <w:rPr>
                <w:color w:val="000000"/>
                <w:sz w:val="18"/>
                <w:szCs w:val="18"/>
              </w:rPr>
              <w:t>на</w:t>
            </w:r>
            <w:proofErr w:type="gramEnd"/>
            <w:r w:rsidRPr="00430D59">
              <w:rPr>
                <w:color w:val="000000"/>
                <w:sz w:val="18"/>
                <w:szCs w:val="18"/>
              </w:rPr>
              <w:t xml:space="preserve"> проксимальном конце иглы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обеспечения просвета иглы с целью аспирации, инъекций/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инфузий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>, забора крови и мониторинга давления, а также для введения стилета</w:t>
            </w:r>
          </w:p>
        </w:tc>
      </w:tr>
      <w:tr w:rsidR="007C2704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Материал иглы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Нержавеющая сталь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более легкого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</w:t>
            </w:r>
          </w:p>
        </w:tc>
      </w:tr>
      <w:tr w:rsidR="007C2704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Материал стилета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Нержавеющая сталь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более легкого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</w:t>
            </w:r>
          </w:p>
        </w:tc>
      </w:tr>
      <w:tr w:rsidR="007C2704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Тип кривизны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BRK-1 или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LrgCrv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704" w:rsidRPr="00430D59" w:rsidRDefault="007C2704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более легкого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</w:t>
            </w:r>
          </w:p>
        </w:tc>
      </w:tr>
    </w:tbl>
    <w:p w:rsidR="007C2704" w:rsidRPr="00FC5456" w:rsidRDefault="007C2704" w:rsidP="007C270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7C2704" w:rsidRPr="00FC5456" w:rsidRDefault="007C2704" w:rsidP="007C270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 xml:space="preserve"> Требование к качеству товара, потребительским свойствам, безопасности, упаковке, отгрузке:</w:t>
      </w:r>
    </w:p>
    <w:p w:rsidR="007C2704" w:rsidRPr="00FC5456" w:rsidRDefault="007C2704" w:rsidP="007C270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7C2704" w:rsidRPr="00FC5456" w:rsidRDefault="007C2704" w:rsidP="007C270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Поставщик должен обеспечить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условия транспортировки, 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</w:t>
      </w:r>
      <w:r>
        <w:rPr>
          <w:sz w:val="20"/>
          <w:szCs w:val="20"/>
        </w:rPr>
        <w:t xml:space="preserve">их документов качества на товар, в том числе </w:t>
      </w:r>
      <w:r w:rsidRPr="00FC5456">
        <w:rPr>
          <w:sz w:val="20"/>
          <w:szCs w:val="20"/>
        </w:rPr>
        <w:t xml:space="preserve">копию регистрационного удостоверения на </w:t>
      </w:r>
      <w:r>
        <w:rPr>
          <w:sz w:val="20"/>
          <w:szCs w:val="20"/>
        </w:rPr>
        <w:t>товар</w:t>
      </w:r>
      <w:r w:rsidRPr="00FC5456">
        <w:rPr>
          <w:sz w:val="20"/>
          <w:szCs w:val="20"/>
        </w:rPr>
        <w:t>, выданного уполномоченным органом государственной власти</w:t>
      </w:r>
      <w:r>
        <w:rPr>
          <w:sz w:val="20"/>
          <w:szCs w:val="20"/>
        </w:rPr>
        <w:t>.</w:t>
      </w:r>
    </w:p>
    <w:p w:rsidR="007C2704" w:rsidRPr="00FC5456" w:rsidRDefault="007C2704" w:rsidP="007C270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Требования к безопасности товара: в соответствии с действующими нормами и требованиями.</w:t>
      </w:r>
    </w:p>
    <w:p w:rsidR="007C2704" w:rsidRPr="00FC5456" w:rsidRDefault="007C2704" w:rsidP="007C270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Остаточный срок годности на момент поставки не менее </w:t>
      </w:r>
      <w:r>
        <w:rPr>
          <w:sz w:val="20"/>
          <w:szCs w:val="20"/>
        </w:rPr>
        <w:t>9</w:t>
      </w:r>
      <w:r w:rsidRPr="00FC5456">
        <w:rPr>
          <w:sz w:val="20"/>
          <w:szCs w:val="20"/>
        </w:rPr>
        <w:t xml:space="preserve"> месяцев.</w:t>
      </w:r>
    </w:p>
    <w:p w:rsidR="007C2704" w:rsidRPr="00FC5456" w:rsidRDefault="007C2704" w:rsidP="007C270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Срок поставки товара: </w:t>
      </w:r>
      <w:r w:rsidRPr="0056779C">
        <w:rPr>
          <w:sz w:val="20"/>
          <w:szCs w:val="20"/>
        </w:rPr>
        <w:t>с даты заключения Контракта в течение 2 рабочих дней</w:t>
      </w:r>
      <w:r w:rsidRPr="00FC5456">
        <w:rPr>
          <w:sz w:val="20"/>
          <w:szCs w:val="20"/>
        </w:rPr>
        <w:t>.</w:t>
      </w:r>
    </w:p>
    <w:p w:rsidR="007C2704" w:rsidRPr="00E71CA4" w:rsidRDefault="007C2704" w:rsidP="007C2704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Поставка товара осуществляется Поставщиком с разгрузкой с транспортного средства по адресу: 363025, РСО-Алан</w:t>
      </w:r>
      <w:r>
        <w:rPr>
          <w:sz w:val="20"/>
          <w:szCs w:val="20"/>
        </w:rPr>
        <w:t xml:space="preserve">ия, г. Беслан, ул. </w:t>
      </w:r>
      <w:proofErr w:type="spellStart"/>
      <w:r>
        <w:rPr>
          <w:sz w:val="20"/>
          <w:szCs w:val="20"/>
        </w:rPr>
        <w:t>Фриева</w:t>
      </w:r>
      <w:proofErr w:type="spellEnd"/>
      <w:r>
        <w:rPr>
          <w:sz w:val="20"/>
          <w:szCs w:val="20"/>
        </w:rPr>
        <w:t>, 139а (аптека)</w:t>
      </w:r>
      <w:r w:rsidRPr="00FC5456">
        <w:rPr>
          <w:sz w:val="20"/>
          <w:szCs w:val="20"/>
        </w:rPr>
        <w:t xml:space="preserve">. Оказание Услуг осуществляется Поставщиком в Месте доставки.      </w:t>
      </w:r>
      <w:r>
        <w:rPr>
          <w:sz w:val="28"/>
          <w:szCs w:val="28"/>
        </w:rPr>
        <w:t xml:space="preserve">                                           </w:t>
      </w:r>
    </w:p>
    <w:p w:rsidR="00071526" w:rsidRDefault="00071526">
      <w:bookmarkStart w:id="0" w:name="_GoBack"/>
      <w:bookmarkEnd w:id="0"/>
    </w:p>
    <w:sectPr w:rsidR="00071526" w:rsidSect="00430D59">
      <w:pgSz w:w="11906" w:h="16838"/>
      <w:pgMar w:top="1134" w:right="124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04"/>
    <w:rsid w:val="00071526"/>
    <w:rsid w:val="007C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119DC-DEE1-47A2-AE97-7FB15B20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2026-09-01T10:04:00Z</dcterms:created>
  <dcterms:modified xsi:type="dcterms:W3CDTF">2026-09-01T10:04:00Z</dcterms:modified>
</cp:coreProperties>
</file>